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lang w:val="en-US" w:eastAsia="zh-CN"/>
        </w:rPr>
      </w:pPr>
      <w:r>
        <w:rPr>
          <w:rFonts w:hint="eastAsia" w:ascii="宋体" w:cs="宋体"/>
          <w:b/>
          <w:bCs/>
          <w:kern w:val="0"/>
          <w:sz w:val="52"/>
          <w:szCs w:val="52"/>
          <w:lang w:val="en-US" w:eastAsia="zh-CN"/>
        </w:rPr>
        <w:t>温岭市住房保障和房管事务中心白蚁监测装置系统</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cs="宋体"/>
          <w:b/>
          <w:bCs/>
          <w:kern w:val="0"/>
          <w:sz w:val="52"/>
          <w:szCs w:val="52"/>
        </w:rPr>
      </w:pPr>
    </w:p>
    <w:p>
      <w:pPr>
        <w:pStyle w:val="9"/>
        <w:rPr>
          <w:color w:val="auto"/>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b/>
          <w:bCs/>
          <w:color w:val="auto"/>
          <w:kern w:val="0"/>
          <w:sz w:val="52"/>
          <w:szCs w:val="52"/>
          <w:lang w:eastAsia="zh-CN"/>
        </w:rPr>
      </w:pPr>
      <w:r>
        <w:rPr>
          <w:rFonts w:hint="eastAsia" w:ascii="宋体" w:hAnsi="宋体" w:cs="宋体"/>
          <w:b/>
          <w:bCs/>
          <w:color w:val="auto"/>
          <w:kern w:val="0"/>
          <w:sz w:val="52"/>
          <w:szCs w:val="52"/>
          <w:lang w:val="en-US" w:eastAsia="zh-CN"/>
        </w:rPr>
        <w:t>招标</w:t>
      </w:r>
      <w:r>
        <w:rPr>
          <w:rFonts w:hint="eastAsia" w:ascii="宋体" w:hAnsi="宋体" w:eastAsia="宋体" w:cs="宋体"/>
          <w:b/>
          <w:bCs/>
          <w:color w:val="auto"/>
          <w:kern w:val="0"/>
          <w:sz w:val="52"/>
          <w:szCs w:val="52"/>
          <w:lang w:eastAsia="zh-CN"/>
        </w:rPr>
        <w:t>文件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eastAsia="宋体" w:cs="宋体"/>
          <w:color w:val="auto"/>
          <w:kern w:val="0"/>
          <w:sz w:val="32"/>
          <w:szCs w:val="32"/>
        </w:rPr>
      </w:pPr>
    </w:p>
    <w:p>
      <w:pPr>
        <w:pStyle w:val="3"/>
        <w:numPr>
          <w:ilvl w:val="0"/>
          <w:numId w:val="0"/>
        </w:numPr>
        <w:ind w:leftChars="0"/>
        <w:jc w:val="center"/>
        <w:rPr>
          <w:rFonts w:hint="eastAsia"/>
          <w:color w:val="auto"/>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cs="宋体"/>
          <w:kern w:val="0"/>
          <w:sz w:val="32"/>
          <w:szCs w:val="32"/>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default" w:ascii="宋体" w:cs="宋体"/>
          <w:kern w:val="0"/>
          <w:sz w:val="32"/>
          <w:szCs w:val="32"/>
          <w:highlight w:val="none"/>
          <w:lang w:val="en-US"/>
        </w:rPr>
      </w:pPr>
      <w:r>
        <w:rPr>
          <w:rFonts w:hint="eastAsia" w:ascii="宋体" w:cs="宋体"/>
          <w:kern w:val="0"/>
          <w:sz w:val="32"/>
          <w:szCs w:val="32"/>
        </w:rPr>
        <w:t>项目编号：</w:t>
      </w:r>
      <w:r>
        <w:rPr>
          <w:rFonts w:hint="eastAsia" w:ascii="宋体" w:cs="宋体"/>
          <w:kern w:val="0"/>
          <w:sz w:val="32"/>
          <w:szCs w:val="32"/>
          <w:highlight w:val="none"/>
          <w:lang w:eastAsia="zh-CN"/>
        </w:rPr>
        <w:t>ZJHC202</w:t>
      </w:r>
      <w:r>
        <w:rPr>
          <w:rFonts w:hint="eastAsia" w:ascii="宋体" w:cs="宋体"/>
          <w:kern w:val="0"/>
          <w:sz w:val="32"/>
          <w:szCs w:val="32"/>
          <w:highlight w:val="none"/>
          <w:lang w:val="en-US" w:eastAsia="zh-CN"/>
        </w:rPr>
        <w:t>3</w:t>
      </w:r>
      <w:r>
        <w:rPr>
          <w:rFonts w:hint="eastAsia" w:ascii="宋体" w:cs="宋体"/>
          <w:kern w:val="0"/>
          <w:sz w:val="32"/>
          <w:szCs w:val="32"/>
          <w:highlight w:val="none"/>
          <w:lang w:eastAsia="zh-CN"/>
        </w:rPr>
        <w:t>-WL0</w:t>
      </w:r>
      <w:r>
        <w:rPr>
          <w:rFonts w:hint="eastAsia" w:ascii="宋体" w:cs="宋体"/>
          <w:kern w:val="0"/>
          <w:sz w:val="32"/>
          <w:szCs w:val="32"/>
          <w:highlight w:val="none"/>
          <w:lang w:val="en-US" w:eastAsia="zh-CN"/>
        </w:rPr>
        <w:t>8</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firstLine="1920" w:firstLineChars="600"/>
        <w:jc w:val="both"/>
        <w:textAlignment w:val="auto"/>
        <w:outlineLvl w:val="9"/>
        <w:rPr>
          <w:rFonts w:hint="eastAsia" w:ascii="宋体" w:eastAsia="宋体"/>
          <w:kern w:val="0"/>
          <w:sz w:val="32"/>
          <w:szCs w:val="32"/>
          <w:highlight w:val="yellow"/>
          <w:lang w:eastAsia="zh-CN"/>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szCs w:val="24"/>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jc w:val="left"/>
        <w:textAlignment w:val="auto"/>
        <w:outlineLvl w:val="9"/>
        <w:rPr>
          <w:rFonts w:hint="eastAsia" w:ascii="宋体" w:cs="宋体"/>
          <w:kern w:val="0"/>
          <w:sz w:val="30"/>
          <w:szCs w:val="30"/>
        </w:rPr>
      </w:pP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900" w:firstLineChars="300"/>
        <w:jc w:val="left"/>
        <w:textAlignment w:val="auto"/>
        <w:outlineLvl w:val="9"/>
        <w:rPr>
          <w:rFonts w:hint="eastAsia" w:ascii="宋体" w:cs="宋体"/>
          <w:color w:val="000000"/>
          <w:kern w:val="0"/>
          <w:sz w:val="30"/>
          <w:szCs w:val="30"/>
          <w:highlight w:val="yellow"/>
          <w:lang w:val="en-US" w:eastAsia="zh-CN"/>
        </w:rPr>
      </w:pPr>
      <w:r>
        <w:rPr>
          <w:rFonts w:hint="eastAsia" w:ascii="宋体" w:cs="宋体"/>
          <w:kern w:val="0"/>
          <w:sz w:val="30"/>
          <w:szCs w:val="30"/>
        </w:rPr>
        <w:t>采购人</w:t>
      </w:r>
      <w:r>
        <w:rPr>
          <w:rFonts w:hint="eastAsia" w:ascii="宋体" w:cs="宋体"/>
          <w:kern w:val="0"/>
          <w:sz w:val="30"/>
          <w:szCs w:val="30"/>
          <w:lang w:val="en-US" w:eastAsia="zh-CN"/>
        </w:rPr>
        <w:t>(</w:t>
      </w:r>
      <w:r>
        <w:rPr>
          <w:rFonts w:hint="eastAsia" w:ascii="宋体" w:cs="宋体"/>
          <w:kern w:val="0"/>
          <w:sz w:val="30"/>
          <w:szCs w:val="30"/>
        </w:rPr>
        <w:t>章</w:t>
      </w:r>
      <w:r>
        <w:rPr>
          <w:rFonts w:hint="eastAsia" w:ascii="宋体" w:cs="宋体"/>
          <w:kern w:val="0"/>
          <w:sz w:val="30"/>
          <w:szCs w:val="30"/>
          <w:lang w:val="en-US" w:eastAsia="zh-CN"/>
        </w:rPr>
        <w:t>)</w:t>
      </w:r>
      <w:r>
        <w:rPr>
          <w:rFonts w:hint="eastAsia" w:ascii="宋体" w:cs="宋体"/>
          <w:kern w:val="0"/>
          <w:sz w:val="30"/>
          <w:szCs w:val="30"/>
        </w:rPr>
        <w:t>：</w:t>
      </w:r>
      <w:r>
        <w:rPr>
          <w:rFonts w:hint="eastAsia" w:ascii="宋体" w:cs="宋体"/>
          <w:kern w:val="0"/>
          <w:sz w:val="30"/>
          <w:szCs w:val="30"/>
          <w:lang w:val="en-US" w:eastAsia="zh-CN"/>
        </w:rPr>
        <w:t>温岭市住房保障和房管事务中心</w:t>
      </w:r>
    </w:p>
    <w:p>
      <w:pPr>
        <w:keepNext w:val="0"/>
        <w:keepLines w:val="0"/>
        <w:pageBreakBefore w:val="0"/>
        <w:widowControl w:val="0"/>
        <w:tabs>
          <w:tab w:val="left" w:pos="567"/>
          <w:tab w:val="left" w:pos="72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800" w:lineRule="exact"/>
        <w:ind w:right="0" w:firstLine="900" w:firstLineChars="300"/>
        <w:jc w:val="left"/>
        <w:textAlignment w:val="auto"/>
        <w:outlineLvl w:val="9"/>
        <w:rPr>
          <w:rFonts w:ascii="宋体"/>
          <w:kern w:val="0"/>
          <w:sz w:val="32"/>
          <w:szCs w:val="32"/>
        </w:rPr>
      </w:pPr>
      <w:r>
        <w:rPr>
          <w:rFonts w:hint="eastAsia" w:ascii="宋体" w:cs="宋体"/>
          <w:kern w:val="0"/>
          <w:sz w:val="30"/>
          <w:szCs w:val="30"/>
        </w:rPr>
        <w:t>采购代理机构</w:t>
      </w:r>
      <w:r>
        <w:rPr>
          <w:rFonts w:hint="eastAsia" w:ascii="宋体" w:cs="宋体"/>
          <w:kern w:val="0"/>
          <w:sz w:val="30"/>
          <w:szCs w:val="30"/>
          <w:lang w:val="en-US" w:eastAsia="zh-CN"/>
        </w:rPr>
        <w:t>(</w:t>
      </w:r>
      <w:r>
        <w:rPr>
          <w:rFonts w:hint="eastAsia" w:ascii="宋体" w:cs="宋体"/>
          <w:kern w:val="0"/>
          <w:sz w:val="30"/>
          <w:szCs w:val="30"/>
        </w:rPr>
        <w:t>章</w:t>
      </w:r>
      <w:r>
        <w:rPr>
          <w:rFonts w:hint="eastAsia" w:ascii="宋体" w:cs="宋体"/>
          <w:kern w:val="0"/>
          <w:sz w:val="30"/>
          <w:szCs w:val="30"/>
          <w:lang w:val="en-US" w:eastAsia="zh-CN"/>
        </w:rPr>
        <w:t>)</w:t>
      </w:r>
      <w:r>
        <w:rPr>
          <w:rFonts w:hint="eastAsia" w:ascii="宋体" w:cs="宋体"/>
          <w:kern w:val="0"/>
          <w:sz w:val="30"/>
          <w:szCs w:val="30"/>
        </w:rPr>
        <w:t>：</w:t>
      </w:r>
      <w:r>
        <w:rPr>
          <w:rFonts w:hint="eastAsia" w:ascii="宋体" w:cs="宋体"/>
          <w:kern w:val="0"/>
          <w:sz w:val="30"/>
          <w:szCs w:val="30"/>
          <w:lang w:eastAsia="zh-CN"/>
        </w:rPr>
        <w:t>浙江恒超工程管理有限公司</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before="157" w:beforeLines="50" w:line="360" w:lineRule="auto"/>
        <w:ind w:right="0"/>
        <w:jc w:val="both"/>
        <w:textAlignment w:val="auto"/>
        <w:outlineLvl w:val="9"/>
        <w:rPr>
          <w:rFonts w:hint="default" w:ascii="宋体" w:hAnsi="Times New Roman" w:cs="宋体"/>
          <w:kern w:val="0"/>
          <w:sz w:val="30"/>
          <w:szCs w:val="30"/>
          <w:lang w:val="en-US" w:eastAsia="zh-CN"/>
        </w:rPr>
      </w:pPr>
      <w:r>
        <w:rPr>
          <w:rFonts w:hint="eastAsia" w:ascii="宋体" w:hAnsi="宋体" w:cs="宋体"/>
          <w:spacing w:val="20"/>
          <w:sz w:val="28"/>
          <w:szCs w:val="28"/>
          <w:lang w:val="en-US" w:eastAsia="zh-CN"/>
        </w:rPr>
        <w:t xml:space="preserve">    </w:t>
      </w:r>
      <w:r>
        <w:rPr>
          <w:rFonts w:hint="eastAsia" w:ascii="宋体" w:hAnsi="Times New Roman" w:cs="宋体"/>
          <w:kern w:val="0"/>
          <w:sz w:val="30"/>
          <w:szCs w:val="30"/>
          <w:lang w:val="en-US" w:eastAsia="zh-CN"/>
        </w:rPr>
        <w:t xml:space="preserve"> 备案单位：温岭市政府采购管理办公室</w:t>
      </w: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hAnsi="宋体" w:cs="宋体"/>
          <w:spacing w:val="20"/>
          <w:sz w:val="32"/>
          <w:szCs w:val="32"/>
          <w:lang w:val="en-US" w:eastAsia="zh-CN"/>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kern w:val="0"/>
          <w:sz w:val="28"/>
          <w:szCs w:val="28"/>
          <w:highlight w:val="none"/>
        </w:rPr>
      </w:pPr>
      <w:r>
        <w:rPr>
          <w:rFonts w:hint="eastAsia" w:ascii="宋体" w:hAnsi="宋体" w:cs="宋体"/>
          <w:spacing w:val="20"/>
          <w:sz w:val="32"/>
          <w:szCs w:val="32"/>
          <w:highlight w:val="none"/>
          <w:lang w:val="en-US" w:eastAsia="zh-CN"/>
        </w:rPr>
        <w:t>2023</w:t>
      </w:r>
      <w:r>
        <w:rPr>
          <w:rFonts w:hint="eastAsia" w:ascii="宋体" w:hAnsi="宋体" w:cs="宋体"/>
          <w:spacing w:val="20"/>
          <w:kern w:val="0"/>
          <w:sz w:val="32"/>
          <w:szCs w:val="32"/>
          <w:highlight w:val="none"/>
        </w:rPr>
        <w:t>年</w:t>
      </w:r>
      <w:r>
        <w:rPr>
          <w:rFonts w:hint="eastAsia" w:ascii="宋体" w:hAnsi="宋体" w:cs="宋体"/>
          <w:spacing w:val="20"/>
          <w:kern w:val="0"/>
          <w:sz w:val="32"/>
          <w:szCs w:val="32"/>
          <w:highlight w:val="none"/>
          <w:lang w:val="en-US" w:eastAsia="zh-CN"/>
        </w:rPr>
        <w:t>5</w:t>
      </w:r>
      <w:r>
        <w:rPr>
          <w:rFonts w:hint="eastAsia" w:ascii="宋体" w:hAnsi="宋体" w:cs="宋体"/>
          <w:spacing w:val="20"/>
          <w:kern w:val="0"/>
          <w:sz w:val="32"/>
          <w:szCs w:val="32"/>
          <w:highlight w:val="none"/>
        </w:rPr>
        <w:t>月</w:t>
      </w:r>
    </w:p>
    <w:p/>
    <w:p>
      <w:pPr>
        <w:pStyle w:val="16"/>
      </w:pPr>
    </w:p>
    <w:p>
      <w:pPr>
        <w:snapToGrid w:val="0"/>
        <w:spacing w:line="360" w:lineRule="exact"/>
        <w:jc w:val="center"/>
        <w:rPr>
          <w:rFonts w:hint="eastAsia" w:ascii="宋体" w:hAnsi="宋体"/>
          <w:szCs w:val="21"/>
        </w:rPr>
      </w:pPr>
    </w:p>
    <w:p>
      <w:pPr>
        <w:jc w:val="center"/>
        <w:rPr>
          <w:rFonts w:hint="eastAsia" w:ascii="宋体" w:hAnsi="宋体" w:cs="宋体"/>
          <w:b/>
          <w:bCs/>
          <w:sz w:val="48"/>
          <w:szCs w:val="48"/>
        </w:rPr>
      </w:pPr>
      <w:r>
        <w:rPr>
          <w:rFonts w:hint="eastAsia" w:ascii="宋体" w:hAnsi="宋体" w:cs="宋体"/>
          <w:b/>
          <w:bCs/>
          <w:sz w:val="48"/>
          <w:szCs w:val="48"/>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hint="eastAsia" w:ascii="宋体" w:hAnsi="宋体" w:cs="宋体"/>
          <w:b/>
          <w:bCs/>
          <w:sz w:val="36"/>
          <w:szCs w:val="36"/>
        </w:rPr>
      </w:pPr>
    </w:p>
    <w:p>
      <w:pPr>
        <w:tabs>
          <w:tab w:val="left" w:pos="1168"/>
        </w:tabs>
        <w:spacing w:line="360" w:lineRule="auto"/>
        <w:ind w:left="568"/>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第一章</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招标</w:t>
      </w:r>
      <w:r>
        <w:rPr>
          <w:rFonts w:hint="eastAsia" w:ascii="宋体" w:hAnsi="宋体" w:eastAsia="宋体" w:cs="宋体"/>
          <w:color w:val="auto"/>
          <w:sz w:val="28"/>
          <w:szCs w:val="28"/>
          <w:lang w:eastAsia="zh-CN"/>
        </w:rPr>
        <w:t>公告</w:t>
      </w:r>
    </w:p>
    <w:p>
      <w:pPr>
        <w:tabs>
          <w:tab w:val="left" w:pos="1168"/>
        </w:tabs>
        <w:spacing w:line="360" w:lineRule="auto"/>
        <w:ind w:left="568"/>
        <w:rPr>
          <w:rFonts w:ascii="宋体" w:hAnsi="宋体" w:eastAsia="宋体" w:cs="宋体"/>
          <w:color w:val="auto"/>
          <w:sz w:val="28"/>
          <w:szCs w:val="28"/>
        </w:rPr>
      </w:pPr>
      <w:r>
        <w:rPr>
          <w:rFonts w:hint="eastAsia" w:ascii="宋体" w:hAnsi="宋体" w:eastAsia="宋体" w:cs="宋体"/>
          <w:color w:val="auto"/>
          <w:sz w:val="28"/>
          <w:szCs w:val="28"/>
        </w:rPr>
        <w:t>第二章</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投标人</w:t>
      </w:r>
      <w:r>
        <w:rPr>
          <w:rFonts w:hint="eastAsia" w:ascii="宋体" w:hAnsi="宋体" w:eastAsia="宋体" w:cs="宋体"/>
          <w:color w:val="auto"/>
          <w:sz w:val="28"/>
          <w:szCs w:val="28"/>
        </w:rPr>
        <w:t>须知</w:t>
      </w:r>
    </w:p>
    <w:p>
      <w:pPr>
        <w:tabs>
          <w:tab w:val="left" w:pos="1168"/>
        </w:tabs>
        <w:spacing w:line="360" w:lineRule="auto"/>
        <w:ind w:left="568"/>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第三章</w:t>
      </w:r>
      <w:r>
        <w:rPr>
          <w:rFonts w:ascii="宋体" w:hAnsi="宋体" w:eastAsia="宋体" w:cs="宋体"/>
          <w:color w:val="auto"/>
          <w:sz w:val="28"/>
          <w:szCs w:val="28"/>
        </w:rPr>
        <w:t xml:space="preserve">  </w:t>
      </w:r>
      <w:r>
        <w:rPr>
          <w:rFonts w:hint="eastAsia" w:ascii="宋体" w:hAnsi="宋体" w:eastAsia="宋体" w:cs="宋体"/>
          <w:color w:val="auto"/>
          <w:sz w:val="28"/>
          <w:szCs w:val="28"/>
          <w:lang w:eastAsia="zh-CN"/>
        </w:rPr>
        <w:t>评审办法</w:t>
      </w:r>
      <w:r>
        <w:rPr>
          <w:rFonts w:hint="eastAsia" w:ascii="宋体" w:hAnsi="宋体" w:cs="宋体"/>
          <w:color w:val="auto"/>
          <w:sz w:val="28"/>
          <w:szCs w:val="28"/>
          <w:lang w:val="en-US" w:eastAsia="zh-CN"/>
        </w:rPr>
        <w:t>及评分标准</w:t>
      </w:r>
    </w:p>
    <w:p>
      <w:pPr>
        <w:tabs>
          <w:tab w:val="left" w:pos="1168"/>
        </w:tabs>
        <w:spacing w:line="360" w:lineRule="auto"/>
        <w:ind w:left="568"/>
        <w:rPr>
          <w:rFonts w:ascii="宋体" w:hAnsi="宋体" w:eastAsia="宋体" w:cs="宋体"/>
          <w:color w:val="auto"/>
          <w:sz w:val="28"/>
          <w:szCs w:val="28"/>
        </w:rPr>
      </w:pPr>
      <w:r>
        <w:rPr>
          <w:rFonts w:hint="eastAsia" w:ascii="宋体" w:hAnsi="宋体" w:eastAsia="宋体" w:cs="宋体"/>
          <w:color w:val="auto"/>
          <w:sz w:val="28"/>
          <w:szCs w:val="28"/>
        </w:rPr>
        <w:t>第四章</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公开招标</w:t>
      </w:r>
      <w:r>
        <w:rPr>
          <w:rFonts w:hint="eastAsia" w:ascii="宋体" w:hAnsi="宋体" w:eastAsia="宋体" w:cs="宋体"/>
          <w:color w:val="auto"/>
          <w:sz w:val="28"/>
          <w:szCs w:val="28"/>
        </w:rPr>
        <w:t>需求</w:t>
      </w:r>
    </w:p>
    <w:p>
      <w:pPr>
        <w:tabs>
          <w:tab w:val="left" w:pos="1168"/>
        </w:tabs>
        <w:spacing w:line="360" w:lineRule="auto"/>
        <w:ind w:left="568"/>
        <w:rPr>
          <w:rFonts w:ascii="宋体" w:hAnsi="宋体" w:eastAsia="宋体" w:cs="宋体"/>
          <w:color w:val="auto"/>
          <w:sz w:val="28"/>
          <w:szCs w:val="28"/>
        </w:rPr>
      </w:pPr>
      <w:r>
        <w:rPr>
          <w:rFonts w:hint="eastAsia" w:ascii="宋体" w:hAnsi="宋体" w:eastAsia="宋体" w:cs="宋体"/>
          <w:color w:val="auto"/>
          <w:sz w:val="28"/>
          <w:szCs w:val="28"/>
        </w:rPr>
        <w:t>第五章</w:t>
      </w:r>
      <w:r>
        <w:rPr>
          <w:rFonts w:ascii="宋体" w:hAnsi="宋体" w:eastAsia="宋体" w:cs="宋体"/>
          <w:color w:val="auto"/>
          <w:sz w:val="28"/>
          <w:szCs w:val="28"/>
        </w:rPr>
        <w:t xml:space="preserve"> </w:t>
      </w:r>
      <w:r>
        <w:rPr>
          <w:rFonts w:hint="eastAsia" w:ascii="宋体" w:hAnsi="宋体" w:eastAsia="宋体" w:cs="宋体"/>
          <w:color w:val="auto"/>
          <w:sz w:val="28"/>
          <w:szCs w:val="28"/>
        </w:rPr>
        <w:t>采购合同主要条款指引</w:t>
      </w:r>
    </w:p>
    <w:p>
      <w:pPr>
        <w:tabs>
          <w:tab w:val="left" w:pos="1168"/>
        </w:tabs>
        <w:spacing w:line="360" w:lineRule="auto"/>
        <w:ind w:left="568"/>
        <w:rPr>
          <w:rFonts w:ascii="宋体" w:hAnsi="宋体" w:eastAsia="宋体" w:cs="宋体"/>
          <w:color w:val="auto"/>
          <w:sz w:val="28"/>
          <w:szCs w:val="28"/>
        </w:rPr>
      </w:pPr>
      <w:r>
        <w:rPr>
          <w:rFonts w:hint="eastAsia" w:ascii="宋体" w:hAnsi="宋体" w:eastAsia="宋体" w:cs="宋体"/>
          <w:color w:val="auto"/>
          <w:sz w:val="28"/>
          <w:szCs w:val="28"/>
        </w:rPr>
        <w:t>第六章</w:t>
      </w:r>
      <w:r>
        <w:rPr>
          <w:rFonts w:ascii="宋体" w:hAnsi="宋体" w:eastAsia="宋体" w:cs="宋体"/>
          <w:color w:val="auto"/>
          <w:sz w:val="28"/>
          <w:szCs w:val="28"/>
        </w:rPr>
        <w:t xml:space="preserve">  </w:t>
      </w:r>
      <w:r>
        <w:rPr>
          <w:rFonts w:hint="eastAsia" w:ascii="宋体" w:hAnsi="宋体" w:cs="宋体"/>
          <w:color w:val="auto"/>
          <w:sz w:val="28"/>
          <w:szCs w:val="28"/>
          <w:lang w:val="en-US" w:eastAsia="zh-CN"/>
        </w:rPr>
        <w:t>投标</w:t>
      </w:r>
      <w:r>
        <w:rPr>
          <w:rFonts w:hint="eastAsia" w:ascii="宋体" w:hAnsi="宋体" w:eastAsia="宋体" w:cs="宋体"/>
          <w:color w:val="auto"/>
          <w:sz w:val="28"/>
          <w:szCs w:val="28"/>
          <w:lang w:eastAsia="zh-CN"/>
        </w:rPr>
        <w:t>文件</w:t>
      </w:r>
      <w:r>
        <w:rPr>
          <w:rFonts w:hint="eastAsia" w:ascii="宋体" w:hAnsi="宋体" w:eastAsia="宋体" w:cs="宋体"/>
          <w:color w:val="auto"/>
          <w:sz w:val="28"/>
          <w:szCs w:val="28"/>
        </w:rPr>
        <w:t>格式附件</w:t>
      </w:r>
    </w:p>
    <w:p>
      <w:pPr>
        <w:rPr>
          <w:rFonts w:hint="eastAsia" w:ascii="楷体_GB2312" w:hAnsi="宋体" w:eastAsia="楷体_GB2312"/>
          <w:b/>
          <w:sz w:val="32"/>
        </w:rPr>
      </w:pPr>
    </w:p>
    <w:p>
      <w:pPr>
        <w:rPr>
          <w:rFonts w:hint="eastAsia" w:ascii="楷体_GB2312" w:hAnsi="宋体" w:eastAsia="楷体_GB2312"/>
          <w:b/>
          <w:sz w:val="32"/>
        </w:rPr>
      </w:pPr>
    </w:p>
    <w:p>
      <w:pPr>
        <w:pStyle w:val="16"/>
        <w:jc w:val="both"/>
      </w:pPr>
    </w:p>
    <w:p/>
    <w:p>
      <w:pPr>
        <w:pStyle w:val="16"/>
      </w:pPr>
    </w:p>
    <w:p/>
    <w:p>
      <w:pPr>
        <w:pStyle w:val="16"/>
      </w:pPr>
    </w:p>
    <w:p/>
    <w:p>
      <w:pPr>
        <w:pStyle w:val="16"/>
      </w:pPr>
    </w:p>
    <w:p/>
    <w:p>
      <w:pPr>
        <w:pStyle w:val="16"/>
      </w:pPr>
    </w:p>
    <w:p/>
    <w:p/>
    <w:p>
      <w:pPr>
        <w:ind w:right="-42" w:rightChars="-20"/>
        <w:jc w:val="center"/>
      </w:pPr>
      <w:r>
        <w:rPr>
          <w:rFonts w:hint="eastAsia" w:ascii="宋体" w:hAnsi="宋体" w:cs="宋体"/>
          <w:b/>
          <w:bCs/>
          <w:kern w:val="0"/>
          <w:sz w:val="36"/>
          <w:szCs w:val="36"/>
        </w:rPr>
        <w:t xml:space="preserve">第一章 </w:t>
      </w:r>
      <w:r>
        <w:rPr>
          <w:rFonts w:hint="eastAsia" w:ascii="宋体" w:hAnsi="宋体" w:cs="宋体"/>
          <w:b/>
          <w:bCs/>
          <w:sz w:val="36"/>
          <w:szCs w:val="36"/>
        </w:rPr>
        <w:t>招标公告</w:t>
      </w:r>
    </w:p>
    <w:p>
      <w:pPr>
        <w:pBdr>
          <w:top w:val="single" w:color="auto" w:sz="4" w:space="1"/>
          <w:left w:val="single" w:color="auto" w:sz="4" w:space="4"/>
          <w:bottom w:val="single" w:color="auto" w:sz="4" w:space="1"/>
          <w:right w:val="single" w:color="auto" w:sz="4" w:space="4"/>
        </w:pBdr>
        <w:spacing w:line="400" w:lineRule="exact"/>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cs="宋体"/>
          <w:sz w:val="24"/>
          <w:szCs w:val="24"/>
        </w:rPr>
      </w:pPr>
      <w:r>
        <w:rPr>
          <w:rFonts w:hint="eastAsia" w:ascii="宋体" w:hAnsi="宋体" w:cs="宋体"/>
          <w:color w:val="auto"/>
          <w:sz w:val="24"/>
          <w:szCs w:val="24"/>
          <w:highlight w:val="none"/>
          <w:u w:val="single"/>
          <w:lang w:val="en-US" w:eastAsia="zh-CN"/>
        </w:rPr>
        <w:t>温岭市住房保障和房管事务中心白蚁监测装置系统采购</w:t>
      </w:r>
      <w:r>
        <w:rPr>
          <w:rFonts w:hint="eastAsia" w:ascii="宋体" w:hAnsi="宋体" w:cs="宋体"/>
          <w:sz w:val="24"/>
          <w:szCs w:val="24"/>
        </w:rPr>
        <w:t>的潜在供应商应在“</w:t>
      </w:r>
      <w:r>
        <w:rPr>
          <w:rFonts w:hint="eastAsia" w:ascii="宋体" w:hAnsi="宋体" w:cs="宋体"/>
          <w:b/>
          <w:bCs/>
          <w:sz w:val="24"/>
          <w:szCs w:val="24"/>
        </w:rPr>
        <w:t>政府采购云平台</w:t>
      </w:r>
      <w:r>
        <w:rPr>
          <w:rFonts w:hint="eastAsia" w:ascii="宋体" w:hAnsi="宋体" w:cs="宋体"/>
          <w:sz w:val="24"/>
          <w:szCs w:val="24"/>
        </w:rPr>
        <w:t>”获取采购文件，并于</w:t>
      </w:r>
      <w:r>
        <w:rPr>
          <w:rFonts w:hint="eastAsia" w:ascii="宋体" w:hAnsi="宋体" w:cs="宋体"/>
          <w:sz w:val="24"/>
          <w:szCs w:val="24"/>
          <w:highlight w:val="none"/>
          <w:u w:val="single"/>
          <w:lang w:val="en-US" w:eastAsia="zh-CN"/>
        </w:rPr>
        <w:t>2023</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14</w:t>
      </w:r>
      <w:r>
        <w:rPr>
          <w:rFonts w:hint="eastAsia" w:ascii="宋体" w:hAnsi="宋体" w:cs="宋体"/>
          <w:sz w:val="24"/>
          <w:szCs w:val="24"/>
          <w:highlight w:val="none"/>
          <w:u w:val="single"/>
        </w:rPr>
        <w:t xml:space="preserve">点 </w:t>
      </w:r>
      <w:r>
        <w:rPr>
          <w:rFonts w:hint="eastAsia" w:ascii="宋体" w:hAnsi="宋体" w:cs="宋体"/>
          <w:sz w:val="24"/>
          <w:szCs w:val="24"/>
          <w:highlight w:val="none"/>
          <w:u w:val="single"/>
          <w:lang w:val="en-US" w:eastAsia="zh-CN"/>
        </w:rPr>
        <w:t>00</w:t>
      </w:r>
      <w:r>
        <w:rPr>
          <w:rFonts w:hint="eastAsia" w:ascii="宋体" w:hAnsi="宋体" w:cs="宋体"/>
          <w:sz w:val="24"/>
          <w:szCs w:val="24"/>
          <w:highlight w:val="none"/>
          <w:u w:val="single"/>
        </w:rPr>
        <w:t>分</w:t>
      </w:r>
      <w:r>
        <w:rPr>
          <w:rFonts w:hint="eastAsia" w:ascii="宋体" w:hAnsi="宋体" w:cs="宋体"/>
          <w:sz w:val="24"/>
          <w:szCs w:val="24"/>
          <w:highlight w:val="none"/>
        </w:rPr>
        <w:t>（</w:t>
      </w:r>
      <w:r>
        <w:rPr>
          <w:rFonts w:hint="eastAsia" w:ascii="宋体" w:hAnsi="宋体" w:cs="宋体"/>
          <w:sz w:val="24"/>
          <w:szCs w:val="24"/>
        </w:rPr>
        <w:t>北京时间）前提交响应文件。</w:t>
      </w:r>
    </w:p>
    <w:p>
      <w:pPr>
        <w:pStyle w:val="2"/>
        <w:pageBreakBefore w:val="0"/>
        <w:numPr>
          <w:ilvl w:val="0"/>
          <w:numId w:val="0"/>
        </w:numPr>
        <w:kinsoku/>
        <w:wordWrap/>
        <w:overflowPunct/>
        <w:topLinePunct w:val="0"/>
        <w:bidi w:val="0"/>
        <w:spacing w:before="0" w:beforeLines="0" w:after="0" w:afterLines="0" w:line="400" w:lineRule="exact"/>
        <w:ind w:left="283"/>
        <w:textAlignment w:val="auto"/>
        <w:rPr>
          <w:rFonts w:hint="eastAsia" w:ascii="宋体" w:hAnsi="宋体" w:eastAsia="宋体" w:cs="宋体"/>
          <w:sz w:val="24"/>
          <w:szCs w:val="24"/>
        </w:rPr>
      </w:pPr>
      <w:bookmarkStart w:id="0" w:name="_Toc35393629"/>
      <w:bookmarkStart w:id="1" w:name="_Toc35393798"/>
      <w:bookmarkStart w:id="2" w:name="_Toc28359089"/>
      <w:bookmarkStart w:id="3" w:name="_Toc28359012"/>
      <w:r>
        <w:rPr>
          <w:rFonts w:hint="eastAsia" w:ascii="宋体" w:hAnsi="宋体" w:eastAsia="宋体" w:cs="宋体"/>
          <w:sz w:val="24"/>
          <w:szCs w:val="24"/>
        </w:rPr>
        <w:t>一、项目基本情况</w:t>
      </w:r>
      <w:bookmarkEnd w:id="0"/>
      <w:bookmarkEnd w:id="1"/>
      <w:bookmarkEnd w:id="2"/>
      <w:bookmarkEnd w:id="3"/>
    </w:p>
    <w:p>
      <w:pPr>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cs="宋体"/>
          <w:sz w:val="24"/>
          <w:szCs w:val="24"/>
        </w:rPr>
        <w:t>项目编号：</w:t>
      </w:r>
      <w:r>
        <w:rPr>
          <w:rFonts w:hint="eastAsia" w:ascii="宋体" w:hAnsi="宋体" w:cs="宋体"/>
          <w:sz w:val="24"/>
          <w:szCs w:val="24"/>
          <w:lang w:eastAsia="zh-CN"/>
        </w:rPr>
        <w:t>ZJHC202</w:t>
      </w:r>
      <w:r>
        <w:rPr>
          <w:rFonts w:hint="eastAsia" w:ascii="宋体" w:hAnsi="宋体" w:cs="宋体"/>
          <w:sz w:val="24"/>
          <w:szCs w:val="24"/>
          <w:lang w:val="en-US" w:eastAsia="zh-CN"/>
        </w:rPr>
        <w:t>3</w:t>
      </w:r>
      <w:r>
        <w:rPr>
          <w:rFonts w:hint="eastAsia" w:ascii="宋体" w:hAnsi="宋体" w:cs="宋体"/>
          <w:sz w:val="24"/>
          <w:szCs w:val="24"/>
          <w:lang w:eastAsia="zh-CN"/>
        </w:rPr>
        <w:t>-WL0</w:t>
      </w:r>
      <w:r>
        <w:rPr>
          <w:rFonts w:hint="eastAsia" w:ascii="宋体" w:hAnsi="宋体" w:cs="宋体"/>
          <w:sz w:val="24"/>
          <w:szCs w:val="24"/>
          <w:lang w:val="en-US" w:eastAsia="zh-CN"/>
        </w:rPr>
        <w:t>8</w:t>
      </w:r>
    </w:p>
    <w:p>
      <w:pPr>
        <w:pageBreakBefore w:val="0"/>
        <w:kinsoku/>
        <w:wordWrap/>
        <w:overflowPunct/>
        <w:topLinePunct w:val="0"/>
        <w:bidi w:val="0"/>
        <w:spacing w:line="400" w:lineRule="exact"/>
        <w:ind w:left="1679" w:leftChars="228" w:hanging="1200" w:hangingChars="500"/>
        <w:textAlignment w:val="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highlight w:val="none"/>
          <w:lang w:val="en-US" w:eastAsia="zh-CN"/>
        </w:rPr>
        <w:t>温岭市住房保障和房管事务中心白蚁监测装置系统</w:t>
      </w:r>
    </w:p>
    <w:p>
      <w:pPr>
        <w:pageBreakBefore w:val="0"/>
        <w:kinsoku/>
        <w:wordWrap/>
        <w:overflowPunct/>
        <w:topLinePunct w:val="0"/>
        <w:bidi w:val="0"/>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采购方式：</w:t>
      </w:r>
      <w:r>
        <w:rPr>
          <w:rFonts w:hint="eastAsia" w:ascii="宋体" w:hAnsi="宋体" w:eastAsia="宋体" w:cs="宋体"/>
          <w:color w:val="auto"/>
          <w:sz w:val="24"/>
          <w:szCs w:val="24"/>
          <w:lang w:val="en-US" w:eastAsia="zh-CN"/>
        </w:rPr>
        <w:t>公开招标</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highlight w:val="yellow"/>
        </w:rPr>
      </w:pPr>
      <w:r>
        <w:rPr>
          <w:rFonts w:hint="eastAsia" w:ascii="宋体" w:hAnsi="宋体" w:cs="宋体"/>
          <w:sz w:val="24"/>
          <w:szCs w:val="24"/>
        </w:rPr>
        <w:t>预算金额</w:t>
      </w:r>
      <w:r>
        <w:rPr>
          <w:rFonts w:hint="eastAsia" w:ascii="宋体" w:hAnsi="宋体" w:cs="宋体"/>
          <w:sz w:val="24"/>
          <w:szCs w:val="24"/>
          <w:highlight w:val="none"/>
        </w:rPr>
        <w:t>：</w:t>
      </w:r>
      <w:r>
        <w:rPr>
          <w:rFonts w:hint="eastAsia" w:ascii="宋体" w:hAnsi="宋体" w:cs="宋体"/>
          <w:color w:val="auto"/>
          <w:sz w:val="24"/>
          <w:szCs w:val="24"/>
          <w:highlight w:val="none"/>
          <w:lang w:val="en-US" w:eastAsia="zh-CN"/>
        </w:rPr>
        <w:t>36万</w:t>
      </w:r>
      <w:r>
        <w:rPr>
          <w:rFonts w:hint="eastAsia" w:ascii="宋体" w:hAnsi="宋体" w:eastAsia="宋体" w:cs="宋体"/>
          <w:color w:val="auto"/>
          <w:sz w:val="24"/>
          <w:szCs w:val="24"/>
          <w:highlight w:val="none"/>
          <w:lang w:val="en-US" w:eastAsia="zh-CN"/>
        </w:rPr>
        <w:t>元</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最高限价（如有）：/</w:t>
      </w:r>
    </w:p>
    <w:p>
      <w:pPr>
        <w:pageBreakBefore w:val="0"/>
        <w:kinsoku/>
        <w:wordWrap/>
        <w:overflowPunct/>
        <w:topLinePunct w:val="0"/>
        <w:bidi w:val="0"/>
        <w:spacing w:line="400" w:lineRule="exact"/>
        <w:textAlignment w:val="auto"/>
        <w:rPr>
          <w:rFonts w:hint="eastAsia"/>
        </w:rPr>
      </w:pPr>
      <w:r>
        <w:rPr>
          <w:rFonts w:hint="eastAsia" w:ascii="宋体" w:hAnsi="宋体" w:cs="宋体"/>
          <w:sz w:val="24"/>
          <w:szCs w:val="24"/>
        </w:rPr>
        <w:t>采购需求：</w:t>
      </w:r>
      <w:r>
        <w:rPr>
          <w:rFonts w:hint="eastAsia" w:ascii="宋体" w:hAnsi="宋体" w:cs="宋体"/>
          <w:sz w:val="24"/>
          <w:szCs w:val="24"/>
          <w:lang w:val="en-US" w:eastAsia="zh-CN"/>
        </w:rPr>
        <w:t>本项目为</w:t>
      </w:r>
      <w:r>
        <w:rPr>
          <w:rFonts w:hint="eastAsia" w:ascii="宋体" w:hAnsi="宋体" w:cs="宋体"/>
          <w:color w:val="auto"/>
          <w:sz w:val="24"/>
          <w:szCs w:val="24"/>
          <w:highlight w:val="none"/>
          <w:u w:val="none"/>
          <w:lang w:val="en-US" w:eastAsia="zh-CN"/>
        </w:rPr>
        <w:t>温岭市住房保障和房管事务中心白蚁监测装置系统采购，采购内容包括</w:t>
      </w:r>
      <w:r>
        <w:rPr>
          <w:rFonts w:hint="eastAsia"/>
          <w:lang w:eastAsia="zh-CN"/>
        </w:rPr>
        <w:t>白蚁预防监测装置</w:t>
      </w:r>
      <w:r>
        <w:rPr>
          <w:rFonts w:hint="eastAsia" w:ascii="宋体" w:hAnsi="宋体"/>
          <w:sz w:val="24"/>
          <w:lang w:eastAsia="zh-CN"/>
        </w:rPr>
        <w:t>(地下型)</w:t>
      </w:r>
      <w:r>
        <w:rPr>
          <w:rFonts w:hint="eastAsia" w:ascii="宋体" w:hAnsi="宋体"/>
          <w:sz w:val="24"/>
          <w:lang w:val="en-US" w:eastAsia="zh-CN"/>
        </w:rPr>
        <w:t>8450套、白蚁灭治药(联苯菊酯5%)800瓶，技术规格详见招标文件第四章采购需求。</w:t>
      </w:r>
    </w:p>
    <w:p>
      <w:pPr>
        <w:pageBreakBefore w:val="0"/>
        <w:kinsoku/>
        <w:wordWrap/>
        <w:overflowPunct/>
        <w:topLinePunct w:val="0"/>
        <w:bidi w:val="0"/>
        <w:spacing w:line="400" w:lineRule="exact"/>
        <w:ind w:firstLine="480" w:firstLineChars="200"/>
        <w:textAlignment w:val="auto"/>
        <w:rPr>
          <w:rFonts w:hint="eastAsia" w:ascii="宋体" w:hAnsi="宋体" w:eastAsia="宋体" w:cs="宋体"/>
          <w:color w:val="FF0000"/>
          <w:sz w:val="24"/>
          <w:szCs w:val="24"/>
          <w:lang w:eastAsia="zh-CN"/>
        </w:rPr>
      </w:pPr>
      <w:r>
        <w:rPr>
          <w:rFonts w:hint="eastAsia" w:ascii="宋体" w:hAnsi="宋体" w:cs="宋体"/>
          <w:sz w:val="24"/>
          <w:szCs w:val="24"/>
        </w:rPr>
        <w:t>合同履行服务期</w:t>
      </w:r>
      <w:r>
        <w:rPr>
          <w:rFonts w:hint="eastAsia" w:ascii="宋体" w:hAnsi="宋体" w:cs="宋体"/>
          <w:color w:val="auto"/>
          <w:sz w:val="24"/>
          <w:szCs w:val="24"/>
        </w:rPr>
        <w:t>限：</w:t>
      </w:r>
      <w:r>
        <w:rPr>
          <w:rFonts w:hint="eastAsia" w:ascii="宋体" w:hAnsi="宋体" w:cs="宋体"/>
          <w:color w:val="auto"/>
          <w:sz w:val="24"/>
          <w:szCs w:val="24"/>
          <w:lang w:val="en-US" w:eastAsia="zh-CN"/>
        </w:rPr>
        <w:t>合同签订后在三十天内完成。</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本项目不接受联合体。</w:t>
      </w:r>
    </w:p>
    <w:p>
      <w:pPr>
        <w:pStyle w:val="2"/>
        <w:pageBreakBefore w:val="0"/>
        <w:numPr>
          <w:ilvl w:val="0"/>
          <w:numId w:val="0"/>
        </w:numPr>
        <w:kinsoku/>
        <w:wordWrap/>
        <w:overflowPunct/>
        <w:topLinePunct w:val="0"/>
        <w:bidi w:val="0"/>
        <w:spacing w:before="0" w:beforeLines="0" w:after="0" w:afterLines="0" w:line="400" w:lineRule="exact"/>
        <w:ind w:left="283"/>
        <w:textAlignment w:val="auto"/>
        <w:rPr>
          <w:rFonts w:hint="eastAsia" w:ascii="宋体" w:hAnsi="宋体" w:eastAsia="宋体" w:cs="宋体"/>
          <w:sz w:val="24"/>
          <w:szCs w:val="24"/>
        </w:rPr>
      </w:pPr>
      <w:bookmarkStart w:id="4" w:name="_Toc28359013"/>
      <w:bookmarkStart w:id="5" w:name="_Toc28359090"/>
      <w:bookmarkStart w:id="6" w:name="_Toc35393630"/>
      <w:bookmarkStart w:id="7" w:name="_Toc35393799"/>
      <w:r>
        <w:rPr>
          <w:rFonts w:hint="eastAsia" w:ascii="宋体" w:hAnsi="宋体" w:eastAsia="宋体" w:cs="宋体"/>
          <w:sz w:val="24"/>
          <w:szCs w:val="24"/>
        </w:rPr>
        <w:t>二、</w:t>
      </w:r>
      <w:bookmarkEnd w:id="4"/>
      <w:bookmarkEnd w:id="5"/>
      <w:bookmarkEnd w:id="6"/>
      <w:bookmarkEnd w:id="7"/>
      <w:r>
        <w:rPr>
          <w:rFonts w:hint="eastAsia" w:ascii="宋体" w:hAnsi="宋体" w:eastAsia="宋体" w:cs="宋体"/>
          <w:sz w:val="24"/>
          <w:szCs w:val="24"/>
          <w:lang w:val="en-US" w:eastAsia="zh-CN"/>
        </w:rPr>
        <w:t>申请人的</w:t>
      </w:r>
      <w:r>
        <w:rPr>
          <w:rFonts w:hint="eastAsia" w:ascii="宋体" w:hAnsi="宋体" w:eastAsia="宋体" w:cs="宋体"/>
          <w:sz w:val="24"/>
          <w:szCs w:val="24"/>
        </w:rPr>
        <w:t>资格要求:</w:t>
      </w:r>
    </w:p>
    <w:p>
      <w:pPr>
        <w:pageBreakBefore w:val="0"/>
        <w:kinsoku/>
        <w:wordWrap/>
        <w:overflowPunct/>
        <w:topLinePunct w:val="0"/>
        <w:bidi w:val="0"/>
        <w:spacing w:line="400" w:lineRule="exact"/>
        <w:ind w:firstLine="240" w:firstLineChars="100"/>
        <w:textAlignment w:val="auto"/>
        <w:rPr>
          <w:rFonts w:hint="eastAsia" w:ascii="宋体" w:hAnsi="宋体" w:cs="宋体"/>
          <w:sz w:val="24"/>
          <w:szCs w:val="24"/>
        </w:rPr>
      </w:pPr>
      <w:r>
        <w:rPr>
          <w:rFonts w:hint="eastAsia" w:ascii="宋体" w:hAnsi="宋体" w:cs="宋体"/>
          <w:sz w:val="24"/>
          <w:szCs w:val="24"/>
        </w:rPr>
        <w:t>（一）</w:t>
      </w:r>
      <w:r>
        <w:rPr>
          <w:rFonts w:hint="eastAsia" w:ascii="宋体" w:hAnsi="宋体" w:cs="宋体"/>
          <w:sz w:val="24"/>
          <w:szCs w:val="24"/>
          <w:lang w:val="en-US" w:eastAsia="zh-CN"/>
        </w:rPr>
        <w:t>满足《中华人民共和国政府采购法》第二十二条规定</w:t>
      </w:r>
      <w:r>
        <w:rPr>
          <w:rFonts w:hint="eastAsia" w:ascii="宋体" w:hAnsi="宋体" w:cs="宋体"/>
          <w:sz w:val="24"/>
          <w:szCs w:val="24"/>
        </w:rPr>
        <w:t>；</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1. 具有独立承担民事责任的能力；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2. 具有良好的商业信誉和健全的财务会计制度；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3. 具有履行合同所必需的设备和专业技术能力；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4. 有依法缴纳税收和社会保障资金的良好记录；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5. 参加政府采购活动前三年内，在经营活动中没有重大违法记录； </w:t>
      </w:r>
    </w:p>
    <w:p>
      <w:pPr>
        <w:pageBreakBefore w:val="0"/>
        <w:kinsoku/>
        <w:wordWrap/>
        <w:overflowPunct/>
        <w:topLinePunct w:val="0"/>
        <w:bidi w:val="0"/>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 xml:space="preserve">6. 法律、行政法规规定的其他条件。 </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248" w:firstLineChars="100"/>
        <w:textAlignment w:val="auto"/>
        <w:rPr>
          <w:rFonts w:hint="default" w:ascii="宋体" w:hAnsi="宋体" w:eastAsia="宋体" w:cs="宋体"/>
          <w:b/>
          <w:bCs/>
          <w:color w:val="auto"/>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落实政府采购政策须满足的资格要求：</w:t>
      </w:r>
      <w:r>
        <w:rPr>
          <w:rFonts w:hint="eastAsia" w:ascii="宋体" w:hAnsi="宋体" w:eastAsia="宋体" w:cs="宋体"/>
          <w:b/>
          <w:bCs/>
          <w:color w:val="auto"/>
          <w:sz w:val="24"/>
          <w:szCs w:val="24"/>
          <w:lang w:val="en-US" w:eastAsia="zh-CN"/>
        </w:rPr>
        <w:t>本项目整体专门面向中小企业采购（本项目由符合政策要求的中小企业承接）；监狱企业、残疾人福利性单位视同小型、微型企业。</w:t>
      </w:r>
    </w:p>
    <w:p>
      <w:pPr>
        <w:pageBreakBefore w:val="0"/>
        <w:kinsoku/>
        <w:wordWrap/>
        <w:overflowPunct/>
        <w:topLinePunct w:val="0"/>
        <w:bidi w:val="0"/>
        <w:snapToGrid w:val="0"/>
        <w:spacing w:line="40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本项目的</w:t>
      </w:r>
      <w:r>
        <w:rPr>
          <w:rFonts w:hint="eastAsia" w:ascii="宋体" w:hAnsi="宋体" w:eastAsia="宋体" w:cs="宋体"/>
          <w:color w:val="auto"/>
          <w:sz w:val="24"/>
          <w:szCs w:val="24"/>
        </w:rPr>
        <w:t>特定资格</w:t>
      </w:r>
      <w:r>
        <w:rPr>
          <w:rFonts w:hint="eastAsia" w:ascii="宋体" w:hAnsi="宋体" w:eastAsia="宋体" w:cs="宋体"/>
          <w:color w:val="auto"/>
          <w:sz w:val="24"/>
          <w:szCs w:val="24"/>
          <w:lang w:val="en-US" w:eastAsia="zh-CN"/>
        </w:rPr>
        <w:t>要求：</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248" w:firstLineChars="1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、供应商经营范围须包含本项目采购货物，且为具有白蚁防治物理监控装置生产、供货、安装及售后维保服务能力的生产厂家或授权代理商。</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248"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）截止</w:t>
      </w:r>
      <w:r>
        <w:rPr>
          <w:rFonts w:hint="eastAsia" w:ascii="宋体" w:hAnsi="宋体" w:cs="宋体"/>
          <w:color w:val="auto"/>
          <w:sz w:val="24"/>
          <w:szCs w:val="24"/>
          <w:lang w:eastAsia="zh-CN"/>
        </w:rPr>
        <w:t>投标文件递交截止时间</w:t>
      </w:r>
      <w:r>
        <w:rPr>
          <w:rFonts w:hint="eastAsia" w:ascii="宋体" w:hAnsi="宋体" w:eastAsia="宋体" w:cs="宋体"/>
          <w:color w:val="auto"/>
          <w:sz w:val="24"/>
          <w:szCs w:val="24"/>
        </w:rPr>
        <w:t>前（北京时间），供应商未被“信用中国”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、“中国政府采购网”</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www.ccgp.gov.cn</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列入失信被执行人、重大税收违法案件当事人名单、政府采购严重违法失信行为记录名单。</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248"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248"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公益一类事业单位不属于政府购买服务的承接主体，不得参与承接政府购买服务</w:t>
      </w:r>
      <w:r>
        <w:rPr>
          <w:rFonts w:hint="eastAsia" w:ascii="宋体" w:hAnsi="宋体" w:eastAsia="宋体" w:cs="宋体"/>
          <w:color w:val="auto"/>
          <w:sz w:val="24"/>
          <w:szCs w:val="24"/>
        </w:rPr>
        <w:t>。</w:t>
      </w:r>
    </w:p>
    <w:p>
      <w:pPr>
        <w:pageBreakBefore w:val="0"/>
        <w:widowControl/>
        <w:kinsoku/>
        <w:wordWrap/>
        <w:overflowPunct/>
        <w:topLinePunct w:val="0"/>
        <w:bidi w:val="0"/>
        <w:spacing w:line="400" w:lineRule="exact"/>
        <w:jc w:val="left"/>
        <w:textAlignment w:val="auto"/>
        <w:rPr>
          <w:rFonts w:hint="eastAsia" w:ascii="宋体" w:hAnsi="宋体" w:cs="宋体"/>
          <w:b/>
          <w:bCs/>
          <w:sz w:val="24"/>
          <w:szCs w:val="24"/>
        </w:rPr>
      </w:pPr>
      <w:r>
        <w:rPr>
          <w:rFonts w:hint="eastAsia" w:ascii="宋体" w:hAnsi="宋体" w:cs="宋体"/>
          <w:b/>
          <w:bCs/>
          <w:sz w:val="24"/>
          <w:szCs w:val="24"/>
        </w:rPr>
        <w:t xml:space="preserve">三、采购文件的获取时间、地址及方式： </w:t>
      </w:r>
    </w:p>
    <w:p>
      <w:pPr>
        <w:pageBreakBefore w:val="0"/>
        <w:kinsoku/>
        <w:wordWrap/>
        <w:overflowPunct/>
        <w:topLinePunct w:val="0"/>
        <w:bidi w:val="0"/>
        <w:spacing w:line="400" w:lineRule="exact"/>
        <w:ind w:firstLine="240" w:firstLineChars="100"/>
        <w:textAlignment w:val="auto"/>
        <w:rPr>
          <w:rFonts w:hint="eastAsia" w:ascii="宋体" w:hAnsi="宋体" w:cs="宋体"/>
          <w:sz w:val="24"/>
          <w:szCs w:val="24"/>
        </w:rPr>
      </w:pPr>
      <w:r>
        <w:rPr>
          <w:rFonts w:hint="eastAsia" w:ascii="宋体" w:hAnsi="宋体" w:cs="宋体"/>
          <w:sz w:val="24"/>
          <w:szCs w:val="24"/>
        </w:rPr>
        <w:t xml:space="preserve">（一）获取时间：公告发布时间至投标截止时间 </w:t>
      </w:r>
    </w:p>
    <w:p>
      <w:pPr>
        <w:pageBreakBefore w:val="0"/>
        <w:kinsoku/>
        <w:wordWrap/>
        <w:overflowPunct/>
        <w:topLinePunct w:val="0"/>
        <w:bidi w:val="0"/>
        <w:spacing w:line="400" w:lineRule="exact"/>
        <w:ind w:firstLine="240" w:firstLineChars="100"/>
        <w:textAlignment w:val="auto"/>
        <w:rPr>
          <w:rFonts w:hint="eastAsia" w:ascii="宋体" w:hAnsi="宋体" w:cs="宋体"/>
          <w:sz w:val="24"/>
          <w:szCs w:val="24"/>
        </w:rPr>
      </w:pPr>
      <w:r>
        <w:rPr>
          <w:rFonts w:hint="eastAsia" w:ascii="宋体" w:hAnsi="宋体" w:cs="宋体"/>
          <w:sz w:val="24"/>
          <w:szCs w:val="24"/>
        </w:rPr>
        <w:t>（二）获取地址：浙江政府采购网“政府采购云平台”</w:t>
      </w:r>
    </w:p>
    <w:p>
      <w:pPr>
        <w:pageBreakBefore w:val="0"/>
        <w:kinsoku/>
        <w:wordWrap/>
        <w:overflowPunct/>
        <w:topLinePunct w:val="0"/>
        <w:bidi w:val="0"/>
        <w:spacing w:line="400" w:lineRule="exact"/>
        <w:ind w:firstLine="240" w:firstLineChars="100"/>
        <w:textAlignment w:val="auto"/>
        <w:rPr>
          <w:rFonts w:hint="eastAsia" w:ascii="宋体" w:hAnsi="宋体" w:cs="宋体"/>
          <w:sz w:val="24"/>
          <w:szCs w:val="24"/>
        </w:rPr>
      </w:pPr>
      <w:r>
        <w:rPr>
          <w:rFonts w:hint="eastAsia" w:ascii="宋体" w:hAnsi="宋体" w:cs="宋体"/>
          <w:sz w:val="24"/>
          <w:szCs w:val="24"/>
        </w:rPr>
        <w:t>（三）获取方式：</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1.尚未注册浙江政府采购网正式供应商的应先进行注册申请，注册流程详见“浙江政府采购网—网上办事指南—供应商注册申请”，注册申请免费。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2.供应商注册成功后，登录“政采云”平台进入“项目采购”应用模块，点击菜单的“申请获取采购文件”，填写获取采购文件的申请信息。点击“下载采购文件”即可获取采购文件。</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3.采购公告上附件里的采购文件仅供阅览使用，供应商应当在“政采云”平台注册登记后再获取采购文件，没有通过注册登记而获取采购文件的潜在供应商，对采购文件提起质疑投诉的，不予受理。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4.采购代理机构将拒绝接受非通过以上方式获取采购文件的供应商投标文件。</w:t>
      </w:r>
    </w:p>
    <w:p>
      <w:pPr>
        <w:pageBreakBefore w:val="0"/>
        <w:kinsoku/>
        <w:wordWrap/>
        <w:overflowPunct/>
        <w:topLinePunct w:val="0"/>
        <w:bidi w:val="0"/>
        <w:spacing w:line="400" w:lineRule="exact"/>
        <w:ind w:firstLine="480" w:firstLineChars="200"/>
        <w:textAlignment w:val="auto"/>
        <w:rPr>
          <w:rFonts w:ascii="宋体" w:hAnsi="宋体" w:eastAsia="宋体" w:cs="宋体"/>
          <w:sz w:val="24"/>
          <w:szCs w:val="24"/>
        </w:rPr>
      </w:pPr>
      <w:r>
        <w:rPr>
          <w:rFonts w:hint="eastAsia" w:ascii="宋体" w:hAnsi="宋体" w:cs="宋体"/>
          <w:sz w:val="24"/>
          <w:szCs w:val="24"/>
          <w:lang w:eastAsia="zh-CN"/>
        </w:rPr>
        <w:t>（四）</w:t>
      </w:r>
      <w:r>
        <w:rPr>
          <w:rFonts w:ascii="宋体" w:hAnsi="宋体" w:eastAsia="宋体" w:cs="宋体"/>
          <w:sz w:val="24"/>
          <w:szCs w:val="24"/>
        </w:rPr>
        <w:t>售价（元）：0</w:t>
      </w:r>
    </w:p>
    <w:p>
      <w:pPr>
        <w:pageBreakBefore w:val="0"/>
        <w:widowControl/>
        <w:kinsoku/>
        <w:wordWrap/>
        <w:overflowPunct/>
        <w:topLinePunct w:val="0"/>
        <w:bidi w:val="0"/>
        <w:spacing w:line="400" w:lineRule="exact"/>
        <w:jc w:val="left"/>
        <w:textAlignment w:val="auto"/>
        <w:rPr>
          <w:rFonts w:hint="eastAsia" w:ascii="宋体" w:hAnsi="宋体" w:cs="宋体"/>
          <w:b/>
          <w:bCs/>
          <w:sz w:val="24"/>
          <w:szCs w:val="24"/>
        </w:rPr>
      </w:pPr>
      <w:r>
        <w:rPr>
          <w:rFonts w:hint="eastAsia" w:ascii="宋体" w:hAnsi="宋体" w:cs="宋体"/>
          <w:b/>
          <w:bCs/>
          <w:sz w:val="24"/>
          <w:szCs w:val="24"/>
        </w:rPr>
        <w:t>四、</w:t>
      </w:r>
      <w:r>
        <w:rPr>
          <w:rFonts w:hint="eastAsia" w:ascii="宋体" w:hAnsi="宋体" w:eastAsia="宋体" w:cs="宋体"/>
          <w:b/>
          <w:color w:val="auto"/>
          <w:sz w:val="24"/>
          <w:szCs w:val="24"/>
          <w:lang w:eastAsia="zh-CN"/>
        </w:rPr>
        <w:t>投标</w:t>
      </w:r>
      <w:r>
        <w:rPr>
          <w:rFonts w:hint="eastAsia" w:ascii="宋体" w:hAnsi="宋体" w:eastAsia="宋体" w:cs="宋体"/>
          <w:b/>
          <w:color w:val="auto"/>
          <w:sz w:val="24"/>
          <w:szCs w:val="24"/>
        </w:rPr>
        <w:t>文件递交截止时间</w:t>
      </w:r>
      <w:r>
        <w:rPr>
          <w:rFonts w:ascii="宋体" w:hAnsi="宋体" w:eastAsia="宋体" w:cs="宋体"/>
          <w:b/>
          <w:bCs/>
          <w:sz w:val="24"/>
          <w:szCs w:val="24"/>
        </w:rPr>
        <w:t>、</w:t>
      </w:r>
      <w:r>
        <w:rPr>
          <w:rFonts w:hint="eastAsia" w:ascii="宋体" w:hAnsi="宋体" w:cs="宋体"/>
          <w:b/>
          <w:bCs/>
          <w:sz w:val="24"/>
          <w:szCs w:val="24"/>
          <w:lang w:val="en-US" w:eastAsia="zh-CN"/>
        </w:rPr>
        <w:t>谈判</w:t>
      </w:r>
      <w:r>
        <w:rPr>
          <w:rFonts w:ascii="宋体" w:hAnsi="宋体" w:eastAsia="宋体" w:cs="宋体"/>
          <w:b/>
          <w:bCs/>
          <w:sz w:val="24"/>
          <w:szCs w:val="24"/>
        </w:rPr>
        <w:t>时间和地点</w:t>
      </w:r>
    </w:p>
    <w:p>
      <w:pPr>
        <w:pageBreakBefore w:val="0"/>
        <w:widowControl/>
        <w:kinsoku/>
        <w:wordWrap/>
        <w:overflowPunct/>
        <w:topLinePunct w:val="0"/>
        <w:bidi w:val="0"/>
        <w:spacing w:line="400" w:lineRule="exact"/>
        <w:ind w:firstLine="480" w:firstLineChars="200"/>
        <w:jc w:val="left"/>
        <w:textAlignment w:val="auto"/>
        <w:rPr>
          <w:rFonts w:hint="eastAsia" w:ascii="宋体" w:hAnsi="宋体" w:eastAsia="宋体" w:cs="宋体"/>
          <w:b w:val="0"/>
          <w:bCs/>
          <w:sz w:val="24"/>
          <w:szCs w:val="24"/>
          <w:highlight w:val="none"/>
          <w:lang w:eastAsia="zh-CN"/>
        </w:rPr>
      </w:pPr>
      <w:r>
        <w:rPr>
          <w:rFonts w:ascii="宋体" w:hAnsi="宋体" w:eastAsia="宋体" w:cs="宋体"/>
          <w:sz w:val="24"/>
          <w:szCs w:val="24"/>
        </w:rPr>
        <w:t xml:space="preserve">1. </w:t>
      </w:r>
      <w:r>
        <w:rPr>
          <w:rFonts w:hint="eastAsia" w:ascii="宋体" w:hAnsi="宋体" w:eastAsia="宋体" w:cs="宋体"/>
          <w:b w:val="0"/>
          <w:bCs/>
          <w:color w:val="auto"/>
          <w:sz w:val="24"/>
          <w:szCs w:val="24"/>
          <w:lang w:eastAsia="zh-CN"/>
        </w:rPr>
        <w:t>投标</w:t>
      </w:r>
      <w:r>
        <w:rPr>
          <w:rFonts w:hint="eastAsia" w:ascii="宋体" w:hAnsi="宋体" w:eastAsia="宋体" w:cs="宋体"/>
          <w:b w:val="0"/>
          <w:bCs/>
          <w:color w:val="auto"/>
          <w:sz w:val="24"/>
          <w:szCs w:val="24"/>
        </w:rPr>
        <w:t>文件递交截止时间</w:t>
      </w:r>
      <w:r>
        <w:rPr>
          <w:rFonts w:ascii="宋体" w:hAnsi="宋体" w:eastAsia="宋体" w:cs="宋体"/>
          <w:b w:val="0"/>
          <w:bCs/>
          <w:sz w:val="24"/>
          <w:szCs w:val="24"/>
        </w:rPr>
        <w:t>：</w:t>
      </w:r>
      <w:r>
        <w:rPr>
          <w:rFonts w:ascii="宋体" w:hAnsi="宋体" w:eastAsia="宋体" w:cs="宋体"/>
          <w:b w:val="0"/>
          <w:bCs/>
          <w:sz w:val="24"/>
          <w:szCs w:val="24"/>
          <w:highlight w:val="none"/>
        </w:rPr>
        <w:t>202</w:t>
      </w:r>
      <w:r>
        <w:rPr>
          <w:rFonts w:hint="eastAsia" w:ascii="宋体" w:hAnsi="宋体" w:cs="宋体"/>
          <w:b w:val="0"/>
          <w:bCs/>
          <w:sz w:val="24"/>
          <w:szCs w:val="24"/>
          <w:highlight w:val="none"/>
          <w:lang w:val="en-US" w:eastAsia="zh-CN"/>
        </w:rPr>
        <w:t>3</w:t>
      </w:r>
      <w:r>
        <w:rPr>
          <w:rFonts w:ascii="宋体" w:hAnsi="宋体" w:eastAsia="宋体" w:cs="宋体"/>
          <w:b w:val="0"/>
          <w:bCs/>
          <w:sz w:val="24"/>
          <w:szCs w:val="24"/>
          <w:highlight w:val="none"/>
        </w:rPr>
        <w:t>年</w:t>
      </w:r>
      <w:r>
        <w:rPr>
          <w:rFonts w:hint="eastAsia" w:ascii="宋体" w:hAnsi="宋体" w:cs="宋体"/>
          <w:b w:val="0"/>
          <w:bCs/>
          <w:sz w:val="24"/>
          <w:szCs w:val="24"/>
          <w:highlight w:val="none"/>
          <w:lang w:val="en-US" w:eastAsia="zh-CN"/>
        </w:rPr>
        <w:t>6</w:t>
      </w:r>
      <w:r>
        <w:rPr>
          <w:rFonts w:ascii="宋体" w:hAnsi="宋体" w:eastAsia="宋体" w:cs="宋体"/>
          <w:b w:val="0"/>
          <w:bCs/>
          <w:sz w:val="24"/>
          <w:szCs w:val="24"/>
          <w:highlight w:val="none"/>
        </w:rPr>
        <w:t>月</w:t>
      </w:r>
      <w:r>
        <w:rPr>
          <w:rFonts w:hint="eastAsia" w:ascii="宋体" w:hAnsi="宋体" w:cs="宋体"/>
          <w:b w:val="0"/>
          <w:bCs/>
          <w:sz w:val="24"/>
          <w:szCs w:val="24"/>
          <w:highlight w:val="none"/>
          <w:lang w:val="en-US" w:eastAsia="zh-CN"/>
        </w:rPr>
        <w:t>8</w:t>
      </w:r>
      <w:r>
        <w:rPr>
          <w:rFonts w:ascii="宋体" w:hAnsi="宋体" w:eastAsia="宋体" w:cs="宋体"/>
          <w:b w:val="0"/>
          <w:bCs/>
          <w:sz w:val="24"/>
          <w:szCs w:val="24"/>
          <w:highlight w:val="none"/>
        </w:rPr>
        <w:t>日</w:t>
      </w:r>
      <w:r>
        <w:rPr>
          <w:rFonts w:hint="eastAsia" w:ascii="宋体" w:hAnsi="宋体" w:cs="宋体"/>
          <w:b w:val="0"/>
          <w:bCs/>
          <w:sz w:val="24"/>
          <w:szCs w:val="24"/>
          <w:highlight w:val="none"/>
          <w:lang w:val="en-US" w:eastAsia="zh-CN"/>
        </w:rPr>
        <w:t>14</w:t>
      </w:r>
      <w:r>
        <w:rPr>
          <w:rFonts w:ascii="宋体" w:hAnsi="宋体" w:eastAsia="宋体" w:cs="宋体"/>
          <w:b w:val="0"/>
          <w:bCs/>
          <w:sz w:val="24"/>
          <w:szCs w:val="24"/>
          <w:highlight w:val="none"/>
        </w:rPr>
        <w:t xml:space="preserve">点00分 </w:t>
      </w:r>
    </w:p>
    <w:p>
      <w:pPr>
        <w:pageBreakBefore w:val="0"/>
        <w:widowControl/>
        <w:kinsoku/>
        <w:wordWrap/>
        <w:overflowPunct/>
        <w:topLinePunct w:val="0"/>
        <w:bidi w:val="0"/>
        <w:spacing w:line="400" w:lineRule="exact"/>
        <w:ind w:firstLine="480" w:firstLineChars="200"/>
        <w:jc w:val="left"/>
        <w:textAlignment w:val="auto"/>
        <w:rPr>
          <w:rFonts w:hint="eastAsia" w:ascii="宋体" w:hAnsi="宋体" w:eastAsia="宋体" w:cs="宋体"/>
          <w:b w:val="0"/>
          <w:bCs/>
          <w:sz w:val="24"/>
          <w:szCs w:val="24"/>
          <w:lang w:eastAsia="zh-CN"/>
        </w:rPr>
      </w:pPr>
      <w:r>
        <w:rPr>
          <w:rFonts w:ascii="宋体" w:hAnsi="宋体" w:eastAsia="宋体" w:cs="宋体"/>
          <w:b w:val="0"/>
          <w:bCs/>
          <w:sz w:val="24"/>
          <w:szCs w:val="24"/>
        </w:rPr>
        <w:t xml:space="preserve">2. </w:t>
      </w:r>
      <w:r>
        <w:rPr>
          <w:rFonts w:hint="eastAsia" w:ascii="宋体" w:hAnsi="宋体" w:eastAsia="宋体" w:cs="宋体"/>
          <w:b w:val="0"/>
          <w:bCs/>
          <w:color w:val="auto"/>
          <w:sz w:val="24"/>
          <w:szCs w:val="24"/>
          <w:lang w:eastAsia="zh-CN"/>
        </w:rPr>
        <w:t>投标</w:t>
      </w:r>
      <w:r>
        <w:rPr>
          <w:rFonts w:hint="eastAsia" w:ascii="宋体" w:hAnsi="宋体" w:eastAsia="宋体" w:cs="宋体"/>
          <w:b w:val="0"/>
          <w:bCs/>
          <w:color w:val="auto"/>
          <w:sz w:val="24"/>
          <w:szCs w:val="24"/>
        </w:rPr>
        <w:t>文件递交地址：</w:t>
      </w:r>
      <w:r>
        <w:rPr>
          <w:rFonts w:hint="eastAsia" w:ascii="宋体" w:hAnsi="宋体" w:cs="宋体"/>
          <w:b w:val="0"/>
          <w:bCs/>
          <w:color w:val="auto"/>
          <w:sz w:val="24"/>
          <w:szCs w:val="24"/>
        </w:rPr>
        <w:t>“政府采购云平台”线上上传</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80" w:firstLineChars="200"/>
        <w:jc w:val="left"/>
        <w:textAlignment w:val="auto"/>
        <w:rPr>
          <w:rFonts w:ascii="宋体" w:hAnsi="宋体" w:eastAsia="宋体" w:cs="宋体"/>
          <w:sz w:val="24"/>
          <w:szCs w:val="24"/>
        </w:rPr>
      </w:pPr>
      <w:r>
        <w:rPr>
          <w:rFonts w:ascii="宋体" w:hAnsi="宋体" w:eastAsia="宋体" w:cs="宋体"/>
          <w:b w:val="0"/>
          <w:bCs/>
          <w:sz w:val="24"/>
          <w:szCs w:val="24"/>
        </w:rPr>
        <w:t xml:space="preserve">3. </w:t>
      </w:r>
      <w:r>
        <w:rPr>
          <w:rFonts w:hint="eastAsia" w:ascii="宋体" w:hAnsi="宋体" w:eastAsia="宋体" w:cs="宋体"/>
          <w:b w:val="0"/>
          <w:bCs/>
          <w:color w:val="auto"/>
          <w:sz w:val="24"/>
          <w:szCs w:val="24"/>
          <w:lang w:val="en-US" w:eastAsia="zh-CN"/>
        </w:rPr>
        <w:t>开标</w:t>
      </w:r>
      <w:r>
        <w:rPr>
          <w:rFonts w:hint="eastAsia" w:ascii="宋体" w:hAnsi="宋体" w:eastAsia="宋体" w:cs="宋体"/>
          <w:b w:val="0"/>
          <w:bCs/>
          <w:color w:val="auto"/>
          <w:sz w:val="24"/>
          <w:szCs w:val="24"/>
        </w:rPr>
        <w:t>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6-8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14</w:t>
      </w:r>
      <w:r>
        <w:rPr>
          <w:rFonts w:hint="eastAsia" w:ascii="宋体" w:hAnsi="宋体" w:eastAsia="宋体" w:cs="宋体"/>
          <w:color w:val="auto"/>
          <w:sz w:val="24"/>
          <w:szCs w:val="24"/>
          <w:highlight w:val="none"/>
        </w:rPr>
        <w:t>:00:00</w:t>
      </w:r>
      <w:r>
        <w:rPr>
          <w:rFonts w:hint="eastAsia" w:ascii="宋体" w:hAnsi="宋体" w:eastAsia="宋体" w:cs="宋体"/>
          <w:color w:val="auto"/>
          <w:sz w:val="24"/>
          <w:szCs w:val="24"/>
          <w:highlight w:val="none"/>
          <w:lang w:eastAsia="zh-CN"/>
        </w:rPr>
        <w:t>，</w:t>
      </w:r>
      <w:r>
        <w:rPr>
          <w:rFonts w:ascii="宋体" w:hAnsi="宋体" w:eastAsia="宋体" w:cs="宋体"/>
          <w:sz w:val="24"/>
          <w:szCs w:val="24"/>
          <w:highlight w:val="none"/>
        </w:rPr>
        <w:t xml:space="preserve"> </w:t>
      </w:r>
      <w:r>
        <w:rPr>
          <w:rFonts w:ascii="宋体" w:hAnsi="宋体" w:eastAsia="宋体" w:cs="宋体"/>
          <w:sz w:val="24"/>
          <w:szCs w:val="24"/>
        </w:rPr>
        <w:t>开标时间后 30 分钟内，供应商须登录“政采云”平台，用“项目采购-开标评标”功能解 密投标文件。</w:t>
      </w:r>
    </w:p>
    <w:p>
      <w:pPr>
        <w:keepNext w:val="0"/>
        <w:keepLines w:val="0"/>
        <w:pageBreakBefore w:val="0"/>
        <w:widowControl/>
        <w:kinsoku/>
        <w:wordWrap/>
        <w:overflowPunct/>
        <w:topLinePunct w:val="0"/>
        <w:autoSpaceDE/>
        <w:autoSpaceDN/>
        <w:bidi w:val="0"/>
        <w:adjustRightInd/>
        <w:snapToGrid/>
        <w:spacing w:line="400" w:lineRule="exact"/>
        <w:ind w:firstLine="360" w:firstLineChars="150"/>
        <w:jc w:val="left"/>
        <w:textAlignment w:val="auto"/>
        <w:rPr>
          <w:rFonts w:hint="eastAsia" w:ascii="宋体" w:hAnsi="宋体" w:cs="宋体"/>
          <w:sz w:val="24"/>
          <w:szCs w:val="24"/>
        </w:rPr>
      </w:pPr>
      <w:r>
        <w:rPr>
          <w:rFonts w:ascii="宋体" w:hAnsi="宋体" w:eastAsia="宋体" w:cs="宋体"/>
          <w:sz w:val="24"/>
          <w:szCs w:val="24"/>
        </w:rPr>
        <w:t xml:space="preserve"> 4. 开标地址：“政府采购云平台”线上开标。</w:t>
      </w:r>
      <w:r>
        <w:rPr>
          <w:rFonts w:hint="eastAsia" w:ascii="宋体" w:hAnsi="宋体" w:cs="宋体"/>
          <w:sz w:val="24"/>
          <w:szCs w:val="24"/>
        </w:rPr>
        <w:t xml:space="preserve"> </w:t>
      </w:r>
    </w:p>
    <w:p>
      <w:pPr>
        <w:pStyle w:val="16"/>
        <w:pageBreakBefore w:val="0"/>
        <w:kinsoku/>
        <w:wordWrap/>
        <w:overflowPunct/>
        <w:topLinePunct w:val="0"/>
        <w:bidi w:val="0"/>
        <w:spacing w:before="0" w:after="0" w:line="400" w:lineRule="exact"/>
        <w:jc w:val="both"/>
        <w:textAlignment w:val="auto"/>
        <w:rPr>
          <w:rFonts w:hint="eastAsia"/>
          <w:lang w:eastAsia="zh-CN"/>
        </w:rPr>
      </w:pPr>
      <w:r>
        <w:rPr>
          <w:rFonts w:hint="eastAsia" w:ascii="宋体" w:hAnsi="宋体" w:cs="宋体"/>
          <w:b/>
          <w:bCs/>
          <w:sz w:val="24"/>
          <w:szCs w:val="24"/>
          <w:lang w:eastAsia="zh-CN"/>
        </w:rPr>
        <w:t>五</w:t>
      </w:r>
      <w:r>
        <w:rPr>
          <w:rFonts w:hint="eastAsia" w:ascii="宋体" w:hAnsi="宋体" w:cs="宋体"/>
          <w:b/>
          <w:bCs/>
          <w:sz w:val="24"/>
          <w:szCs w:val="24"/>
        </w:rPr>
        <w:t>、公告期限：</w:t>
      </w:r>
      <w:r>
        <w:rPr>
          <w:rFonts w:hint="eastAsia" w:ascii="宋体" w:hAnsi="宋体" w:cs="宋体"/>
          <w:sz w:val="24"/>
          <w:szCs w:val="24"/>
        </w:rPr>
        <w:t>自本公告发布之日起</w:t>
      </w:r>
      <w:r>
        <w:rPr>
          <w:rFonts w:hint="eastAsia" w:ascii="宋体" w:hAnsi="宋体" w:cs="宋体"/>
          <w:sz w:val="24"/>
          <w:szCs w:val="24"/>
          <w:lang w:val="en-US" w:eastAsia="zh-CN"/>
        </w:rPr>
        <w:t>5</w:t>
      </w:r>
      <w:r>
        <w:rPr>
          <w:rFonts w:hint="eastAsia" w:ascii="宋体" w:hAnsi="宋体" w:cs="宋体"/>
          <w:sz w:val="24"/>
          <w:szCs w:val="24"/>
        </w:rPr>
        <w:t>个工作日。</w:t>
      </w:r>
    </w:p>
    <w:p>
      <w:pPr>
        <w:pageBreakBefore w:val="0"/>
        <w:widowControl/>
        <w:kinsoku/>
        <w:wordWrap/>
        <w:overflowPunct/>
        <w:topLinePunct w:val="0"/>
        <w:bidi w:val="0"/>
        <w:spacing w:line="400" w:lineRule="exact"/>
        <w:jc w:val="left"/>
        <w:textAlignment w:val="auto"/>
        <w:rPr>
          <w:rFonts w:ascii="宋体" w:hAnsi="宋体" w:eastAsia="宋体" w:cs="宋体"/>
          <w:sz w:val="24"/>
          <w:szCs w:val="24"/>
        </w:rPr>
      </w:pPr>
      <w:r>
        <w:rPr>
          <w:rFonts w:hint="eastAsia" w:ascii="宋体" w:hAnsi="宋体" w:cs="宋体"/>
          <w:b/>
          <w:bCs/>
          <w:sz w:val="24"/>
          <w:szCs w:val="24"/>
          <w:lang w:eastAsia="zh-CN"/>
        </w:rPr>
        <w:t>六</w:t>
      </w:r>
      <w:r>
        <w:rPr>
          <w:rFonts w:hint="eastAsia" w:ascii="宋体" w:hAnsi="宋体" w:cs="宋体"/>
          <w:b/>
          <w:bCs/>
          <w:sz w:val="24"/>
          <w:szCs w:val="24"/>
        </w:rPr>
        <w:t>、</w:t>
      </w:r>
      <w:r>
        <w:rPr>
          <w:rFonts w:ascii="宋体" w:hAnsi="宋体" w:eastAsia="宋体" w:cs="宋体"/>
          <w:b/>
          <w:bCs/>
          <w:sz w:val="24"/>
          <w:szCs w:val="24"/>
        </w:rPr>
        <w:t>其他补充事宜</w:t>
      </w:r>
      <w:r>
        <w:rPr>
          <w:rFonts w:ascii="宋体" w:hAnsi="宋体" w:eastAsia="宋体" w:cs="宋体"/>
          <w:sz w:val="24"/>
          <w:szCs w:val="24"/>
        </w:rPr>
        <w:t xml:space="preserve"> </w:t>
      </w:r>
    </w:p>
    <w:p>
      <w:pPr>
        <w:pageBreakBefore w:val="0"/>
        <w:widowControl/>
        <w:kinsoku/>
        <w:wordWrap/>
        <w:overflowPunct/>
        <w:topLinePunct w:val="0"/>
        <w:bidi w:val="0"/>
        <w:spacing w:line="400" w:lineRule="exact"/>
        <w:jc w:val="left"/>
        <w:textAlignment w:val="auto"/>
        <w:rPr>
          <w:rFonts w:ascii="宋体" w:hAnsi="宋体" w:eastAsia="宋体" w:cs="宋体"/>
          <w:sz w:val="24"/>
          <w:szCs w:val="24"/>
        </w:rPr>
      </w:pPr>
      <w:r>
        <w:rPr>
          <w:rFonts w:ascii="宋体" w:hAnsi="宋体" w:eastAsia="宋体" w:cs="宋体"/>
          <w:b/>
          <w:bCs/>
          <w:sz w:val="24"/>
          <w:szCs w:val="24"/>
        </w:rPr>
        <w:t>（一）电子招投标相关事宜：</w:t>
      </w:r>
      <w:r>
        <w:rPr>
          <w:rFonts w:ascii="宋体" w:hAnsi="宋体" w:eastAsia="宋体" w:cs="宋体"/>
          <w:sz w:val="24"/>
          <w:szCs w:val="24"/>
        </w:rPr>
        <w:t xml:space="preserve"> </w:t>
      </w:r>
    </w:p>
    <w:p>
      <w:pPr>
        <w:pageBreakBefore w:val="0"/>
        <w:widowControl/>
        <w:kinsoku/>
        <w:wordWrap/>
        <w:overflowPunct/>
        <w:topLinePunct w:val="0"/>
        <w:bidi w:val="0"/>
        <w:spacing w:line="4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1. 供应商注册：投标人应为浙江政府采购注册供应商，如尚未注册，务必在投标截止时 间前登陆浙江政府采购网进行注册。 </w:t>
      </w:r>
    </w:p>
    <w:p>
      <w:pPr>
        <w:pageBreakBefore w:val="0"/>
        <w:widowControl/>
        <w:kinsoku/>
        <w:wordWrap/>
        <w:overflowPunct/>
        <w:topLinePunct w:val="0"/>
        <w:bidi w:val="0"/>
        <w:spacing w:line="400" w:lineRule="exact"/>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2. 本项目采取电子招投标，电子招投标有关事项说明如下： </w:t>
      </w:r>
    </w:p>
    <w:p>
      <w:pPr>
        <w:pageBreakBefore w:val="0"/>
        <w:widowControl/>
        <w:kinsoku/>
        <w:wordWrap/>
        <w:overflowPunct/>
        <w:topLinePunct w:val="0"/>
        <w:bidi w:val="0"/>
        <w:spacing w:line="400" w:lineRule="exact"/>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（1）本项目通过“政府采购云平台（www.zcygov.cn）”实行电子投标，供应商须安装 客户端软件，并按照采购文件和电子交易平台的要求编制并加密投标、响应文件。供应商未按 规定加密的投标、响应文件，电子交易平台将拒收并提示。 客户端软件下载方式：供应商可通过“浙江政府采购网-下载专区-电子交易客户端”进行下载。 </w:t>
      </w:r>
    </w:p>
    <w:p>
      <w:pPr>
        <w:pageBreakBefore w:val="0"/>
        <w:widowControl/>
        <w:kinsoku/>
        <w:wordWrap/>
        <w:overflowPunct/>
        <w:topLinePunct w:val="0"/>
        <w:bidi w:val="0"/>
        <w:spacing w:line="400" w:lineRule="exact"/>
        <w:ind w:firstLine="240" w:firstLineChars="100"/>
        <w:jc w:val="left"/>
        <w:textAlignment w:val="auto"/>
        <w:rPr>
          <w:rFonts w:ascii="宋体" w:hAnsi="宋体" w:eastAsia="宋体" w:cs="宋体"/>
          <w:sz w:val="24"/>
          <w:szCs w:val="24"/>
        </w:rPr>
      </w:pPr>
      <w:r>
        <w:rPr>
          <w:rFonts w:ascii="宋体" w:hAnsi="宋体" w:eastAsia="宋体" w:cs="宋体"/>
          <w:sz w:val="24"/>
          <w:szCs w:val="24"/>
        </w:rPr>
        <w:t xml:space="preserve">（2）供应商须申领 CA，并在政采云平台完成绑定方可进行投标文件的编制，CA 相关操 作可参考“浙江政府采购网-下载专区-电子交易客户端-CA 驱动和申领流程”。供应商在进行上述操作时，如遇技术问题可致电 400-881-7190 进行咨询。 </w:t>
      </w:r>
    </w:p>
    <w:p>
      <w:pPr>
        <w:pageBreakBefore w:val="0"/>
        <w:widowControl/>
        <w:kinsoku/>
        <w:wordWrap/>
        <w:overflowPunct/>
        <w:topLinePunct w:val="0"/>
        <w:bidi w:val="0"/>
        <w:spacing w:line="400" w:lineRule="exact"/>
        <w:jc w:val="left"/>
        <w:textAlignment w:val="auto"/>
        <w:rPr>
          <w:rFonts w:ascii="宋体" w:hAnsi="宋体" w:eastAsia="宋体" w:cs="宋体"/>
          <w:sz w:val="24"/>
          <w:szCs w:val="24"/>
        </w:rPr>
      </w:pPr>
      <w:r>
        <w:rPr>
          <w:rFonts w:ascii="宋体" w:hAnsi="宋体" w:eastAsia="宋体" w:cs="宋体"/>
          <w:b/>
          <w:bCs/>
          <w:sz w:val="24"/>
          <w:szCs w:val="24"/>
        </w:rPr>
        <w:t>（二）投标保证金：</w:t>
      </w:r>
      <w:r>
        <w:rPr>
          <w:rFonts w:ascii="宋体" w:hAnsi="宋体" w:eastAsia="宋体" w:cs="宋体"/>
          <w:sz w:val="24"/>
          <w:szCs w:val="24"/>
        </w:rPr>
        <w:t xml:space="preserve">本项目不收取投标保证金。 </w:t>
      </w:r>
    </w:p>
    <w:p>
      <w:pPr>
        <w:pageBreakBefore w:val="0"/>
        <w:widowControl/>
        <w:kinsoku/>
        <w:wordWrap/>
        <w:overflowPunct/>
        <w:topLinePunct w:val="0"/>
        <w:bidi w:val="0"/>
        <w:spacing w:line="400" w:lineRule="exact"/>
        <w:jc w:val="left"/>
        <w:textAlignment w:val="auto"/>
        <w:rPr>
          <w:rFonts w:ascii="宋体" w:hAnsi="宋体" w:eastAsia="宋体" w:cs="宋体"/>
          <w:b/>
          <w:bCs/>
          <w:sz w:val="24"/>
          <w:szCs w:val="24"/>
        </w:rPr>
      </w:pPr>
      <w:r>
        <w:rPr>
          <w:rFonts w:ascii="宋体" w:hAnsi="宋体" w:eastAsia="宋体" w:cs="宋体"/>
          <w:b/>
          <w:bCs/>
          <w:sz w:val="24"/>
          <w:szCs w:val="24"/>
        </w:rPr>
        <w:t>（三）质疑和投诉：</w:t>
      </w:r>
    </w:p>
    <w:p>
      <w:pPr>
        <w:pageBreakBefore w:val="0"/>
        <w:kinsoku/>
        <w:wordWrap/>
        <w:overflowPunct/>
        <w:topLinePunct w:val="0"/>
        <w:bidi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1. 《浙江省财政厅关于进一步发挥政府采购政策功能全力推动经济稳进提质的通知》（浙财采监（2022）3 号）、《浙江省财政厅关于进一步促进政府采购公平竞争打造最优营商环境的通知》（浙财采监（2021）22 号）已分别于 2022 年 1 月 29 日和 2022 年 2 月1 日开始实施，此前有关规定与上述文件内容不一致的，按上述文件要求执行。 </w:t>
      </w:r>
    </w:p>
    <w:p>
      <w:pPr>
        <w:pageBreakBefore w:val="0"/>
        <w:kinsoku/>
        <w:wordWrap/>
        <w:overflowPunct/>
        <w:topLinePunct w:val="0"/>
        <w:bidi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2. 根据《浙江省财政厅关于进一步促进政府采购公平竞争打造最优营商环境的通知》（浙财采监（2021）22 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ageBreakBefore w:val="0"/>
        <w:kinsoku/>
        <w:wordWrap/>
        <w:overflowPunct/>
        <w:topLinePunct w:val="0"/>
        <w:bidi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 xml:space="preserve"> 3. 供应商认为采购文件使自己的权益受到损害的，可以在知道或者应知其权益受到损害之日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ascii="宋体" w:hAnsi="宋体" w:eastAsia="宋体" w:cs="宋体"/>
          <w:sz w:val="24"/>
          <w:szCs w:val="24"/>
        </w:rPr>
        <w:t>4. 质疑函范本、投诉书范本请到浙江政府采购网下载专区下载。</w:t>
      </w:r>
      <w:r>
        <w:rPr>
          <w:rFonts w:hint="eastAsia" w:ascii="宋体" w:hAnsi="宋体" w:cs="宋体"/>
          <w:sz w:val="24"/>
          <w:szCs w:val="24"/>
        </w:rPr>
        <w:t xml:space="preserve">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 xml:space="preserve">、书面质疑受理地点： </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联系人：周卫飞</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联系电话：</w:t>
      </w:r>
      <w:r>
        <w:rPr>
          <w:rFonts w:hint="eastAsia" w:ascii="宋体" w:hAnsi="宋体" w:cs="宋体"/>
          <w:sz w:val="24"/>
          <w:szCs w:val="24"/>
          <w:lang w:val="en-US" w:eastAsia="zh-CN"/>
        </w:rPr>
        <w:t>0576-86511187</w:t>
      </w:r>
    </w:p>
    <w:p>
      <w:pPr>
        <w:pageBreakBefore w:val="0"/>
        <w:kinsoku/>
        <w:wordWrap/>
        <w:overflowPunct/>
        <w:topLinePunct w:val="0"/>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 xml:space="preserve">地址：浙江省温岭市万昌中路818号建联大厦14 楼  </w:t>
      </w:r>
    </w:p>
    <w:p>
      <w:pPr>
        <w:pageBreakBefore w:val="0"/>
        <w:widowControl/>
        <w:kinsoku/>
        <w:wordWrap/>
        <w:overflowPunct/>
        <w:topLinePunct w:val="0"/>
        <w:bidi w:val="0"/>
        <w:spacing w:line="400" w:lineRule="exact"/>
        <w:jc w:val="left"/>
        <w:textAlignment w:val="auto"/>
        <w:rPr>
          <w:rFonts w:hint="eastAsia"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 xml:space="preserve">公告发布媒体： </w:t>
      </w:r>
    </w:p>
    <w:p>
      <w:pPr>
        <w:pageBreakBefore w:val="0"/>
        <w:kinsoku/>
        <w:wordWrap/>
        <w:overflowPunct/>
        <w:topLinePunct w:val="0"/>
        <w:bidi w:val="0"/>
        <w:spacing w:line="400" w:lineRule="exact"/>
        <w:ind w:firstLine="240" w:firstLineChars="100"/>
        <w:textAlignment w:val="auto"/>
        <w:rPr>
          <w:rFonts w:hint="eastAsia" w:ascii="宋体" w:hAnsi="宋体" w:cs="宋体"/>
          <w:sz w:val="24"/>
          <w:szCs w:val="24"/>
        </w:rPr>
      </w:pPr>
      <w:r>
        <w:rPr>
          <w:rFonts w:hint="eastAsia" w:ascii="宋体" w:hAnsi="宋体" w:cs="宋体"/>
          <w:sz w:val="24"/>
          <w:szCs w:val="24"/>
        </w:rPr>
        <w:t xml:space="preserve">浙江省政府采购网（http:// www.zjzfcg.gov.cn）和温岭市公共资源交易中心网（http://new.wl.gov.cn/col/col1402172/index.html）。 </w:t>
      </w:r>
    </w:p>
    <w:p>
      <w:pPr>
        <w:pageBreakBefore w:val="0"/>
        <w:widowControl/>
        <w:kinsoku/>
        <w:wordWrap/>
        <w:overflowPunct/>
        <w:topLinePunct w:val="0"/>
        <w:bidi w:val="0"/>
        <w:spacing w:line="400" w:lineRule="exact"/>
        <w:jc w:val="left"/>
        <w:textAlignment w:val="auto"/>
        <w:rPr>
          <w:rFonts w:hint="eastAsia" w:ascii="宋体" w:hAnsi="宋体" w:cs="宋体"/>
          <w:b/>
          <w:bCs/>
          <w:sz w:val="24"/>
          <w:szCs w:val="24"/>
        </w:rPr>
      </w:pPr>
      <w:r>
        <w:rPr>
          <w:rFonts w:hint="eastAsia" w:ascii="宋体" w:hAnsi="宋体" w:cs="宋体"/>
          <w:b/>
          <w:bCs/>
          <w:sz w:val="24"/>
          <w:szCs w:val="24"/>
          <w:lang w:eastAsia="zh-CN"/>
        </w:rPr>
        <w:t>（五）</w:t>
      </w:r>
      <w:r>
        <w:rPr>
          <w:rFonts w:hint="eastAsia" w:ascii="宋体" w:hAnsi="宋体" w:cs="宋体"/>
          <w:b/>
          <w:bCs/>
          <w:sz w:val="24"/>
          <w:szCs w:val="24"/>
        </w:rPr>
        <w:t>政采贷款相关说明：</w:t>
      </w:r>
    </w:p>
    <w:p>
      <w:pPr>
        <w:pageBreakBefore w:val="0"/>
        <w:kinsoku/>
        <w:wordWrap/>
        <w:overflowPunct/>
        <w:topLinePunct w:val="0"/>
        <w:bidi w:val="0"/>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为优化政府采购营商环境，缓解供应商资金难题，政采云平台已推广应用“政采贷”服务，中标供应商如有融资需求，可使用以下银行的政采贷服务</w:t>
      </w:r>
      <w:r>
        <w:rPr>
          <w:rFonts w:hint="eastAsia" w:ascii="宋体" w:hAnsi="宋体" w:cs="宋体"/>
          <w:sz w:val="24"/>
          <w:szCs w:val="24"/>
          <w:lang w:eastAsia="zh-CN"/>
        </w:rPr>
        <w:t>或</w:t>
      </w:r>
      <w:r>
        <w:rPr>
          <w:rFonts w:hint="eastAsia" w:ascii="宋体" w:hAnsi="宋体" w:cs="宋体"/>
          <w:sz w:val="24"/>
          <w:szCs w:val="24"/>
        </w:rPr>
        <w:t>或保险公司政采保服务。</w:t>
      </w:r>
    </w:p>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1、政采贷服务</w:t>
      </w:r>
    </w:p>
    <w:tbl>
      <w:tblPr>
        <w:tblStyle w:val="18"/>
        <w:tblW w:w="0" w:type="auto"/>
        <w:tblInd w:w="-213" w:type="dxa"/>
        <w:tblLayout w:type="fixed"/>
        <w:tblCellMar>
          <w:top w:w="0" w:type="dxa"/>
          <w:left w:w="0" w:type="dxa"/>
          <w:bottom w:w="0" w:type="dxa"/>
          <w:right w:w="0" w:type="dxa"/>
        </w:tblCellMar>
      </w:tblPr>
      <w:tblGrid>
        <w:gridCol w:w="2350"/>
        <w:gridCol w:w="2350"/>
        <w:gridCol w:w="2225"/>
        <w:gridCol w:w="2337"/>
      </w:tblGrid>
      <w:tr>
        <w:tblPrEx>
          <w:tblCellMar>
            <w:top w:w="0" w:type="dxa"/>
            <w:left w:w="0" w:type="dxa"/>
            <w:bottom w:w="0" w:type="dxa"/>
            <w:right w:w="0" w:type="dxa"/>
          </w:tblCellMar>
        </w:tblPrEx>
        <w:trPr>
          <w:trHeight w:val="43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rPr>
              <w:t>银  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rPr>
              <w:t>贷款年利率</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rPr>
              <w:t>联系人</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rPr>
              <w:t>联系电话</w:t>
            </w:r>
          </w:p>
        </w:tc>
      </w:tr>
      <w:tr>
        <w:tblPrEx>
          <w:tblCellMar>
            <w:top w:w="0" w:type="dxa"/>
            <w:left w:w="0" w:type="dxa"/>
            <w:bottom w:w="0" w:type="dxa"/>
            <w:right w:w="0" w:type="dxa"/>
          </w:tblCellMar>
        </w:tblPrEx>
        <w:trPr>
          <w:trHeight w:val="363"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中国农业银行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3.6%起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赵莉鹏</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15267630808</w:t>
            </w:r>
          </w:p>
        </w:tc>
      </w:tr>
      <w:tr>
        <w:tblPrEx>
          <w:tblCellMar>
            <w:top w:w="0" w:type="dxa"/>
            <w:left w:w="0" w:type="dxa"/>
            <w:bottom w:w="0" w:type="dxa"/>
            <w:right w:w="0" w:type="dxa"/>
          </w:tblCellMar>
        </w:tblPrEx>
        <w:trPr>
          <w:trHeight w:val="422"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中国交通银行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3.2%起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吴昊</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13606673052</w:t>
            </w:r>
          </w:p>
        </w:tc>
      </w:tr>
      <w:tr>
        <w:tblPrEx>
          <w:tblCellMar>
            <w:top w:w="0" w:type="dxa"/>
            <w:left w:w="0" w:type="dxa"/>
            <w:bottom w:w="0" w:type="dxa"/>
            <w:right w:w="0" w:type="dxa"/>
          </w:tblCellMar>
        </w:tblPrEx>
        <w:trPr>
          <w:trHeight w:val="37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中国建设银行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3.4%起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范 融</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13958680866</w:t>
            </w:r>
          </w:p>
        </w:tc>
      </w:tr>
      <w:tr>
        <w:tblPrEx>
          <w:tblCellMar>
            <w:top w:w="0" w:type="dxa"/>
            <w:left w:w="0" w:type="dxa"/>
            <w:bottom w:w="0" w:type="dxa"/>
            <w:right w:w="0" w:type="dxa"/>
          </w:tblCellMar>
        </w:tblPrEx>
        <w:trPr>
          <w:trHeight w:val="37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中国工商银行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3.8%起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陶虹</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13967690329</w:t>
            </w:r>
          </w:p>
        </w:tc>
      </w:tr>
      <w:tr>
        <w:tblPrEx>
          <w:tblCellMar>
            <w:top w:w="0" w:type="dxa"/>
            <w:left w:w="0" w:type="dxa"/>
            <w:bottom w:w="0" w:type="dxa"/>
            <w:right w:w="0" w:type="dxa"/>
          </w:tblCellMar>
        </w:tblPrEx>
        <w:trPr>
          <w:trHeight w:val="37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3.85%起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朱虹</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13806588208</w:t>
            </w:r>
          </w:p>
        </w:tc>
      </w:tr>
      <w:tr>
        <w:tblPrEx>
          <w:tblCellMar>
            <w:top w:w="0" w:type="dxa"/>
            <w:left w:w="0" w:type="dxa"/>
            <w:bottom w:w="0" w:type="dxa"/>
            <w:right w:w="0" w:type="dxa"/>
          </w:tblCellMar>
        </w:tblPrEx>
        <w:trPr>
          <w:trHeight w:val="37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中国邮政储蓄银行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3.65%起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王彬彬</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13173718881</w:t>
            </w:r>
          </w:p>
        </w:tc>
      </w:tr>
      <w:tr>
        <w:tblPrEx>
          <w:tblCellMar>
            <w:top w:w="0" w:type="dxa"/>
            <w:left w:w="0" w:type="dxa"/>
            <w:bottom w:w="0" w:type="dxa"/>
            <w:right w:w="0" w:type="dxa"/>
          </w:tblCellMar>
        </w:tblPrEx>
        <w:trPr>
          <w:trHeight w:val="370" w:hRule="atLeast"/>
        </w:trPr>
        <w:tc>
          <w:tcPr>
            <w:tcW w:w="235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20" w:firstLineChars="200"/>
              <w:jc w:val="center"/>
              <w:rPr>
                <w:rFonts w:hint="eastAsia" w:ascii="宋体" w:hAnsi="宋体" w:cs="宋体"/>
              </w:rPr>
            </w:pPr>
            <w:r>
              <w:rPr>
                <w:rFonts w:hint="eastAsia" w:ascii="宋体" w:hAnsi="宋体" w:cs="宋体"/>
                <w:lang w:val="en-US" w:eastAsia="zh-CN"/>
              </w:rPr>
              <w:t>中国光大银行</w:t>
            </w:r>
          </w:p>
        </w:tc>
        <w:tc>
          <w:tcPr>
            <w:tcW w:w="2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napToGrid w:val="0"/>
              <w:spacing w:line="4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3.3%起</w:t>
            </w:r>
          </w:p>
        </w:tc>
        <w:tc>
          <w:tcPr>
            <w:tcW w:w="22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陈菲</w:t>
            </w:r>
          </w:p>
        </w:tc>
        <w:tc>
          <w:tcPr>
            <w:tcW w:w="23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13566859328/88818856</w:t>
            </w:r>
          </w:p>
        </w:tc>
      </w:tr>
    </w:tbl>
    <w:p>
      <w:pPr>
        <w:snapToGrid w:val="0"/>
        <w:spacing w:line="440" w:lineRule="exact"/>
        <w:rPr>
          <w:rFonts w:hint="eastAsia" w:ascii="宋体" w:hAnsi="宋体" w:cs="宋体"/>
          <w:sz w:val="24"/>
          <w:szCs w:val="24"/>
          <w:lang w:val="en-US" w:eastAsia="zh-CN"/>
        </w:rPr>
      </w:pPr>
      <w:r>
        <w:rPr>
          <w:rFonts w:hint="eastAsia" w:ascii="宋体" w:hAnsi="宋体" w:cs="宋体"/>
          <w:sz w:val="24"/>
          <w:szCs w:val="24"/>
          <w:lang w:val="en-US" w:eastAsia="zh-CN"/>
        </w:rPr>
        <w:t>2、政采保服务</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3"/>
        <w:gridCol w:w="2887"/>
        <w:gridCol w:w="128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noWrap w:val="0"/>
            <w:vAlign w:val="top"/>
          </w:tcPr>
          <w:p>
            <w:pPr>
              <w:snapToGrid w:val="0"/>
              <w:spacing w:line="440" w:lineRule="exact"/>
              <w:ind w:firstLine="210" w:firstLineChars="100"/>
              <w:jc w:val="center"/>
              <w:rPr>
                <w:rFonts w:hint="eastAsia" w:ascii="宋体" w:hAnsi="宋体" w:cs="宋体"/>
                <w:lang w:eastAsia="zh-CN"/>
              </w:rPr>
            </w:pPr>
            <w:r>
              <w:rPr>
                <w:rFonts w:hint="eastAsia" w:ascii="宋体" w:hAnsi="宋体" w:cs="宋体"/>
                <w:lang w:eastAsia="zh-CN"/>
              </w:rPr>
              <w:t>保险公司</w:t>
            </w:r>
          </w:p>
        </w:tc>
        <w:tc>
          <w:tcPr>
            <w:tcW w:w="2887" w:type="dxa"/>
            <w:noWrap w:val="0"/>
            <w:vAlign w:val="top"/>
          </w:tcPr>
          <w:p>
            <w:pPr>
              <w:snapToGrid w:val="0"/>
              <w:spacing w:line="440" w:lineRule="exact"/>
              <w:ind w:firstLine="210" w:firstLineChars="100"/>
              <w:jc w:val="center"/>
              <w:rPr>
                <w:rFonts w:hint="eastAsia" w:ascii="宋体" w:hAnsi="宋体" w:cs="宋体"/>
              </w:rPr>
            </w:pPr>
            <w:r>
              <w:rPr>
                <w:rFonts w:hint="eastAsia" w:ascii="宋体" w:hAnsi="宋体" w:cs="宋体"/>
              </w:rPr>
              <w:t>贷款年利率</w:t>
            </w:r>
          </w:p>
        </w:tc>
        <w:tc>
          <w:tcPr>
            <w:tcW w:w="1288" w:type="dxa"/>
            <w:noWrap w:val="0"/>
            <w:vAlign w:val="center"/>
          </w:tcPr>
          <w:p>
            <w:pPr>
              <w:snapToGrid w:val="0"/>
              <w:spacing w:line="440" w:lineRule="exact"/>
              <w:ind w:firstLine="210" w:firstLineChars="100"/>
              <w:rPr>
                <w:rFonts w:hint="eastAsia" w:ascii="宋体" w:hAnsi="宋体" w:cs="宋体"/>
              </w:rPr>
            </w:pPr>
            <w:r>
              <w:rPr>
                <w:rFonts w:hint="eastAsia" w:ascii="宋体" w:hAnsi="宋体" w:cs="宋体"/>
              </w:rPr>
              <w:t>联系人</w:t>
            </w:r>
          </w:p>
        </w:tc>
        <w:tc>
          <w:tcPr>
            <w:tcW w:w="1512" w:type="dxa"/>
            <w:noWrap w:val="0"/>
            <w:vAlign w:val="center"/>
          </w:tcPr>
          <w:p>
            <w:pPr>
              <w:snapToGrid w:val="0"/>
              <w:spacing w:line="440" w:lineRule="exact"/>
              <w:ind w:firstLine="210" w:firstLineChars="100"/>
              <w:rPr>
                <w:rFonts w:hint="eastAsia" w:ascii="宋体" w:hAnsi="宋体" w:cs="宋体"/>
              </w:rPr>
            </w:pPr>
            <w:r>
              <w:rPr>
                <w:rFonts w:hint="eastAsia" w:ascii="宋体" w:hAnsi="宋体" w:cs="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中国人民财产保险股份有限公司温岭市支公司</w:t>
            </w:r>
          </w:p>
        </w:tc>
        <w:tc>
          <w:tcPr>
            <w:tcW w:w="2887" w:type="dxa"/>
            <w:vMerge w:val="restart"/>
            <w:noWrap w:val="0"/>
            <w:vAlign w:val="center"/>
          </w:tcPr>
          <w:p>
            <w:pPr>
              <w:pStyle w:val="15"/>
              <w:keepNext w:val="0"/>
              <w:keepLines w:val="0"/>
              <w:widowControl/>
              <w:suppressLineNumbers w:val="0"/>
              <w:snapToGrid w:val="0"/>
              <w:spacing w:line="435" w:lineRule="atLeast"/>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合同（质量）履约按履约保证金年费率1%（1.5%），每单保函最低保险费为500元（300元）</w:t>
            </w:r>
          </w:p>
        </w:tc>
        <w:tc>
          <w:tcPr>
            <w:tcW w:w="128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李微微</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13605861319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中国平安财产保险股份有限公司温岭支公司</w:t>
            </w:r>
          </w:p>
        </w:tc>
        <w:tc>
          <w:tcPr>
            <w:tcW w:w="2887" w:type="dxa"/>
            <w:vMerge w:val="continue"/>
            <w:noWrap w:val="0"/>
            <w:vAlign w:val="top"/>
          </w:tcPr>
          <w:p>
            <w:pPr>
              <w:widowControl/>
              <w:numPr>
                <w:ilvl w:val="0"/>
                <w:numId w:val="0"/>
              </w:numPr>
              <w:spacing w:before="312" w:beforeLines="100"/>
              <w:jc w:val="left"/>
              <w:rPr>
                <w:rFonts w:hint="eastAsia" w:ascii="宋体" w:hAnsi="宋体" w:eastAsia="宋体" w:cs="宋体"/>
                <w:kern w:val="2"/>
                <w:sz w:val="21"/>
                <w:szCs w:val="20"/>
                <w:lang w:val="en-US" w:eastAsia="zh-CN" w:bidi="ar-SA"/>
              </w:rPr>
            </w:pPr>
          </w:p>
        </w:tc>
        <w:tc>
          <w:tcPr>
            <w:tcW w:w="128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郑海珍</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13906560678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3"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阳光财产保险股份有限公司温岭支公司</w:t>
            </w:r>
          </w:p>
        </w:tc>
        <w:tc>
          <w:tcPr>
            <w:tcW w:w="2887" w:type="dxa"/>
            <w:vMerge w:val="continue"/>
            <w:noWrap w:val="0"/>
            <w:vAlign w:val="top"/>
          </w:tcPr>
          <w:p>
            <w:pPr>
              <w:widowControl/>
              <w:numPr>
                <w:ilvl w:val="0"/>
                <w:numId w:val="0"/>
              </w:numPr>
              <w:spacing w:before="312" w:beforeLines="100"/>
              <w:jc w:val="left"/>
              <w:rPr>
                <w:rFonts w:hint="eastAsia" w:ascii="宋体" w:hAnsi="宋体" w:eastAsia="宋体" w:cs="宋体"/>
                <w:kern w:val="2"/>
                <w:sz w:val="21"/>
                <w:szCs w:val="20"/>
                <w:lang w:val="en-US" w:eastAsia="zh-CN" w:bidi="ar-SA"/>
              </w:rPr>
            </w:pPr>
          </w:p>
        </w:tc>
        <w:tc>
          <w:tcPr>
            <w:tcW w:w="1288"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王巧萍</w:t>
            </w:r>
          </w:p>
        </w:tc>
        <w:tc>
          <w:tcPr>
            <w:tcW w:w="1512"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13967691616</w:t>
            </w:r>
          </w:p>
        </w:tc>
      </w:tr>
    </w:tbl>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cs="宋体"/>
          <w:b/>
          <w:bCs/>
          <w:sz w:val="24"/>
          <w:szCs w:val="24"/>
        </w:rPr>
      </w:pPr>
      <w:r>
        <w:rPr>
          <w:rFonts w:hint="eastAsia" w:ascii="宋体" w:hAnsi="宋体" w:cs="宋体"/>
          <w:b/>
          <w:bCs/>
          <w:sz w:val="24"/>
          <w:szCs w:val="24"/>
          <w:lang w:eastAsia="zh-CN"/>
        </w:rPr>
        <w:t>七</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1、采购代理机构名称：浙江恒超工程管理有限公司</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联系人</w:t>
      </w:r>
      <w:r>
        <w:rPr>
          <w:rFonts w:hint="eastAsia" w:ascii="宋体" w:hAnsi="宋体" w:cs="宋体"/>
          <w:sz w:val="24"/>
          <w:szCs w:val="24"/>
          <w:lang w:eastAsia="zh-CN"/>
        </w:rPr>
        <w:t>（</w:t>
      </w:r>
      <w:r>
        <w:rPr>
          <w:rFonts w:hint="eastAsia" w:ascii="宋体" w:hAnsi="宋体" w:cs="宋体"/>
          <w:sz w:val="24"/>
          <w:szCs w:val="24"/>
          <w:lang w:val="en-US" w:eastAsia="zh-CN"/>
        </w:rPr>
        <w:t>询问</w:t>
      </w:r>
      <w:r>
        <w:rPr>
          <w:rFonts w:hint="eastAsia" w:ascii="宋体" w:hAnsi="宋体" w:cs="宋体"/>
          <w:sz w:val="24"/>
          <w:szCs w:val="24"/>
          <w:lang w:eastAsia="zh-CN"/>
        </w:rPr>
        <w:t>）</w:t>
      </w:r>
      <w:r>
        <w:rPr>
          <w:rFonts w:hint="eastAsia" w:ascii="宋体" w:hAnsi="宋体" w:cs="宋体"/>
          <w:sz w:val="24"/>
          <w:szCs w:val="24"/>
        </w:rPr>
        <w:t>：周卫飞</w:t>
      </w:r>
      <w:r>
        <w:rPr>
          <w:rFonts w:hint="eastAsia" w:ascii="宋体" w:hAnsi="宋体" w:cs="宋体"/>
          <w:sz w:val="24"/>
          <w:szCs w:val="24"/>
          <w:lang w:val="en-US" w:eastAsia="zh-CN"/>
        </w:rPr>
        <w:t xml:space="preserve"> 、王肖怡</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lang w:val="en-US" w:eastAsia="zh-CN"/>
        </w:rPr>
        <w:t>15858613692、</w:t>
      </w:r>
      <w:r>
        <w:rPr>
          <w:rFonts w:hint="eastAsia" w:ascii="宋体" w:hAnsi="宋体" w:cs="宋体"/>
          <w:sz w:val="24"/>
          <w:szCs w:val="24"/>
        </w:rPr>
        <w:t>0576-86511187</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质疑联系人：</w:t>
      </w:r>
      <w:r>
        <w:rPr>
          <w:rFonts w:hint="eastAsia" w:ascii="宋体" w:hAnsi="宋体" w:cs="宋体"/>
          <w:sz w:val="24"/>
          <w:szCs w:val="24"/>
          <w:lang w:val="en-US" w:eastAsia="zh-CN"/>
        </w:rPr>
        <w:t>王肖怡</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质疑联系</w:t>
      </w:r>
      <w:r>
        <w:rPr>
          <w:rFonts w:hint="eastAsia" w:ascii="宋体" w:hAnsi="宋体" w:cs="宋体"/>
          <w:sz w:val="24"/>
          <w:szCs w:val="24"/>
          <w:lang w:val="en-US" w:eastAsia="zh-CN"/>
        </w:rPr>
        <w:t>方式：</w:t>
      </w:r>
      <w:r>
        <w:rPr>
          <w:rFonts w:hint="eastAsia" w:ascii="宋体" w:hAnsi="宋体" w:cs="宋体"/>
          <w:sz w:val="24"/>
          <w:szCs w:val="24"/>
        </w:rPr>
        <w:t>0576-86511187</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地址：浙江省温岭市万昌中路818号建联大厦14楼</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2、采购人名称： </w:t>
      </w:r>
      <w:r>
        <w:rPr>
          <w:rFonts w:hint="eastAsia" w:ascii="宋体" w:hAnsi="宋体" w:cs="宋体"/>
          <w:sz w:val="24"/>
          <w:szCs w:val="24"/>
          <w:highlight w:val="none"/>
          <w:lang w:val="en-US" w:eastAsia="zh-CN"/>
        </w:rPr>
        <w:t>温岭市住房保障和房管事务中心</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蔡培中</w:t>
      </w:r>
      <w:r>
        <w:rPr>
          <w:rFonts w:hint="eastAsia" w:ascii="宋体" w:hAnsi="宋体" w:cs="宋体"/>
          <w:color w:val="auto"/>
          <w:sz w:val="24"/>
          <w:szCs w:val="24"/>
          <w:highlight w:val="none"/>
        </w:rPr>
        <w:t xml:space="preserve">        联系电话：</w:t>
      </w:r>
      <w:r>
        <w:rPr>
          <w:rFonts w:hint="eastAsia" w:ascii="宋体" w:hAnsi="宋体" w:cs="宋体"/>
          <w:sz w:val="24"/>
          <w:highlight w:val="none"/>
        </w:rPr>
        <w:t>13905862119</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地址：</w:t>
      </w:r>
      <w:r>
        <w:rPr>
          <w:rFonts w:hint="eastAsia" w:ascii="宋体" w:hAnsi="宋体" w:cs="宋体"/>
          <w:color w:val="auto"/>
          <w:sz w:val="24"/>
          <w:szCs w:val="24"/>
          <w:highlight w:val="none"/>
        </w:rPr>
        <w:t>浙江省温岭市</w:t>
      </w:r>
      <w:r>
        <w:rPr>
          <w:rFonts w:hint="eastAsia" w:ascii="宋体" w:hAnsi="宋体" w:cs="宋体"/>
          <w:color w:val="auto"/>
          <w:sz w:val="24"/>
          <w:szCs w:val="24"/>
          <w:highlight w:val="none"/>
          <w:lang w:val="en-US" w:eastAsia="zh-CN"/>
        </w:rPr>
        <w:t>人民东路83号</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3、同级政府采购监督管理部门名称：温岭市财政局</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联系人：温岭市财政局政府采购监管科</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监督投诉电话：0576-86086511</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b/>
          <w:bCs/>
          <w:kern w:val="0"/>
          <w:sz w:val="36"/>
          <w:szCs w:val="36"/>
        </w:rPr>
      </w:pPr>
      <w:r>
        <w:rPr>
          <w:rFonts w:hint="eastAsia" w:ascii="宋体" w:hAnsi="宋体" w:cs="宋体"/>
          <w:sz w:val="24"/>
          <w:szCs w:val="24"/>
        </w:rPr>
        <w:t>地址：浙江省温岭市太平街道中华路29号</w:t>
      </w:r>
    </w:p>
    <w:p>
      <w:pPr>
        <w:widowControl/>
        <w:jc w:val="center"/>
        <w:rPr>
          <w:rFonts w:hint="eastAsia" w:ascii="宋体" w:hAnsi="宋体" w:cs="宋体"/>
          <w:b/>
          <w:bCs/>
          <w:kern w:val="0"/>
          <w:sz w:val="36"/>
          <w:szCs w:val="36"/>
        </w:rPr>
      </w:pPr>
    </w:p>
    <w:p>
      <w:pPr>
        <w:widowControl/>
        <w:jc w:val="center"/>
        <w:rPr>
          <w:rFonts w:hint="eastAsia" w:ascii="宋体" w:hAnsi="宋体" w:cs="宋体"/>
          <w:b/>
          <w:bCs/>
          <w:kern w:val="0"/>
          <w:sz w:val="36"/>
          <w:szCs w:val="36"/>
        </w:rPr>
      </w:pPr>
      <w:r>
        <w:rPr>
          <w:rFonts w:hint="eastAsia" w:ascii="宋体" w:hAnsi="宋体" w:cs="宋体"/>
          <w:b/>
          <w:bCs/>
          <w:kern w:val="0"/>
          <w:sz w:val="36"/>
          <w:szCs w:val="36"/>
        </w:rPr>
        <w:t>第二章 投标人须知</w:t>
      </w:r>
    </w:p>
    <w:p>
      <w:pPr>
        <w:spacing w:line="360" w:lineRule="auto"/>
        <w:jc w:val="center"/>
        <w:rPr>
          <w:rFonts w:hint="eastAsia" w:ascii="宋体" w:hAnsi="宋体" w:cs="宋体"/>
          <w:b/>
          <w:bCs/>
          <w:sz w:val="28"/>
          <w:szCs w:val="28"/>
        </w:rPr>
      </w:pPr>
      <w:r>
        <w:rPr>
          <w:rFonts w:hint="eastAsia" w:ascii="宋体" w:hAnsi="宋体" w:cs="宋体"/>
          <w:b/>
          <w:bCs/>
          <w:sz w:val="28"/>
          <w:szCs w:val="28"/>
        </w:rPr>
        <w:t>前附表</w:t>
      </w:r>
    </w:p>
    <w:tbl>
      <w:tblPr>
        <w:tblStyle w:val="18"/>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01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序号</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项    目</w:t>
            </w:r>
          </w:p>
        </w:tc>
        <w:tc>
          <w:tcPr>
            <w:tcW w:w="7201" w:type="dxa"/>
            <w:noWrap w:val="0"/>
            <w:vAlign w:val="center"/>
          </w:tcPr>
          <w:p>
            <w:pPr>
              <w:spacing w:line="300" w:lineRule="exact"/>
              <w:jc w:val="center"/>
              <w:rPr>
                <w:rFonts w:hint="eastAsia" w:ascii="宋体" w:hAnsi="宋体" w:cs="宋体"/>
              </w:rPr>
            </w:pPr>
            <w:r>
              <w:rPr>
                <w:rFonts w:hint="eastAsia" w:ascii="宋体" w:hAnsi="宋体" w:cs="宋体"/>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采购项目</w:t>
            </w:r>
          </w:p>
        </w:tc>
        <w:tc>
          <w:tcPr>
            <w:tcW w:w="7201" w:type="dxa"/>
            <w:noWrap w:val="0"/>
            <w:vAlign w:val="center"/>
          </w:tcPr>
          <w:p>
            <w:pPr>
              <w:spacing w:line="300" w:lineRule="exact"/>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lang w:val="en-US" w:eastAsia="zh-CN"/>
              </w:rPr>
              <w:t>温岭市住房保障和房管事务中心白蚁监测装置系统</w:t>
            </w:r>
          </w:p>
          <w:p>
            <w:pPr>
              <w:spacing w:line="300" w:lineRule="exact"/>
              <w:rPr>
                <w:rFonts w:hint="eastAsia" w:ascii="宋体" w:hAnsi="宋体" w:eastAsia="宋体" w:cs="宋体"/>
                <w:color w:val="auto"/>
                <w:highlight w:val="yellow"/>
                <w:lang w:val="en-US" w:eastAsia="zh-CN"/>
              </w:rPr>
            </w:pPr>
            <w:r>
              <w:rPr>
                <w:rFonts w:hint="eastAsia" w:ascii="宋体" w:hAnsi="宋体" w:cs="宋体"/>
                <w:color w:val="auto"/>
              </w:rPr>
              <w:t>项目编号</w:t>
            </w:r>
            <w:r>
              <w:rPr>
                <w:rFonts w:hint="eastAsia" w:ascii="宋体" w:hAnsi="宋体" w:cs="宋体"/>
                <w:color w:val="auto"/>
                <w:highlight w:val="none"/>
              </w:rPr>
              <w:t>：</w:t>
            </w:r>
            <w:r>
              <w:rPr>
                <w:rFonts w:hint="eastAsia" w:ascii="宋体" w:hAnsi="宋体" w:cs="宋体"/>
                <w:color w:val="auto"/>
                <w:highlight w:val="none"/>
                <w:lang w:eastAsia="zh-CN"/>
              </w:rPr>
              <w:t>ZJHC2023-WL08</w:t>
            </w:r>
          </w:p>
          <w:p>
            <w:pPr>
              <w:spacing w:line="300" w:lineRule="exact"/>
              <w:rPr>
                <w:rFonts w:hint="eastAsia" w:ascii="宋体" w:hAnsi="宋体" w:cs="宋体"/>
                <w:color w:val="auto"/>
              </w:rPr>
            </w:pPr>
            <w:r>
              <w:rPr>
                <w:rFonts w:hint="eastAsia" w:ascii="宋体" w:hAnsi="宋体" w:cs="宋体"/>
                <w:color w:val="auto"/>
              </w:rPr>
              <w:t>项目内容：</w:t>
            </w:r>
            <w:r>
              <w:rPr>
                <w:rFonts w:hint="eastAsia" w:ascii="宋体" w:hAnsi="宋体" w:cs="宋体"/>
                <w:color w:val="auto"/>
                <w:lang w:val="zh-CN"/>
              </w:rPr>
              <w:t>详见第</w:t>
            </w:r>
            <w:r>
              <w:rPr>
                <w:rFonts w:hint="eastAsia" w:ascii="宋体" w:hAnsi="宋体" w:cs="宋体"/>
                <w:color w:val="auto"/>
              </w:rPr>
              <w:t>四</w:t>
            </w:r>
            <w:r>
              <w:rPr>
                <w:rFonts w:hint="eastAsia" w:ascii="宋体" w:hAnsi="宋体" w:cs="宋体"/>
                <w:color w:val="auto"/>
                <w:lang w:val="zh-CN"/>
              </w:rPr>
              <w:t>章“采购需求”</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2</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采购方式</w:t>
            </w:r>
          </w:p>
        </w:tc>
        <w:tc>
          <w:tcPr>
            <w:tcW w:w="7201" w:type="dxa"/>
            <w:noWrap w:val="0"/>
            <w:vAlign w:val="center"/>
          </w:tcPr>
          <w:p>
            <w:pPr>
              <w:spacing w:line="300" w:lineRule="exact"/>
              <w:rPr>
                <w:rFonts w:hint="eastAsia" w:ascii="宋体" w:hAnsi="宋体" w:cs="宋体"/>
                <w:color w:val="auto"/>
              </w:rPr>
            </w:pPr>
            <w:r>
              <w:rPr>
                <w:rFonts w:hint="eastAsia" w:ascii="宋体" w:hAnsi="宋体" w:cs="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3</w:t>
            </w:r>
          </w:p>
        </w:tc>
        <w:tc>
          <w:tcPr>
            <w:tcW w:w="2012" w:type="dxa"/>
            <w:noWrap w:val="0"/>
            <w:vAlign w:val="center"/>
          </w:tcPr>
          <w:p>
            <w:pPr>
              <w:snapToGrid w:val="0"/>
              <w:spacing w:line="300" w:lineRule="exact"/>
              <w:jc w:val="center"/>
              <w:rPr>
                <w:rFonts w:hint="eastAsia" w:ascii="宋体" w:hAnsi="宋体" w:cs="宋体"/>
              </w:rPr>
            </w:pPr>
            <w:r>
              <w:rPr>
                <w:rFonts w:hint="eastAsia" w:ascii="宋体" w:hAnsi="宋体" w:cs="宋体"/>
              </w:rPr>
              <w:t>投标文件形式</w:t>
            </w:r>
          </w:p>
        </w:tc>
        <w:tc>
          <w:tcPr>
            <w:tcW w:w="7201" w:type="dxa"/>
            <w:noWrap w:val="0"/>
            <w:vAlign w:val="center"/>
          </w:tcPr>
          <w:p>
            <w:pPr>
              <w:numPr>
                <w:ilvl w:val="0"/>
                <w:numId w:val="2"/>
              </w:numPr>
              <w:snapToGrid w:val="0"/>
              <w:spacing w:line="300" w:lineRule="exact"/>
              <w:rPr>
                <w:rFonts w:hint="eastAsia" w:ascii="宋体" w:hAnsi="宋体" w:cs="宋体"/>
              </w:rPr>
            </w:pPr>
            <w:r>
              <w:rPr>
                <w:rFonts w:hint="eastAsia" w:ascii="宋体" w:hAnsi="宋体" w:cs="宋体"/>
              </w:rPr>
              <w:t>电子投标文包括“电子加密投标文件”和“备份投标文件”，在投标文件编制完成后同时生成。</w:t>
            </w:r>
          </w:p>
          <w:p>
            <w:pPr>
              <w:numPr>
                <w:ilvl w:val="0"/>
                <w:numId w:val="2"/>
              </w:numPr>
              <w:snapToGrid w:val="0"/>
              <w:spacing w:line="300" w:lineRule="exact"/>
              <w:rPr>
                <w:rFonts w:hint="eastAsia" w:ascii="宋体" w:hAnsi="宋体" w:cs="宋体"/>
              </w:rPr>
            </w:pPr>
            <w:r>
              <w:rPr>
                <w:rFonts w:hint="eastAsia" w:ascii="宋体" w:hAnsi="宋体" w:cs="宋体"/>
              </w:rPr>
              <w:t>“电子加密投标文件”是指通过“政采云电子交易客户端”完成投标文件编制后生成并加密的数据电文形式的投标文件。</w:t>
            </w:r>
          </w:p>
          <w:p>
            <w:pPr>
              <w:numPr>
                <w:ilvl w:val="0"/>
                <w:numId w:val="2"/>
              </w:numPr>
              <w:snapToGrid w:val="0"/>
              <w:spacing w:line="300" w:lineRule="exact"/>
              <w:rPr>
                <w:rFonts w:hint="eastAsia" w:ascii="宋体" w:hAnsi="宋体" w:cs="宋体"/>
              </w:rPr>
            </w:pPr>
            <w:r>
              <w:rPr>
                <w:rFonts w:hint="eastAsia" w:ascii="宋体" w:hAnsi="宋体" w:cs="宋体"/>
              </w:rPr>
              <w:t>“备份投标文件”是指与“电子加密投标文件”同时生成的数据电文形式的电子文件（备份标书，用于供应商标书解密异常时应急使用），其他方式编制的备份投标文件视为无效备份投标文件。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4</w:t>
            </w:r>
          </w:p>
        </w:tc>
        <w:tc>
          <w:tcPr>
            <w:tcW w:w="2012" w:type="dxa"/>
            <w:noWrap w:val="0"/>
            <w:vAlign w:val="center"/>
          </w:tcPr>
          <w:p>
            <w:pPr>
              <w:snapToGrid w:val="0"/>
              <w:spacing w:line="300" w:lineRule="exact"/>
              <w:jc w:val="center"/>
              <w:rPr>
                <w:rFonts w:hint="eastAsia" w:ascii="宋体" w:hAnsi="宋体" w:cs="宋体"/>
              </w:rPr>
            </w:pPr>
            <w:r>
              <w:rPr>
                <w:rFonts w:hint="eastAsia" w:ascii="宋体" w:hAnsi="宋体" w:cs="宋体"/>
              </w:rPr>
              <w:t>投标文件份数</w:t>
            </w:r>
          </w:p>
        </w:tc>
        <w:tc>
          <w:tcPr>
            <w:tcW w:w="7201" w:type="dxa"/>
            <w:noWrap w:val="0"/>
            <w:vAlign w:val="center"/>
          </w:tcPr>
          <w:p>
            <w:pPr>
              <w:snapToGrid w:val="0"/>
              <w:spacing w:line="300" w:lineRule="exact"/>
              <w:rPr>
                <w:rFonts w:hint="eastAsia" w:ascii="宋体" w:hAnsi="宋体" w:cs="宋体"/>
              </w:rPr>
            </w:pPr>
            <w:r>
              <w:rPr>
                <w:rFonts w:hint="eastAsia" w:ascii="宋体" w:hAnsi="宋体" w:cs="宋体"/>
              </w:rPr>
              <w:t>1.一份电子加密标书（后缀格式为.jmbs），一份备份标书文件（后缀格式为.bfbs）。</w:t>
            </w:r>
          </w:p>
          <w:p>
            <w:pPr>
              <w:snapToGrid w:val="0"/>
              <w:spacing w:line="300" w:lineRule="exact"/>
              <w:rPr>
                <w:rFonts w:hint="eastAsia" w:ascii="宋体" w:hAnsi="宋体" w:cs="宋体"/>
              </w:rPr>
            </w:pPr>
            <w:r>
              <w:rPr>
                <w:rFonts w:hint="eastAsia" w:ascii="宋体" w:hAnsi="宋体" w:cs="宋体"/>
              </w:rPr>
              <w:t>2.每份电子投标文件应包括资格证明文件、商务技术文件及报价文件三部分内容。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5</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电子加密投标文件</w:t>
            </w:r>
          </w:p>
        </w:tc>
        <w:tc>
          <w:tcPr>
            <w:tcW w:w="7201" w:type="dxa"/>
            <w:noWrap w:val="0"/>
            <w:vAlign w:val="center"/>
          </w:tcPr>
          <w:p>
            <w:pPr>
              <w:snapToGrid w:val="0"/>
              <w:spacing w:line="300" w:lineRule="exact"/>
              <w:rPr>
                <w:rFonts w:hint="eastAsia" w:ascii="宋体" w:hAnsi="宋体" w:cs="宋体"/>
              </w:rPr>
            </w:pPr>
            <w:r>
              <w:rPr>
                <w:rFonts w:hint="eastAsia" w:ascii="宋体" w:hAnsi="宋体" w:cs="宋体"/>
              </w:rPr>
              <w:t>电子加密投标文件：投标文件制作完成并生成加密标书，在投标截止时间前，供应商需将加密的投标文件上传至政采云平台，在开标时间开始后30分钟内，解密投标文件。</w:t>
            </w:r>
          </w:p>
          <w:p>
            <w:pPr>
              <w:snapToGrid w:val="0"/>
              <w:spacing w:line="300" w:lineRule="exact"/>
              <w:rPr>
                <w:rFonts w:hint="eastAsia" w:ascii="宋体" w:hAnsi="宋体" w:cs="宋体"/>
                <w:b/>
                <w:bCs/>
              </w:rPr>
            </w:pPr>
            <w:r>
              <w:rPr>
                <w:rFonts w:hint="eastAsia" w:ascii="宋体" w:hAnsi="宋体" w:cs="宋体"/>
                <w:b/>
                <w:bCs/>
              </w:rPr>
              <w:t>a.供应商应未能投标截止时间前成功上传电子加密投标文件的投标无效。</w:t>
            </w:r>
          </w:p>
          <w:p>
            <w:pPr>
              <w:spacing w:line="300" w:lineRule="exact"/>
              <w:rPr>
                <w:rFonts w:hint="eastAsia" w:ascii="宋体" w:hAnsi="宋体" w:cs="宋体"/>
              </w:rPr>
            </w:pPr>
            <w:r>
              <w:rPr>
                <w:rFonts w:hint="eastAsia" w:ascii="宋体" w:hAnsi="宋体" w:cs="宋体"/>
              </w:rPr>
              <w:t>b.供应商成功上传电子加密投标文件后，可自行打印投标文件接收回执。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6</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备份投标文件</w:t>
            </w:r>
          </w:p>
        </w:tc>
        <w:tc>
          <w:tcPr>
            <w:tcW w:w="7201" w:type="dxa"/>
            <w:noWrap w:val="0"/>
            <w:vAlign w:val="center"/>
          </w:tcPr>
          <w:p>
            <w:pPr>
              <w:numPr>
                <w:ilvl w:val="0"/>
                <w:numId w:val="0"/>
              </w:numPr>
              <w:snapToGrid w:val="0"/>
              <w:spacing w:line="300" w:lineRule="exact"/>
              <w:ind w:left="105" w:leftChars="0"/>
              <w:rPr>
                <w:rFonts w:hint="eastAsia" w:ascii="宋体" w:hAnsi="宋体" w:cs="宋体"/>
              </w:rPr>
            </w:pPr>
            <w:r>
              <w:rPr>
                <w:rFonts w:hint="eastAsia" w:ascii="宋体" w:hAnsi="宋体" w:cs="宋体"/>
                <w:lang w:val="en-US" w:eastAsia="zh-CN"/>
              </w:rPr>
              <w:t>1.</w:t>
            </w:r>
            <w:r>
              <w:rPr>
                <w:rFonts w:hint="eastAsia" w:ascii="宋体" w:hAnsi="宋体" w:cs="宋体"/>
              </w:rPr>
              <w:t>投标人在“政府采购云平台”完成“电子加密投标文件”的上传递交后，还可以（以电子邮件的形式）在投标截止时间前发送加密压缩文件的“备份投标文件”（一份）；</w:t>
            </w:r>
          </w:p>
          <w:p>
            <w:pPr>
              <w:numPr>
                <w:ilvl w:val="0"/>
                <w:numId w:val="0"/>
              </w:numPr>
              <w:snapToGrid w:val="0"/>
              <w:spacing w:line="300" w:lineRule="exact"/>
              <w:ind w:left="105" w:leftChars="0"/>
              <w:rPr>
                <w:rFonts w:hint="eastAsia" w:ascii="宋体" w:hAnsi="宋体" w:cs="宋体"/>
              </w:rPr>
            </w:pPr>
            <w:r>
              <w:rPr>
                <w:rFonts w:hint="eastAsia" w:ascii="宋体" w:hAnsi="宋体" w:cs="宋体"/>
                <w:lang w:val="en-US" w:eastAsia="zh-CN"/>
              </w:rPr>
              <w:t>2.</w:t>
            </w:r>
            <w:r>
              <w:rPr>
                <w:rFonts w:hint="eastAsia" w:ascii="宋体" w:hAnsi="宋体" w:cs="宋体"/>
                <w:b/>
                <w:bCs/>
              </w:rPr>
              <w:t>“备份投标文件”以压缩文件形式加密发送至采购代理机构邮箱，压缩文件命名为：投标项目编号和投标单位简称。接到在线解密通知后30 分钟内发送压缩文件密码至采购代理机构邮箱（邮箱号码：</w:t>
            </w:r>
            <w:r>
              <w:rPr>
                <w:rFonts w:hint="eastAsia" w:ascii="宋体" w:hAnsi="宋体" w:cs="宋体"/>
                <w:b/>
                <w:bCs/>
                <w:color w:val="auto"/>
                <w:lang w:val="en-US" w:eastAsia="zh-CN"/>
              </w:rPr>
              <w:fldChar w:fldCharType="begin"/>
            </w:r>
            <w:r>
              <w:rPr>
                <w:rFonts w:hint="eastAsia" w:ascii="宋体" w:hAnsi="宋体" w:cs="宋体"/>
                <w:b/>
                <w:bCs/>
                <w:color w:val="auto"/>
                <w:lang w:val="en-US" w:eastAsia="zh-CN"/>
              </w:rPr>
              <w:instrText xml:space="preserve"> HYPERLINK "mailto:674927506@qq.com）。" </w:instrText>
            </w:r>
            <w:r>
              <w:rPr>
                <w:rFonts w:hint="eastAsia" w:ascii="宋体" w:hAnsi="宋体" w:cs="宋体"/>
                <w:b/>
                <w:bCs/>
                <w:color w:val="auto"/>
                <w:lang w:val="en-US" w:eastAsia="zh-CN"/>
              </w:rPr>
              <w:fldChar w:fldCharType="separate"/>
            </w:r>
            <w:r>
              <w:rPr>
                <w:rStyle w:val="22"/>
                <w:rFonts w:hint="eastAsia" w:ascii="宋体" w:hAnsi="宋体" w:cs="宋体"/>
                <w:b/>
                <w:bCs/>
                <w:color w:val="auto"/>
                <w:lang w:val="en-US" w:eastAsia="zh-CN"/>
              </w:rPr>
              <w:t>674927506</w:t>
            </w:r>
            <w:r>
              <w:rPr>
                <w:rStyle w:val="22"/>
                <w:rFonts w:hint="eastAsia" w:ascii="宋体" w:hAnsi="宋体" w:cs="宋体"/>
                <w:b/>
                <w:bCs/>
                <w:color w:val="auto"/>
              </w:rPr>
              <w:t>@qq.com）。</w:t>
            </w:r>
            <w:r>
              <w:rPr>
                <w:rFonts w:hint="eastAsia" w:ascii="宋体" w:hAnsi="宋体" w:cs="宋体"/>
                <w:b/>
                <w:bCs/>
                <w:color w:val="auto"/>
                <w:lang w:val="en-US" w:eastAsia="zh-CN"/>
              </w:rPr>
              <w:fldChar w:fldCharType="end"/>
            </w:r>
            <w:r>
              <w:rPr>
                <w:rFonts w:hint="eastAsia" w:ascii="宋体" w:hAnsi="宋体" w:cs="宋体"/>
              </w:rPr>
              <w:t xml:space="preserve"> </w:t>
            </w:r>
          </w:p>
          <w:p>
            <w:pPr>
              <w:snapToGrid w:val="0"/>
              <w:spacing w:line="300" w:lineRule="exact"/>
              <w:rPr>
                <w:rFonts w:hint="eastAsia" w:ascii="宋体" w:hAnsi="宋体" w:cs="宋体"/>
              </w:rPr>
            </w:pPr>
            <w:r>
              <w:rPr>
                <w:rFonts w:hint="eastAsia" w:ascii="宋体" w:hAnsi="宋体" w:cs="宋体"/>
                <w:lang w:val="en-US" w:eastAsia="zh-CN"/>
              </w:rPr>
              <w:t>3</w:t>
            </w:r>
            <w:r>
              <w:rPr>
                <w:rFonts w:hint="eastAsia" w:ascii="宋体" w:hAnsi="宋体" w:cs="宋体"/>
              </w:rPr>
              <w:t>.如投标人未在投标截止时间前完成“电子加密投标文件”传输递交的，或仅提交“备份投标文件”的，其投标无效。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7</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电子加密投标文件的解密和异常情况处理</w:t>
            </w:r>
          </w:p>
        </w:tc>
        <w:tc>
          <w:tcPr>
            <w:tcW w:w="7201" w:type="dxa"/>
            <w:noWrap w:val="0"/>
            <w:vAlign w:val="center"/>
          </w:tcPr>
          <w:p>
            <w:pPr>
              <w:spacing w:line="300" w:lineRule="exact"/>
              <w:jc w:val="left"/>
              <w:rPr>
                <w:rFonts w:hint="eastAsia" w:ascii="宋体" w:hAnsi="宋体" w:cs="宋体"/>
              </w:rPr>
            </w:pPr>
            <w:r>
              <w:rPr>
                <w:rFonts w:hint="eastAsia" w:ascii="宋体" w:hAnsi="宋体" w:cs="宋体"/>
              </w:rPr>
              <w:t>电子加密投标文件的解密和异常情况处理：</w:t>
            </w:r>
          </w:p>
          <w:p>
            <w:pPr>
              <w:spacing w:line="300" w:lineRule="exact"/>
              <w:jc w:val="left"/>
              <w:rPr>
                <w:rFonts w:hint="eastAsia" w:ascii="宋体" w:hAnsi="宋体" w:cs="宋体"/>
              </w:rPr>
            </w:pPr>
            <w:r>
              <w:rPr>
                <w:rFonts w:hint="eastAsia" w:ascii="宋体" w:hAnsi="宋体" w:cs="宋体"/>
              </w:rPr>
              <w:t>a.开标后，各投标供应商代表应当在限定时间内自行完成“电子加密投标文件”的在线解密。</w:t>
            </w:r>
          </w:p>
          <w:p>
            <w:pPr>
              <w:spacing w:line="300" w:lineRule="exact"/>
              <w:jc w:val="left"/>
              <w:rPr>
                <w:rFonts w:hint="eastAsia" w:ascii="宋体" w:hAnsi="宋体" w:cs="宋体"/>
              </w:rPr>
            </w:pPr>
            <w:r>
              <w:rPr>
                <w:rFonts w:hint="eastAsia" w:ascii="宋体" w:hAnsi="宋体" w:cs="宋体"/>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8</w:t>
            </w:r>
          </w:p>
        </w:tc>
        <w:tc>
          <w:tcPr>
            <w:tcW w:w="2012" w:type="dxa"/>
            <w:noWrap w:val="0"/>
            <w:vAlign w:val="center"/>
          </w:tcPr>
          <w:p>
            <w:pPr>
              <w:spacing w:line="300" w:lineRule="exact"/>
              <w:jc w:val="left"/>
              <w:rPr>
                <w:rFonts w:hint="eastAsia" w:ascii="宋体" w:hAnsi="宋体" w:cs="宋体"/>
              </w:rPr>
            </w:pPr>
            <w:r>
              <w:rPr>
                <w:rFonts w:hint="eastAsia" w:ascii="宋体" w:hAnsi="宋体" w:cs="宋体"/>
              </w:rPr>
              <w:t>投标文件、流程文件签章</w:t>
            </w:r>
          </w:p>
        </w:tc>
        <w:tc>
          <w:tcPr>
            <w:tcW w:w="7201" w:type="dxa"/>
            <w:noWrap w:val="0"/>
            <w:vAlign w:val="center"/>
          </w:tcPr>
          <w:p>
            <w:pPr>
              <w:spacing w:line="300" w:lineRule="exact"/>
              <w:jc w:val="left"/>
              <w:rPr>
                <w:rFonts w:hint="eastAsia" w:ascii="宋体" w:hAnsi="宋体" w:cs="宋体"/>
              </w:rPr>
            </w:pPr>
            <w:r>
              <w:rPr>
                <w:rFonts w:hint="eastAsia" w:ascii="宋体" w:hAnsi="宋体" w:cs="宋体"/>
              </w:rPr>
              <w:t>电子投标文件必须有电子签章；</w:t>
            </w:r>
          </w:p>
          <w:p>
            <w:pPr>
              <w:spacing w:line="300" w:lineRule="exact"/>
              <w:jc w:val="left"/>
              <w:rPr>
                <w:rFonts w:hint="eastAsia" w:ascii="宋体" w:hAnsi="宋体" w:cs="宋体"/>
              </w:rPr>
            </w:pPr>
            <w:r>
              <w:rPr>
                <w:rFonts w:hint="eastAsia" w:ascii="宋体" w:hAnsi="宋体" w:cs="宋体"/>
              </w:rPr>
              <w:t>开标后，相关信息记录确认、澄清说明、回复等内容，电子签章、或者签章后上传相关文件，均认可；</w:t>
            </w:r>
          </w:p>
          <w:p>
            <w:pPr>
              <w:spacing w:line="300" w:lineRule="exact"/>
              <w:jc w:val="left"/>
              <w:rPr>
                <w:rFonts w:hint="eastAsia" w:ascii="宋体" w:hAnsi="宋体" w:cs="宋体"/>
              </w:rPr>
            </w:pPr>
            <w:r>
              <w:rPr>
                <w:rFonts w:hint="eastAsia" w:ascii="宋体" w:hAnsi="宋体" w:cs="宋体"/>
              </w:rPr>
              <w:t>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9</w:t>
            </w:r>
          </w:p>
        </w:tc>
        <w:tc>
          <w:tcPr>
            <w:tcW w:w="2012" w:type="dxa"/>
            <w:noWrap w:val="0"/>
            <w:vAlign w:val="center"/>
          </w:tcPr>
          <w:p>
            <w:pPr>
              <w:spacing w:line="300" w:lineRule="exact"/>
              <w:jc w:val="left"/>
              <w:rPr>
                <w:rFonts w:hint="eastAsia" w:ascii="宋体" w:hAnsi="宋体" w:cs="宋体"/>
              </w:rPr>
            </w:pPr>
            <w:r>
              <w:rPr>
                <w:rFonts w:hint="eastAsia" w:ascii="宋体" w:hAnsi="宋体" w:cs="宋体"/>
              </w:rPr>
              <w:t>开标程序</w:t>
            </w:r>
          </w:p>
        </w:tc>
        <w:tc>
          <w:tcPr>
            <w:tcW w:w="7201" w:type="dxa"/>
            <w:noWrap w:val="0"/>
            <w:vAlign w:val="center"/>
          </w:tcPr>
          <w:p>
            <w:pPr>
              <w:spacing w:line="300" w:lineRule="exact"/>
              <w:jc w:val="left"/>
              <w:rPr>
                <w:rFonts w:hint="eastAsia" w:ascii="宋体" w:hAnsi="宋体" w:cs="宋体"/>
              </w:rPr>
            </w:pPr>
            <w:r>
              <w:rPr>
                <w:rFonts w:hint="eastAsia" w:ascii="宋体" w:hAnsi="宋体" w:cs="宋体"/>
              </w:rPr>
              <w:t>1.开标后，采购代理机构点击【开始解密】，供应商应在30分钟内完成解密。供应商在规定的时间内都已完成解密，则系统自动结束解密；供应商超过解密时限，默认自动放弃；</w:t>
            </w:r>
          </w:p>
          <w:p>
            <w:pPr>
              <w:spacing w:line="300" w:lineRule="exact"/>
              <w:jc w:val="left"/>
              <w:rPr>
                <w:rFonts w:hint="eastAsia" w:ascii="宋体" w:hAnsi="宋体" w:cs="宋体"/>
              </w:rPr>
            </w:pPr>
            <w:r>
              <w:rPr>
                <w:rFonts w:hint="eastAsia" w:ascii="宋体" w:hAnsi="宋体" w:cs="宋体"/>
              </w:rPr>
              <w:t>2.解密不成功时，如投标供应商已按规定递交了“备份投标文件”的，采购代理机构通过【异常处理】端口对备份投标文件上传、解密；</w:t>
            </w:r>
          </w:p>
          <w:p>
            <w:pPr>
              <w:spacing w:line="300" w:lineRule="exact"/>
              <w:jc w:val="left"/>
              <w:rPr>
                <w:rFonts w:hint="eastAsia" w:ascii="宋体" w:hAnsi="宋体" w:cs="宋体"/>
              </w:rPr>
            </w:pPr>
            <w:r>
              <w:rPr>
                <w:rFonts w:hint="eastAsia" w:ascii="宋体" w:hAnsi="宋体" w:cs="宋体"/>
              </w:rPr>
              <w:t>3.结束解密后，供应商通过邮件形式将经授权代表签署的《政府采购活动现场确认声明书》（格式见采购文件最后一页内容）扫描件发至代理机构经办人邮箱（邮箱地址：674927506</w:t>
            </w:r>
            <w:r>
              <w:rPr>
                <w:rFonts w:hint="eastAsia" w:ascii="宋体" w:hAnsi="宋体" w:cs="宋体"/>
                <w:lang w:val="zh-CN"/>
              </w:rPr>
              <w:t>@qq.com</w:t>
            </w:r>
            <w:r>
              <w:rPr>
                <w:rFonts w:hint="eastAsia" w:ascii="宋体" w:hAnsi="宋体" w:cs="宋体"/>
              </w:rPr>
              <w:t>，联系人：周卫飞 ，电话：15858613692 ）；</w:t>
            </w:r>
          </w:p>
          <w:p>
            <w:pPr>
              <w:spacing w:line="300" w:lineRule="exact"/>
              <w:jc w:val="left"/>
              <w:rPr>
                <w:rFonts w:hint="eastAsia" w:ascii="宋体" w:hAnsi="宋体" w:cs="宋体"/>
              </w:rPr>
            </w:pPr>
            <w:r>
              <w:rPr>
                <w:rFonts w:hint="eastAsia" w:ascii="宋体" w:hAnsi="宋体" w:cs="宋体"/>
              </w:rPr>
              <w:t>4.采购组织机构点击【开启标书信息】，开启标书成功后进入开标流程。</w:t>
            </w:r>
          </w:p>
          <w:p>
            <w:pPr>
              <w:spacing w:line="300" w:lineRule="exact"/>
              <w:jc w:val="left"/>
              <w:rPr>
                <w:rFonts w:hint="eastAsia" w:ascii="宋体" w:hAnsi="宋体" w:cs="宋体"/>
              </w:rPr>
            </w:pPr>
            <w:r>
              <w:rPr>
                <w:rFonts w:hint="eastAsia" w:ascii="宋体" w:hAnsi="宋体" w:cs="宋体"/>
              </w:rPr>
              <w:t>5.政采云系统平台有新的操作流程的，按其规定。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10</w:t>
            </w:r>
          </w:p>
        </w:tc>
        <w:tc>
          <w:tcPr>
            <w:tcW w:w="2012" w:type="dxa"/>
            <w:noWrap w:val="0"/>
            <w:vAlign w:val="center"/>
          </w:tcPr>
          <w:p>
            <w:pPr>
              <w:spacing w:line="300" w:lineRule="exact"/>
              <w:jc w:val="left"/>
              <w:rPr>
                <w:rFonts w:hint="eastAsia" w:ascii="宋体" w:hAnsi="宋体" w:cs="宋体"/>
              </w:rPr>
            </w:pPr>
            <w:r>
              <w:rPr>
                <w:rFonts w:hint="eastAsia" w:ascii="宋体" w:hAnsi="宋体" w:cs="宋体"/>
              </w:rPr>
              <w:t>评标程序</w:t>
            </w:r>
          </w:p>
        </w:tc>
        <w:tc>
          <w:tcPr>
            <w:tcW w:w="7201" w:type="dxa"/>
            <w:noWrap w:val="0"/>
            <w:vAlign w:val="center"/>
          </w:tcPr>
          <w:p>
            <w:pPr>
              <w:spacing w:line="300" w:lineRule="exact"/>
              <w:jc w:val="left"/>
              <w:rPr>
                <w:rFonts w:hint="eastAsia" w:ascii="宋体" w:hAnsi="宋体" w:cs="宋体"/>
              </w:rPr>
            </w:pPr>
            <w:r>
              <w:rPr>
                <w:rFonts w:hint="eastAsia" w:ascii="宋体" w:hAnsi="宋体" w:cs="宋体"/>
              </w:rPr>
              <w:t>资格审查：由采购人或采购代理机构代表根据采购文件的规定对投标人进行资格审查，资格审查不合格的投标人，其投标作无效标处理。</w:t>
            </w:r>
          </w:p>
          <w:p>
            <w:pPr>
              <w:spacing w:line="300" w:lineRule="exact"/>
              <w:jc w:val="left"/>
              <w:rPr>
                <w:rFonts w:hint="eastAsia" w:ascii="宋体" w:hAnsi="宋体" w:cs="宋体"/>
              </w:rPr>
            </w:pPr>
            <w:r>
              <w:rPr>
                <w:rFonts w:hint="eastAsia" w:ascii="宋体" w:hAnsi="宋体" w:cs="宋体"/>
              </w:rPr>
              <w:t>符合性评审：依据采购文件的规定，从投标文件的有效性、完整性和对采购文件的响应程度进行审查，以确定是否对采购文件的实质性要求作出响应。</w:t>
            </w:r>
          </w:p>
          <w:p>
            <w:pPr>
              <w:spacing w:line="300" w:lineRule="exact"/>
              <w:jc w:val="left"/>
              <w:rPr>
                <w:rFonts w:hint="eastAsia" w:ascii="宋体" w:hAnsi="宋体" w:cs="宋体"/>
              </w:rPr>
            </w:pPr>
            <w:r>
              <w:rPr>
                <w:rFonts w:hint="eastAsia" w:ascii="宋体" w:hAnsi="宋体" w:cs="宋体"/>
              </w:rPr>
              <w:t>商务技术评分：由评标委员会对各投标人的技术商务充分审核、讨论及评议后，独立评分。</w:t>
            </w:r>
          </w:p>
          <w:p>
            <w:pPr>
              <w:spacing w:line="300" w:lineRule="exact"/>
              <w:jc w:val="left"/>
              <w:rPr>
                <w:rFonts w:hint="eastAsia" w:ascii="宋体" w:hAnsi="宋体" w:cs="宋体"/>
              </w:rPr>
            </w:pPr>
            <w:r>
              <w:rPr>
                <w:rFonts w:hint="eastAsia" w:ascii="宋体" w:hAnsi="宋体" w:cs="宋体"/>
              </w:rPr>
              <w:t>商务技术评分汇总</w:t>
            </w:r>
          </w:p>
          <w:p>
            <w:pPr>
              <w:spacing w:line="300" w:lineRule="exact"/>
              <w:jc w:val="left"/>
              <w:rPr>
                <w:rFonts w:hint="eastAsia" w:ascii="宋体" w:hAnsi="宋体" w:cs="宋体"/>
              </w:rPr>
            </w:pPr>
            <w:r>
              <w:rPr>
                <w:rFonts w:hint="eastAsia" w:ascii="宋体" w:hAnsi="宋体" w:cs="宋体"/>
              </w:rPr>
              <w:t>商务技术结果公布；代理机构公布符合性审查、商务技术评审无效供应商名称及理由；公布经商务技术评审后有效投标供应商的名单，及其商务技术部分得分情况。</w:t>
            </w:r>
          </w:p>
          <w:p>
            <w:pPr>
              <w:spacing w:line="300" w:lineRule="exact"/>
              <w:jc w:val="left"/>
              <w:rPr>
                <w:rFonts w:hint="eastAsia" w:ascii="宋体" w:hAnsi="宋体" w:cs="宋体"/>
              </w:rPr>
            </w:pPr>
            <w:r>
              <w:rPr>
                <w:rFonts w:hint="eastAsia" w:ascii="宋体" w:hAnsi="宋体" w:cs="宋体"/>
              </w:rPr>
              <w:t>开启报价响应文件：采购代理机构成功开启报价响应文件后，方可查看各供应商报价情况。</w:t>
            </w:r>
          </w:p>
          <w:p>
            <w:pPr>
              <w:spacing w:line="300" w:lineRule="exact"/>
              <w:jc w:val="left"/>
              <w:rPr>
                <w:rFonts w:hint="eastAsia" w:ascii="宋体" w:hAnsi="宋体" w:cs="宋体"/>
              </w:rPr>
            </w:pPr>
            <w:r>
              <w:rPr>
                <w:rFonts w:hint="eastAsia" w:ascii="宋体" w:hAnsi="宋体" w:cs="宋体"/>
              </w:rPr>
              <w:t>代理机构公布开标一览表有关内容，供应商自行确认（不予确认的应说明理由，否则视为无异议）。</w:t>
            </w:r>
          </w:p>
          <w:p>
            <w:pPr>
              <w:spacing w:line="300" w:lineRule="exact"/>
              <w:jc w:val="left"/>
              <w:rPr>
                <w:rFonts w:hint="eastAsia" w:ascii="宋体" w:hAnsi="宋体" w:cs="宋体"/>
              </w:rPr>
            </w:pPr>
            <w:r>
              <w:rPr>
                <w:rFonts w:hint="eastAsia" w:ascii="宋体" w:hAnsi="宋体" w:cs="宋体"/>
              </w:rPr>
              <w:t>报价评审：由评标委员会对报价的合理性、准确性等进行审查核实。</w:t>
            </w:r>
          </w:p>
          <w:p>
            <w:pPr>
              <w:spacing w:line="300" w:lineRule="exact"/>
              <w:jc w:val="left"/>
              <w:rPr>
                <w:rFonts w:hint="eastAsia" w:ascii="宋体" w:hAnsi="宋体" w:cs="宋体"/>
              </w:rPr>
            </w:pPr>
            <w:r>
              <w:rPr>
                <w:rFonts w:hint="eastAsia" w:ascii="宋体" w:hAnsi="宋体" w:cs="宋体"/>
              </w:rPr>
              <w:t>得分汇总</w:t>
            </w:r>
          </w:p>
          <w:p>
            <w:pPr>
              <w:spacing w:line="300" w:lineRule="exact"/>
              <w:jc w:val="left"/>
              <w:rPr>
                <w:rFonts w:hint="eastAsia" w:ascii="宋体" w:hAnsi="宋体" w:cs="宋体"/>
              </w:rPr>
            </w:pPr>
            <w:r>
              <w:rPr>
                <w:rFonts w:hint="eastAsia" w:ascii="宋体" w:hAnsi="宋体" w:cs="宋体"/>
              </w:rPr>
              <w:t>结果公布：供应商可通过在线平台查看评审结果。</w:t>
            </w:r>
          </w:p>
          <w:p>
            <w:pPr>
              <w:spacing w:line="300" w:lineRule="exact"/>
              <w:jc w:val="left"/>
              <w:rPr>
                <w:rFonts w:hint="eastAsia" w:ascii="宋体" w:hAnsi="宋体" w:cs="宋体"/>
              </w:rPr>
            </w:pPr>
            <w:r>
              <w:rPr>
                <w:rFonts w:hint="eastAsia" w:ascii="宋体" w:hAnsi="宋体" w:cs="宋体"/>
              </w:rPr>
              <w:t>注：除邮件交互外，如政采云平台提供信息发布、澄清说明、数据交换等操作方式的，或者政采云系统平台有新的操作流程的，按其规定。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11</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询标澄清</w:t>
            </w:r>
          </w:p>
        </w:tc>
        <w:tc>
          <w:tcPr>
            <w:tcW w:w="7201" w:type="dxa"/>
            <w:noWrap w:val="0"/>
            <w:vAlign w:val="center"/>
          </w:tcPr>
          <w:p>
            <w:pPr>
              <w:spacing w:line="300" w:lineRule="exact"/>
              <w:rPr>
                <w:rFonts w:hint="eastAsia" w:ascii="宋体" w:hAnsi="宋体" w:cs="宋体"/>
              </w:rPr>
            </w:pPr>
            <w:r>
              <w:rPr>
                <w:rFonts w:hint="eastAsia" w:ascii="宋体" w:hAnsi="宋体" w:cs="宋体"/>
              </w:rPr>
              <w:t>在评标过程中，如评审小组对投标文件有疑问，由评审组长将问题汇总后发起询标澄清函，供应商应在规定截止时间前回复相关内容并经签章后提交。逾期答复的，投标人自行承担由此可能导致的对其不利的评审结果，评标委员会按少数服从多数原则对相关内容进行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12</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投标有效期</w:t>
            </w:r>
          </w:p>
        </w:tc>
        <w:tc>
          <w:tcPr>
            <w:tcW w:w="7201" w:type="dxa"/>
            <w:noWrap w:val="0"/>
            <w:vAlign w:val="center"/>
          </w:tcPr>
          <w:p>
            <w:pPr>
              <w:spacing w:line="300" w:lineRule="exact"/>
              <w:rPr>
                <w:rFonts w:hint="eastAsia" w:ascii="宋体" w:hAnsi="宋体" w:cs="宋体"/>
              </w:rPr>
            </w:pPr>
            <w:r>
              <w:rPr>
                <w:rFonts w:hint="eastAsia" w:ascii="宋体" w:hAnsi="宋体" w:cs="宋体"/>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13</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投标报价</w:t>
            </w:r>
          </w:p>
        </w:tc>
        <w:tc>
          <w:tcPr>
            <w:tcW w:w="7201" w:type="dxa"/>
            <w:noWrap w:val="0"/>
            <w:vAlign w:val="center"/>
          </w:tcPr>
          <w:p>
            <w:pPr>
              <w:numPr>
                <w:ilvl w:val="0"/>
                <w:numId w:val="3"/>
              </w:numPr>
              <w:spacing w:line="300" w:lineRule="exact"/>
              <w:rPr>
                <w:rFonts w:hint="eastAsia" w:ascii="宋体" w:hAnsi="宋体" w:cs="宋体"/>
              </w:rPr>
            </w:pPr>
            <w:r>
              <w:rPr>
                <w:rFonts w:hint="eastAsia" w:ascii="宋体" w:hAnsi="宋体" w:cs="宋体"/>
              </w:rPr>
              <w:t>本项目投标应以人民币报价；</w:t>
            </w:r>
          </w:p>
          <w:p>
            <w:pPr>
              <w:numPr>
                <w:ilvl w:val="0"/>
                <w:numId w:val="3"/>
              </w:numPr>
              <w:spacing w:line="300" w:lineRule="exact"/>
              <w:rPr>
                <w:rFonts w:hint="eastAsia" w:ascii="宋体" w:hAnsi="宋体" w:cs="宋体"/>
              </w:rPr>
            </w:pPr>
            <w:r>
              <w:rPr>
                <w:rFonts w:hint="eastAsia" w:ascii="宋体" w:hAnsi="宋体" w:cs="宋体"/>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14</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踏勘现场</w:t>
            </w:r>
          </w:p>
        </w:tc>
        <w:tc>
          <w:tcPr>
            <w:tcW w:w="7201" w:type="dxa"/>
            <w:noWrap w:val="0"/>
            <w:vAlign w:val="center"/>
          </w:tcPr>
          <w:p>
            <w:pPr>
              <w:spacing w:line="300" w:lineRule="exact"/>
              <w:rPr>
                <w:rFonts w:hint="eastAsia" w:ascii="宋体" w:hAnsi="宋体" w:cs="宋体"/>
              </w:rPr>
            </w:pPr>
            <w:r>
              <w:rPr>
                <w:rFonts w:hint="eastAsia" w:ascii="宋体" w:hAnsi="宋体" w:cs="宋体"/>
              </w:rPr>
              <w:t>□ 组织（详细内容）</w:t>
            </w:r>
          </w:p>
          <w:p>
            <w:pPr>
              <w:spacing w:line="300" w:lineRule="exact"/>
              <w:rPr>
                <w:rFonts w:hint="eastAsia" w:ascii="宋体" w:hAnsi="宋体" w:cs="宋体"/>
              </w:rPr>
            </w:pPr>
            <w:r>
              <w:rPr>
                <w:rFonts w:hint="eastAsia" w:ascii="宋体" w:hAnsi="宋体" w:cs="宋体"/>
              </w:rPr>
              <w:t>☑ 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15</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样品</w:t>
            </w:r>
          </w:p>
        </w:tc>
        <w:tc>
          <w:tcPr>
            <w:tcW w:w="7201" w:type="dxa"/>
            <w:noWrap w:val="0"/>
            <w:vAlign w:val="center"/>
          </w:tcPr>
          <w:p>
            <w:pPr>
              <w:spacing w:line="300" w:lineRule="exact"/>
              <w:rPr>
                <w:rFonts w:hint="eastAsia" w:ascii="宋体" w:hAnsi="宋体" w:cs="宋体"/>
              </w:rPr>
            </w:pPr>
            <w:r>
              <w:rPr>
                <w:rFonts w:hint="eastAsia" w:ascii="宋体" w:hAnsi="宋体" w:cs="宋体"/>
              </w:rPr>
              <w:t>□ 提供，具体详见招标文件，中标人提供的样品将由采购人保管、封存并作为履约验收的参考</w:t>
            </w:r>
          </w:p>
          <w:p>
            <w:pPr>
              <w:spacing w:line="300" w:lineRule="exact"/>
              <w:rPr>
                <w:rFonts w:hint="eastAsia" w:ascii="宋体" w:hAnsi="宋体" w:cs="宋体"/>
              </w:rPr>
            </w:pPr>
            <w:r>
              <w:rPr>
                <w:rFonts w:hint="eastAsia" w:ascii="宋体" w:hAnsi="宋体" w:cs="宋体"/>
              </w:rPr>
              <w:t>☑ 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16</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演示</w:t>
            </w:r>
          </w:p>
        </w:tc>
        <w:tc>
          <w:tcPr>
            <w:tcW w:w="7201" w:type="dxa"/>
            <w:noWrap w:val="0"/>
            <w:vAlign w:val="center"/>
          </w:tcPr>
          <w:p>
            <w:pPr>
              <w:spacing w:line="300" w:lineRule="exact"/>
              <w:rPr>
                <w:rFonts w:hint="eastAsia" w:ascii="宋体" w:hAnsi="宋体" w:eastAsia="宋体" w:cs="宋体"/>
                <w:lang w:eastAsia="zh-CN"/>
              </w:rPr>
            </w:pPr>
            <w:r>
              <w:rPr>
                <w:rFonts w:hint="eastAsia" w:ascii="宋体" w:hAnsi="宋体" w:cs="宋体"/>
                <w:lang w:eastAsia="zh-CN"/>
              </w:rPr>
              <w:t>□</w:t>
            </w:r>
            <w:r>
              <w:rPr>
                <w:rFonts w:hint="eastAsia" w:ascii="宋体" w:hAnsi="宋体" w:cs="宋体"/>
              </w:rPr>
              <w:t xml:space="preserve"> 要求</w:t>
            </w:r>
            <w:r>
              <w:rPr>
                <w:rFonts w:hint="eastAsia" w:ascii="宋体" w:hAnsi="宋体" w:cs="宋体"/>
                <w:lang w:eastAsia="zh-CN"/>
              </w:rPr>
              <w:t>，</w:t>
            </w:r>
            <w:r>
              <w:rPr>
                <w:rFonts w:hint="eastAsia" w:ascii="宋体" w:hAnsi="宋体" w:cs="宋体"/>
              </w:rPr>
              <w:t>具体详见招标文件</w:t>
            </w:r>
          </w:p>
          <w:p>
            <w:pPr>
              <w:spacing w:line="300" w:lineRule="exact"/>
              <w:rPr>
                <w:rFonts w:hint="eastAsia" w:ascii="宋体" w:hAnsi="宋体" w:cs="宋体"/>
              </w:rPr>
            </w:pPr>
            <w:r>
              <w:rPr>
                <w:rFonts w:hint="eastAsia" w:ascii="宋体" w:hAnsi="宋体" w:cs="宋体"/>
                <w:lang w:eastAsia="zh-CN"/>
              </w:rPr>
              <w:t>☑</w:t>
            </w:r>
            <w:r>
              <w:rPr>
                <w:rFonts w:hint="eastAsia" w:ascii="宋体" w:hAnsi="宋体" w:cs="宋体"/>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17</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评标办法</w:t>
            </w:r>
          </w:p>
        </w:tc>
        <w:tc>
          <w:tcPr>
            <w:tcW w:w="7201" w:type="dxa"/>
            <w:noWrap w:val="0"/>
            <w:vAlign w:val="center"/>
          </w:tcPr>
          <w:p>
            <w:pPr>
              <w:spacing w:line="300" w:lineRule="exact"/>
              <w:rPr>
                <w:rFonts w:hint="eastAsia" w:ascii="宋体" w:hAnsi="宋体" w:cs="宋体"/>
              </w:rPr>
            </w:pPr>
            <w:r>
              <w:rPr>
                <w:rFonts w:hint="eastAsia" w:ascii="宋体" w:hAnsi="宋体" w:cs="宋体"/>
              </w:rPr>
              <w:t>☑ 综合评分法</w:t>
            </w:r>
          </w:p>
          <w:p>
            <w:pPr>
              <w:spacing w:line="300" w:lineRule="exact"/>
              <w:rPr>
                <w:rFonts w:hint="eastAsia" w:ascii="宋体" w:hAnsi="宋体" w:cs="宋体"/>
              </w:rPr>
            </w:pPr>
            <w:r>
              <w:rPr>
                <w:rFonts w:hint="eastAsia" w:ascii="宋体" w:hAnsi="宋体" w:cs="宋体"/>
              </w:rPr>
              <w:t>□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18</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是否进口</w:t>
            </w:r>
          </w:p>
        </w:tc>
        <w:tc>
          <w:tcPr>
            <w:tcW w:w="7201" w:type="dxa"/>
            <w:noWrap w:val="0"/>
            <w:vAlign w:val="center"/>
          </w:tcPr>
          <w:p>
            <w:pPr>
              <w:spacing w:line="300" w:lineRule="exact"/>
              <w:rPr>
                <w:rFonts w:hint="eastAsia" w:ascii="宋体" w:hAnsi="宋体" w:cs="宋体"/>
              </w:rPr>
            </w:pPr>
            <w:r>
              <w:rPr>
                <w:rFonts w:hint="eastAsia" w:ascii="宋体" w:hAnsi="宋体" w:cs="宋体"/>
              </w:rPr>
              <w:t>□ 允许进口</w:t>
            </w:r>
          </w:p>
          <w:p>
            <w:pPr>
              <w:spacing w:line="300" w:lineRule="exact"/>
              <w:rPr>
                <w:rFonts w:hint="eastAsia" w:ascii="宋体" w:hAnsi="宋体" w:cs="宋体"/>
              </w:rPr>
            </w:pPr>
            <w:r>
              <w:rPr>
                <w:rFonts w:hint="eastAsia" w:ascii="宋体" w:hAnsi="宋体" w:cs="宋体"/>
              </w:rPr>
              <w:t>☑ 不允许进口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19</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节能产品</w:t>
            </w:r>
          </w:p>
        </w:tc>
        <w:tc>
          <w:tcPr>
            <w:tcW w:w="7201" w:type="dxa"/>
            <w:noWrap w:val="0"/>
            <w:vAlign w:val="center"/>
          </w:tcPr>
          <w:p>
            <w:pPr>
              <w:spacing w:line="300" w:lineRule="exact"/>
              <w:rPr>
                <w:rFonts w:hint="eastAsia" w:ascii="宋体" w:hAnsi="宋体" w:cs="宋体"/>
              </w:rPr>
            </w:pPr>
            <w:r>
              <w:rPr>
                <w:rFonts w:hint="eastAsia" w:ascii="宋体" w:hAnsi="宋体" w:cs="宋体"/>
              </w:rPr>
              <w:t>□ 强制采购节能产品</w:t>
            </w:r>
          </w:p>
          <w:p>
            <w:pPr>
              <w:spacing w:line="300" w:lineRule="exact"/>
              <w:rPr>
                <w:rFonts w:hint="eastAsia" w:ascii="宋体" w:hAnsi="宋体" w:cs="宋体"/>
              </w:rPr>
            </w:pPr>
            <w:r>
              <w:rPr>
                <w:rFonts w:hint="eastAsia" w:ascii="宋体" w:hAnsi="宋体" w:cs="宋体"/>
              </w:rPr>
              <w:t>□ 优先采购节能产品</w:t>
            </w:r>
          </w:p>
          <w:p>
            <w:pPr>
              <w:spacing w:line="300" w:lineRule="exact"/>
              <w:rPr>
                <w:rFonts w:hint="eastAsia" w:ascii="宋体" w:hAnsi="宋体" w:cs="宋体"/>
              </w:rPr>
            </w:pPr>
            <w:r>
              <w:rPr>
                <w:rFonts w:hint="eastAsia" w:ascii="宋体" w:hAnsi="宋体" w:cs="宋体"/>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20</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环境标志产品</w:t>
            </w:r>
          </w:p>
        </w:tc>
        <w:tc>
          <w:tcPr>
            <w:tcW w:w="7201" w:type="dxa"/>
            <w:noWrap w:val="0"/>
            <w:vAlign w:val="center"/>
          </w:tcPr>
          <w:p>
            <w:pPr>
              <w:spacing w:line="300" w:lineRule="exact"/>
              <w:rPr>
                <w:rFonts w:hint="eastAsia" w:ascii="宋体" w:hAnsi="宋体" w:cs="宋体"/>
              </w:rPr>
            </w:pPr>
            <w:r>
              <w:rPr>
                <w:rFonts w:hint="eastAsia" w:ascii="宋体" w:hAnsi="宋体" w:cs="宋体"/>
              </w:rPr>
              <w:t>□ 优先采购环境标志产品</w:t>
            </w:r>
          </w:p>
          <w:p>
            <w:pPr>
              <w:spacing w:line="300" w:lineRule="exact"/>
              <w:rPr>
                <w:rFonts w:hint="eastAsia" w:ascii="宋体" w:hAnsi="宋体" w:cs="宋体"/>
              </w:rPr>
            </w:pPr>
            <w:r>
              <w:rPr>
                <w:rFonts w:hint="eastAsia" w:ascii="宋体" w:hAnsi="宋体" w:cs="宋体"/>
              </w:rPr>
              <w:t>☑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rPr>
              <w:t>21</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促进小微企业发展</w:t>
            </w:r>
          </w:p>
        </w:tc>
        <w:tc>
          <w:tcPr>
            <w:tcW w:w="7201" w:type="dxa"/>
            <w:noWrap w:val="0"/>
            <w:vAlign w:val="center"/>
          </w:tcPr>
          <w:p>
            <w:pPr>
              <w:spacing w:line="300" w:lineRule="exact"/>
              <w:rPr>
                <w:rFonts w:hint="eastAsia" w:ascii="宋体" w:hAnsi="宋体" w:cs="宋体"/>
              </w:rPr>
            </w:pPr>
            <w:r>
              <w:rPr>
                <w:rFonts w:hint="eastAsia" w:ascii="宋体" w:hAnsi="宋体" w:cs="宋体"/>
                <w:color w:val="auto"/>
                <w:lang w:val="en-US" w:eastAsia="zh-CN"/>
              </w:rPr>
              <w:t>1、</w:t>
            </w:r>
            <w:r>
              <w:rPr>
                <w:rFonts w:hint="eastAsia" w:ascii="宋体" w:hAnsi="宋体" w:cs="宋体"/>
                <w:color w:val="auto"/>
                <w:lang w:eastAsia="zh-CN"/>
              </w:rPr>
              <w:t>此项目为专门面向中小企业采购项目，</w:t>
            </w:r>
            <w:r>
              <w:rPr>
                <w:rFonts w:hint="eastAsia" w:ascii="宋体" w:hAnsi="宋体" w:eastAsia="宋体" w:cs="宋体"/>
              </w:rPr>
              <w:t>在报价评审时不再执行价格扣除优惠政策</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51" w:type="dxa"/>
            <w:noWrap w:val="0"/>
            <w:vAlign w:val="center"/>
          </w:tcPr>
          <w:p>
            <w:pPr>
              <w:spacing w:line="300" w:lineRule="exact"/>
              <w:jc w:val="center"/>
              <w:rPr>
                <w:rFonts w:hint="eastAsia" w:ascii="宋体" w:hAnsi="宋体" w:cs="宋体"/>
              </w:rPr>
            </w:pPr>
            <w:r>
              <w:rPr>
                <w:rFonts w:hint="eastAsia" w:ascii="宋体" w:hAnsi="宋体" w:cs="宋体"/>
                <w:lang w:val="en-US" w:eastAsia="zh-CN"/>
              </w:rPr>
              <w:t>22</w:t>
            </w:r>
          </w:p>
        </w:tc>
        <w:tc>
          <w:tcPr>
            <w:tcW w:w="2012" w:type="dxa"/>
            <w:noWrap w:val="0"/>
            <w:vAlign w:val="center"/>
          </w:tcPr>
          <w:p>
            <w:pPr>
              <w:pStyle w:val="10"/>
              <w:spacing w:line="300" w:lineRule="auto"/>
              <w:jc w:val="center"/>
              <w:rPr>
                <w:rFonts w:hint="eastAsia" w:ascii="宋体" w:hAnsi="宋体" w:cs="宋体"/>
              </w:rPr>
            </w:pPr>
            <w:r>
              <w:rPr>
                <w:rFonts w:hint="eastAsia" w:ascii="宋体" w:hAnsi="宋体" w:eastAsia="宋体" w:cs="宋体"/>
                <w:kern w:val="2"/>
                <w:sz w:val="21"/>
                <w:szCs w:val="21"/>
                <w:lang w:val="en-US" w:eastAsia="zh-CN" w:bidi="ar-SA"/>
              </w:rPr>
              <w:t>中小企业划分标准所属行业</w:t>
            </w:r>
          </w:p>
        </w:tc>
        <w:tc>
          <w:tcPr>
            <w:tcW w:w="7201" w:type="dxa"/>
            <w:noWrap w:val="0"/>
            <w:vAlign w:val="center"/>
          </w:tcPr>
          <w:p>
            <w:pPr>
              <w:spacing w:line="300" w:lineRule="exact"/>
              <w:jc w:val="left"/>
              <w:rPr>
                <w:rFonts w:hint="eastAsia" w:ascii="宋体" w:hAnsi="宋体" w:eastAsia="宋体" w:cs="宋体"/>
              </w:rPr>
            </w:pPr>
            <w:r>
              <w:rPr>
                <w:rFonts w:hint="eastAsia" w:ascii="宋体" w:hAnsi="宋体" w:eastAsia="宋体" w:cs="宋体"/>
              </w:rPr>
              <w:t>1、项目类型：本项目为</w:t>
            </w:r>
            <w:r>
              <w:rPr>
                <w:rFonts w:hint="eastAsia" w:ascii="宋体" w:hAnsi="宋体" w:eastAsia="宋体" w:cs="宋体"/>
                <w:u w:val="single"/>
              </w:rPr>
              <w:t xml:space="preserve">  </w:t>
            </w:r>
            <w:r>
              <w:rPr>
                <w:rFonts w:hint="eastAsia" w:ascii="宋体" w:hAnsi="宋体" w:cs="宋体"/>
                <w:u w:val="single"/>
                <w:lang w:val="en-US" w:eastAsia="zh-CN"/>
              </w:rPr>
              <w:t>货物</w:t>
            </w:r>
            <w:r>
              <w:rPr>
                <w:rFonts w:hint="eastAsia" w:ascii="宋体" w:hAnsi="宋体" w:eastAsia="宋体" w:cs="宋体"/>
                <w:u w:val="single"/>
              </w:rPr>
              <w:t xml:space="preserve"> </w:t>
            </w:r>
            <w:r>
              <w:rPr>
                <w:rFonts w:hint="eastAsia" w:ascii="宋体" w:hAnsi="宋体" w:eastAsia="宋体" w:cs="宋体"/>
              </w:rPr>
              <w:t>采购项目；</w:t>
            </w:r>
          </w:p>
          <w:p>
            <w:pPr>
              <w:spacing w:line="300" w:lineRule="exact"/>
              <w:jc w:val="left"/>
              <w:rPr>
                <w:rFonts w:hint="eastAsia" w:ascii="宋体" w:hAnsi="宋体" w:eastAsia="宋体" w:cs="宋体"/>
              </w:rPr>
            </w:pPr>
            <w:r>
              <w:rPr>
                <w:rFonts w:hint="eastAsia" w:ascii="宋体" w:hAnsi="宋体" w:eastAsia="宋体" w:cs="宋体"/>
              </w:rPr>
              <w:t>2、采购标的：</w:t>
            </w:r>
            <w:r>
              <w:rPr>
                <w:rFonts w:hint="eastAsia" w:ascii="宋体" w:hAnsi="宋体" w:eastAsia="宋体" w:cs="宋体"/>
                <w:u w:val="single"/>
              </w:rPr>
              <w:t xml:space="preserve"> </w:t>
            </w:r>
            <w:r>
              <w:rPr>
                <w:rFonts w:hint="eastAsia" w:ascii="宋体" w:hAnsi="宋体" w:cs="宋体"/>
                <w:u w:val="single"/>
                <w:lang w:val="en-US" w:eastAsia="zh-CN"/>
              </w:rPr>
              <w:t>白蚁</w:t>
            </w:r>
            <w:r>
              <w:rPr>
                <w:rFonts w:hint="eastAsia" w:ascii="宋体" w:hAnsi="宋体" w:eastAsia="宋体" w:cs="宋体"/>
                <w:u w:val="single"/>
                <w:lang w:val="en-US" w:eastAsia="zh-CN"/>
              </w:rPr>
              <w:t>监测装置系统</w:t>
            </w:r>
            <w:r>
              <w:rPr>
                <w:rFonts w:hint="eastAsia" w:ascii="宋体" w:hAnsi="宋体" w:eastAsia="宋体" w:cs="宋体"/>
                <w:u w:val="single"/>
              </w:rPr>
              <w:t xml:space="preserve"> </w:t>
            </w:r>
            <w:r>
              <w:rPr>
                <w:rFonts w:hint="eastAsia" w:ascii="宋体" w:hAnsi="宋体" w:eastAsia="宋体" w:cs="宋体"/>
              </w:rPr>
              <w:t>；</w:t>
            </w:r>
          </w:p>
          <w:p>
            <w:pPr>
              <w:spacing w:line="300" w:lineRule="exact"/>
              <w:jc w:val="left"/>
              <w:rPr>
                <w:rFonts w:hint="eastAsia" w:ascii="宋体" w:hAnsi="宋体" w:cs="宋体"/>
              </w:rPr>
            </w:pPr>
            <w:r>
              <w:rPr>
                <w:rFonts w:hint="eastAsia" w:ascii="宋体" w:hAnsi="宋体" w:eastAsia="宋体" w:cs="宋体"/>
              </w:rPr>
              <w:t>3、采购标的对应的中小企业划分标准所属行业：</w:t>
            </w:r>
            <w:r>
              <w:rPr>
                <w:rFonts w:hint="eastAsia" w:ascii="宋体" w:hAnsi="宋体" w:cs="宋体"/>
                <w:u w:val="single"/>
                <w:lang w:val="en-US" w:eastAsia="zh-CN"/>
              </w:rPr>
              <w:t>其他未列明行业</w:t>
            </w: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rPr>
              <w:t>2</w:t>
            </w:r>
            <w:r>
              <w:rPr>
                <w:rFonts w:hint="eastAsia" w:ascii="宋体" w:hAnsi="宋体" w:cs="宋体"/>
                <w:lang w:val="en-US" w:eastAsia="zh-CN"/>
              </w:rPr>
              <w:t>3</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合同签订</w:t>
            </w:r>
          </w:p>
        </w:tc>
        <w:tc>
          <w:tcPr>
            <w:tcW w:w="7201" w:type="dxa"/>
            <w:noWrap w:val="0"/>
            <w:vAlign w:val="center"/>
          </w:tcPr>
          <w:p>
            <w:pPr>
              <w:spacing w:line="300" w:lineRule="exact"/>
              <w:rPr>
                <w:rFonts w:hint="eastAsia" w:ascii="宋体" w:hAnsi="宋体" w:cs="宋体"/>
              </w:rPr>
            </w:pPr>
            <w:r>
              <w:rPr>
                <w:rFonts w:hint="eastAsia" w:ascii="宋体" w:hAnsi="宋体" w:cs="宋体"/>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rPr>
              <w:t>2</w:t>
            </w:r>
            <w:r>
              <w:rPr>
                <w:rFonts w:hint="eastAsia" w:ascii="宋体" w:hAnsi="宋体" w:cs="宋体"/>
                <w:lang w:val="en-US" w:eastAsia="zh-CN"/>
              </w:rPr>
              <w:t>4</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供应商注册事项</w:t>
            </w:r>
          </w:p>
        </w:tc>
        <w:tc>
          <w:tcPr>
            <w:tcW w:w="7201" w:type="dxa"/>
            <w:noWrap w:val="0"/>
            <w:vAlign w:val="center"/>
          </w:tcPr>
          <w:p>
            <w:pPr>
              <w:pStyle w:val="11"/>
              <w:spacing w:line="300" w:lineRule="exact"/>
              <w:ind w:left="0" w:leftChars="0"/>
              <w:rPr>
                <w:rFonts w:hint="eastAsia" w:ascii="宋体" w:hAnsi="宋体" w:eastAsia="宋体" w:cs="宋体"/>
                <w:sz w:val="21"/>
                <w:szCs w:val="21"/>
              </w:rPr>
            </w:pPr>
            <w:r>
              <w:rPr>
                <w:rFonts w:hint="eastAsia" w:ascii="宋体" w:hAnsi="宋体" w:eastAsia="宋体" w:cs="宋体"/>
                <w:sz w:val="21"/>
                <w:szCs w:val="21"/>
              </w:rPr>
              <w:t>根据《浙江省政府采购供应商注册及诚信管理暂行办法》（浙财采监字〔2009〕28号），供应商中标后必须注册成为浙江政府采购网（http://www.zjzfcg.gov.cn/）的正式供应商，否则可以不与中标人签订合同，如未能按时签订合同，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lang w:val="en-US" w:eastAsia="zh-CN"/>
              </w:rPr>
              <w:t>25</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代理服务费</w:t>
            </w:r>
          </w:p>
        </w:tc>
        <w:tc>
          <w:tcPr>
            <w:tcW w:w="7201" w:type="dxa"/>
            <w:noWrap w:val="0"/>
            <w:vAlign w:val="center"/>
          </w:tcPr>
          <w:p>
            <w:pPr>
              <w:pStyle w:val="11"/>
              <w:spacing w:line="300" w:lineRule="exact"/>
              <w:ind w:left="0" w:left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1.金额：本项目代理服务费按发改价格【2011】534 号文件中的</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类收费标准8折计取；不足8000元的按8000元收取；</w:t>
            </w:r>
          </w:p>
          <w:p>
            <w:pPr>
              <w:pStyle w:val="11"/>
              <w:spacing w:line="30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2.收取方式：由代理机构向成交单位收取，成交单位在成交结果公告发布之日起 5 个工作日内支付至招标代理机构处。</w:t>
            </w:r>
          </w:p>
          <w:p>
            <w:pPr>
              <w:pStyle w:val="11"/>
              <w:spacing w:line="30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浙江恒超工程管理有限公司</w:t>
            </w:r>
          </w:p>
          <w:p>
            <w:pPr>
              <w:pStyle w:val="11"/>
              <w:spacing w:line="30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税号：91331081716110205N</w:t>
            </w:r>
          </w:p>
          <w:p>
            <w:pPr>
              <w:pStyle w:val="11"/>
              <w:spacing w:line="300" w:lineRule="exact"/>
              <w:ind w:left="0" w:leftChars="0"/>
              <w:rPr>
                <w:rFonts w:hint="eastAsia" w:ascii="宋体" w:hAnsi="宋体" w:eastAsia="宋体" w:cs="宋体"/>
                <w:color w:val="auto"/>
                <w:sz w:val="21"/>
                <w:szCs w:val="21"/>
              </w:rPr>
            </w:pPr>
            <w:r>
              <w:rPr>
                <w:rFonts w:hint="eastAsia" w:ascii="宋体" w:hAnsi="宋体" w:eastAsia="宋体" w:cs="宋体"/>
                <w:color w:val="auto"/>
                <w:sz w:val="21"/>
                <w:szCs w:val="21"/>
              </w:rPr>
              <w:t>开户银行：浙江民泰商业银行台州温岭支行</w:t>
            </w:r>
          </w:p>
          <w:p>
            <w:pPr>
              <w:pStyle w:val="11"/>
              <w:spacing w:line="300" w:lineRule="exact"/>
              <w:ind w:left="0" w:leftChars="0"/>
              <w:rPr>
                <w:rFonts w:hint="eastAsia" w:ascii="宋体" w:hAnsi="宋体" w:eastAsia="宋体" w:cs="宋体"/>
                <w:sz w:val="21"/>
                <w:szCs w:val="21"/>
              </w:rPr>
            </w:pPr>
            <w:r>
              <w:rPr>
                <w:rFonts w:hint="eastAsia" w:ascii="宋体" w:hAnsi="宋体" w:eastAsia="宋体" w:cs="宋体"/>
                <w:color w:val="auto"/>
                <w:sz w:val="21"/>
                <w:szCs w:val="21"/>
              </w:rPr>
              <w:t>账号：580008929000018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rPr>
              <w:t>2</w:t>
            </w:r>
            <w:r>
              <w:rPr>
                <w:rFonts w:hint="eastAsia" w:ascii="宋体" w:hAnsi="宋体" w:cs="宋体"/>
                <w:lang w:val="en-US" w:eastAsia="zh-CN"/>
              </w:rPr>
              <w:t>6</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现场组织实施</w:t>
            </w:r>
          </w:p>
        </w:tc>
        <w:tc>
          <w:tcPr>
            <w:tcW w:w="7201" w:type="dxa"/>
            <w:noWrap w:val="0"/>
            <w:vAlign w:val="center"/>
          </w:tcPr>
          <w:p>
            <w:pPr>
              <w:pStyle w:val="11"/>
              <w:spacing w:line="300" w:lineRule="exact"/>
              <w:ind w:left="0" w:leftChars="0"/>
              <w:rPr>
                <w:rFonts w:hint="eastAsia" w:ascii="宋体" w:hAnsi="宋体" w:eastAsia="宋体" w:cs="宋体"/>
                <w:sz w:val="21"/>
                <w:szCs w:val="21"/>
              </w:rPr>
            </w:pPr>
            <w:r>
              <w:rPr>
                <w:rFonts w:hint="eastAsia" w:ascii="宋体" w:hAnsi="宋体" w:eastAsia="宋体" w:cs="宋体"/>
                <w:sz w:val="21"/>
                <w:szCs w:val="21"/>
              </w:rPr>
              <w:t>根据浙江省财政厅文件浙财采监〔2015〕13号文件《关于印发浙江省政府采购活动现场组织管理办法的通知》实施。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rPr>
              <w:t>2</w:t>
            </w:r>
            <w:r>
              <w:rPr>
                <w:rFonts w:hint="eastAsia" w:ascii="宋体" w:hAnsi="宋体" w:cs="宋体"/>
                <w:lang w:val="en-US" w:eastAsia="zh-CN"/>
              </w:rPr>
              <w:t>7</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解释权</w:t>
            </w:r>
          </w:p>
        </w:tc>
        <w:tc>
          <w:tcPr>
            <w:tcW w:w="7201" w:type="dxa"/>
            <w:noWrap w:val="0"/>
            <w:vAlign w:val="center"/>
          </w:tcPr>
          <w:p>
            <w:pPr>
              <w:pStyle w:val="11"/>
              <w:spacing w:line="30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本招标文件的解释权属于采购人和采购代理机构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51" w:type="dxa"/>
            <w:noWrap w:val="0"/>
            <w:vAlign w:val="center"/>
          </w:tcPr>
          <w:p>
            <w:pPr>
              <w:spacing w:line="300" w:lineRule="exact"/>
              <w:jc w:val="center"/>
              <w:rPr>
                <w:rFonts w:hint="eastAsia" w:ascii="宋体" w:hAnsi="宋体" w:eastAsia="宋体" w:cs="宋体"/>
                <w:lang w:eastAsia="zh-CN"/>
              </w:rPr>
            </w:pPr>
            <w:r>
              <w:rPr>
                <w:rFonts w:hint="eastAsia" w:ascii="宋体" w:hAnsi="宋体" w:cs="宋体"/>
              </w:rPr>
              <w:t>2</w:t>
            </w:r>
            <w:r>
              <w:rPr>
                <w:rFonts w:hint="eastAsia" w:ascii="宋体" w:hAnsi="宋体" w:cs="宋体"/>
                <w:lang w:val="en-US" w:eastAsia="zh-CN"/>
              </w:rPr>
              <w:t>8</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其他说明</w:t>
            </w:r>
          </w:p>
        </w:tc>
        <w:tc>
          <w:tcPr>
            <w:tcW w:w="7201" w:type="dxa"/>
            <w:noWrap w:val="0"/>
            <w:vAlign w:val="center"/>
          </w:tcPr>
          <w:p>
            <w:pPr>
              <w:pStyle w:val="11"/>
              <w:spacing w:line="30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根据《浙江省财政厅关于规范政府采购供应商资格设定及资格审查的通知》浙财采监〔2013〕24号文件，金融、保险、通讯等特定行业的全国性企业所设立的区域性分支机构投标时应提供该单位负责人签署的相关文件材料，与其他法人单位法定代表人签署的文件材料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noWrap w:val="0"/>
            <w:vAlign w:val="center"/>
          </w:tcPr>
          <w:p>
            <w:pPr>
              <w:spacing w:line="300" w:lineRule="exact"/>
              <w:jc w:val="center"/>
              <w:rPr>
                <w:rFonts w:hint="default" w:ascii="宋体" w:hAnsi="宋体" w:eastAsia="宋体" w:cs="宋体"/>
                <w:lang w:val="en-US" w:eastAsia="zh-CN"/>
              </w:rPr>
            </w:pPr>
            <w:r>
              <w:rPr>
                <w:rFonts w:hint="eastAsia" w:ascii="宋体" w:hAnsi="宋体" w:cs="宋体"/>
                <w:lang w:val="en-US" w:eastAsia="zh-CN"/>
              </w:rPr>
              <w:t>29</w:t>
            </w:r>
          </w:p>
        </w:tc>
        <w:tc>
          <w:tcPr>
            <w:tcW w:w="2012" w:type="dxa"/>
            <w:noWrap w:val="0"/>
            <w:vAlign w:val="center"/>
          </w:tcPr>
          <w:p>
            <w:pPr>
              <w:spacing w:line="300" w:lineRule="exact"/>
              <w:jc w:val="center"/>
              <w:rPr>
                <w:rFonts w:hint="eastAsia" w:ascii="宋体" w:hAnsi="宋体" w:cs="宋体"/>
              </w:rPr>
            </w:pPr>
            <w:r>
              <w:rPr>
                <w:rFonts w:hint="eastAsia" w:ascii="宋体" w:hAnsi="宋体" w:cs="宋体"/>
              </w:rPr>
              <w:t>注意事项</w:t>
            </w:r>
          </w:p>
        </w:tc>
        <w:tc>
          <w:tcPr>
            <w:tcW w:w="7201" w:type="dxa"/>
            <w:noWrap w:val="0"/>
            <w:vAlign w:val="center"/>
          </w:tcPr>
          <w:p>
            <w:pPr>
              <w:pStyle w:val="11"/>
              <w:spacing w:line="30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投标人应严格按照招标文件及补充文件的规定和要求编制投标文件。在编制投标文件过程中,应严格遵循实事求是、诚信投标的原则,如有偏离,应如实填写响应偏离。</w:t>
            </w:r>
          </w:p>
          <w:p>
            <w:pPr>
              <w:pStyle w:val="11"/>
              <w:spacing w:line="30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如果发现本招标文件中存在歧视性不公正条款或违法违规等内容时,请投标人在获取招标文件后,在采购文件的质疑有效期内及时书面提出。</w:t>
            </w:r>
          </w:p>
          <w:p>
            <w:pPr>
              <w:pStyle w:val="11"/>
              <w:spacing w:line="300" w:lineRule="exact"/>
              <w:ind w:left="0" w:leftChars="0"/>
              <w:jc w:val="left"/>
              <w:rPr>
                <w:rFonts w:hint="eastAsia" w:ascii="宋体" w:hAnsi="宋体" w:eastAsia="宋体" w:cs="宋体"/>
                <w:sz w:val="21"/>
                <w:szCs w:val="21"/>
              </w:rPr>
            </w:pPr>
            <w:r>
              <w:rPr>
                <w:rFonts w:hint="eastAsia" w:ascii="宋体" w:hAnsi="宋体" w:eastAsia="宋体" w:cs="宋体"/>
                <w:sz w:val="21"/>
                <w:szCs w:val="21"/>
              </w:rPr>
              <w:t>采购结果公告期间,投标人不得通过非正当途径获取法律法规规定评标委员会(包括其他相关人员)应当保密的相关内容。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651" w:type="dxa"/>
            <w:noWrap w:val="0"/>
            <w:vAlign w:val="center"/>
          </w:tcPr>
          <w:p>
            <w:pPr>
              <w:spacing w:line="360" w:lineRule="exact"/>
              <w:jc w:val="center"/>
              <w:rPr>
                <w:rFonts w:hint="eastAsia" w:ascii="宋体" w:hAnsi="宋体" w:eastAsia="宋体" w:cs="宋体"/>
                <w:lang w:eastAsia="zh-CN"/>
              </w:rPr>
            </w:pPr>
            <w:r>
              <w:rPr>
                <w:rFonts w:hint="eastAsia" w:ascii="宋体" w:hAnsi="宋体" w:cs="宋体"/>
              </w:rPr>
              <w:t>3</w:t>
            </w:r>
            <w:r>
              <w:rPr>
                <w:rFonts w:hint="eastAsia" w:ascii="宋体" w:hAnsi="宋体" w:cs="宋体"/>
                <w:lang w:val="en-US" w:eastAsia="zh-CN"/>
              </w:rPr>
              <w:t>0</w:t>
            </w:r>
          </w:p>
        </w:tc>
        <w:tc>
          <w:tcPr>
            <w:tcW w:w="2012" w:type="dxa"/>
            <w:noWrap w:val="0"/>
            <w:vAlign w:val="center"/>
          </w:tcPr>
          <w:p>
            <w:pPr>
              <w:spacing w:line="360" w:lineRule="exact"/>
              <w:jc w:val="center"/>
              <w:rPr>
                <w:rFonts w:hint="eastAsia" w:ascii="宋体" w:hAnsi="宋体" w:cs="宋体"/>
              </w:rPr>
            </w:pPr>
            <w:r>
              <w:rPr>
                <w:rFonts w:hint="eastAsia" w:ascii="宋体" w:hAnsi="宋体" w:cs="宋体"/>
              </w:rPr>
              <w:t>中标单位纸质投标文件</w:t>
            </w:r>
          </w:p>
        </w:tc>
        <w:tc>
          <w:tcPr>
            <w:tcW w:w="7201"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中标单位需要在领取《中标通知书》时提供与电子投标一致的纸质投标文件用于书面存档（至少一式一份），要求采用胶装，不建议采用活页夹等可随时拆换的方式装订。</w:t>
            </w:r>
          </w:p>
        </w:tc>
      </w:tr>
    </w:tbl>
    <w:p/>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pStyle w:val="2"/>
        <w:numPr>
          <w:ilvl w:val="1"/>
          <w:numId w:val="0"/>
        </w:numPr>
        <w:ind w:leftChars="0"/>
      </w:pPr>
    </w:p>
    <w:p>
      <w:pPr>
        <w:pStyle w:val="2"/>
        <w:numPr>
          <w:ilvl w:val="1"/>
          <w:numId w:val="0"/>
        </w:numPr>
        <w:ind w:leftChars="0"/>
        <w:rPr>
          <w:rFonts w:hint="eastAsia" w:ascii="宋体" w:hAnsi="宋体" w:cs="宋体"/>
          <w:b/>
          <w:bCs/>
          <w:sz w:val="28"/>
          <w:szCs w:val="28"/>
        </w:rPr>
      </w:pPr>
    </w:p>
    <w:p>
      <w:pPr>
        <w:pStyle w:val="2"/>
        <w:numPr>
          <w:ilvl w:val="1"/>
          <w:numId w:val="0"/>
        </w:numPr>
        <w:ind w:leftChars="0"/>
        <w:rPr>
          <w:rFonts w:hint="eastAsia"/>
        </w:rPr>
      </w:pPr>
    </w:p>
    <w:p>
      <w:pPr>
        <w:rPr>
          <w:rFonts w:hint="eastAsia"/>
        </w:rPr>
      </w:pPr>
    </w:p>
    <w:p>
      <w:pPr>
        <w:widowControl/>
        <w:jc w:val="center"/>
        <w:rPr>
          <w:rFonts w:hint="eastAsia" w:ascii="宋体" w:hAnsi="宋体" w:cs="宋体"/>
          <w:b/>
          <w:bCs/>
          <w:sz w:val="28"/>
          <w:szCs w:val="28"/>
        </w:rPr>
      </w:pPr>
      <w:r>
        <w:rPr>
          <w:rFonts w:hint="eastAsia" w:ascii="宋体" w:hAnsi="宋体" w:cs="宋体"/>
          <w:b/>
          <w:bCs/>
          <w:sz w:val="28"/>
          <w:szCs w:val="28"/>
        </w:rPr>
        <w:t>一、总则</w:t>
      </w:r>
    </w:p>
    <w:p>
      <w:pPr>
        <w:snapToGrid w:val="0"/>
        <w:spacing w:line="400" w:lineRule="exact"/>
        <w:ind w:firstLine="482" w:firstLineChars="200"/>
        <w:jc w:val="left"/>
        <w:outlineLvl w:val="1"/>
        <w:rPr>
          <w:rFonts w:hint="eastAsia" w:ascii="宋体" w:hAnsi="宋体" w:cs="宋体"/>
          <w:b/>
          <w:bCs/>
          <w:sz w:val="24"/>
          <w:szCs w:val="24"/>
        </w:rPr>
      </w:pPr>
      <w:r>
        <w:rPr>
          <w:rFonts w:hint="eastAsia" w:ascii="宋体" w:hAnsi="宋体" w:cs="宋体"/>
          <w:b/>
          <w:bCs/>
          <w:sz w:val="24"/>
          <w:szCs w:val="24"/>
        </w:rPr>
        <w:t>（一）适用范围</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本招标文件适用于本次项目的招标、投标、评标、定标、验收、合同履约、付款等行为（法律、法规另有规定的，从其规定）。</w:t>
      </w:r>
    </w:p>
    <w:p>
      <w:pPr>
        <w:snapToGrid w:val="0"/>
        <w:spacing w:line="400" w:lineRule="exact"/>
        <w:ind w:firstLine="482" w:firstLineChars="200"/>
        <w:jc w:val="left"/>
        <w:outlineLvl w:val="1"/>
        <w:rPr>
          <w:rFonts w:hint="eastAsia" w:ascii="宋体" w:hAnsi="宋体" w:cs="宋体"/>
          <w:b/>
          <w:bCs/>
          <w:sz w:val="24"/>
          <w:szCs w:val="24"/>
        </w:rPr>
      </w:pPr>
      <w:r>
        <w:rPr>
          <w:rFonts w:hint="eastAsia" w:ascii="宋体" w:hAnsi="宋体" w:cs="宋体"/>
          <w:b/>
          <w:bCs/>
          <w:sz w:val="24"/>
          <w:szCs w:val="24"/>
        </w:rPr>
        <w:t>（二）定义</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1、采购代理机构：是指受采购人委托，在委托的范围内办理政府采购事宜的机构。</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2、采购人：是指依法进行政府采购的国家机关、事业单位和团体组织。</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3、投标人：是指参加本政府采购项目投标的供应商。</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4、货物：是指各种形态和种类的物品，包括原材料、燃料、设备、产品等。</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5、服务：是指除货物和工程以外的其他政府采购对象，包括各类专业服务、信息网络开发服务、金融保险服务、运输服务，以及维修与维护服务等。</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6、“书面形式”包括信函、传真等。</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7、“▲”系指实质性要求条款。</w:t>
      </w:r>
    </w:p>
    <w:p>
      <w:pPr>
        <w:pStyle w:val="9"/>
        <w:ind w:left="0" w:leftChars="0" w:firstLine="0" w:firstLineChars="0"/>
        <w:rPr>
          <w:rFonts w:hint="eastAsia" w:eastAsia="宋体"/>
          <w:lang w:val="en-US" w:eastAsia="zh-CN"/>
        </w:rPr>
      </w:pPr>
      <w:r>
        <w:rPr>
          <w:rFonts w:hint="eastAsia" w:ascii="宋体" w:hAnsi="宋体" w:cs="宋体"/>
          <w:sz w:val="24"/>
          <w:szCs w:val="24"/>
          <w:lang w:val="en-US" w:eastAsia="zh-CN"/>
        </w:rPr>
        <w:t xml:space="preserve">    8、</w:t>
      </w:r>
      <w:r>
        <w:rPr>
          <w:rFonts w:ascii="宋体" w:hAnsi="宋体" w:eastAsia="宋体" w:cs="宋体"/>
          <w:color w:val="auto"/>
          <w:sz w:val="24"/>
          <w:szCs w:val="24"/>
        </w:rPr>
        <w:t>“★”系指</w:t>
      </w:r>
      <w:r>
        <w:rPr>
          <w:rFonts w:hint="eastAsia" w:ascii="宋体" w:hAnsi="宋体" w:eastAsia="宋体" w:cs="宋体"/>
          <w:color w:val="auto"/>
          <w:sz w:val="24"/>
          <w:szCs w:val="24"/>
        </w:rPr>
        <w:t>重要的技术指标性能要求或质量保证要求</w:t>
      </w:r>
      <w:r>
        <w:rPr>
          <w:rFonts w:hint="eastAsia" w:ascii="宋体" w:hAnsi="宋体" w:cs="宋体"/>
          <w:color w:val="auto"/>
          <w:sz w:val="24"/>
          <w:szCs w:val="24"/>
          <w:lang w:eastAsia="zh-CN"/>
        </w:rPr>
        <w:t>。</w:t>
      </w:r>
    </w:p>
    <w:p>
      <w:pPr>
        <w:snapToGrid w:val="0"/>
        <w:spacing w:line="400" w:lineRule="exact"/>
        <w:ind w:firstLine="482" w:firstLineChars="200"/>
        <w:jc w:val="left"/>
        <w:outlineLvl w:val="1"/>
        <w:rPr>
          <w:rFonts w:hint="eastAsia" w:ascii="宋体" w:hAnsi="宋体" w:cs="宋体"/>
          <w:b/>
          <w:bCs/>
          <w:sz w:val="24"/>
          <w:szCs w:val="24"/>
        </w:rPr>
      </w:pPr>
      <w:r>
        <w:rPr>
          <w:rFonts w:hint="eastAsia" w:ascii="宋体" w:hAnsi="宋体" w:cs="宋体"/>
          <w:b/>
          <w:bCs/>
          <w:sz w:val="24"/>
          <w:szCs w:val="24"/>
        </w:rPr>
        <w:t>（三）投标费用</w:t>
      </w:r>
    </w:p>
    <w:p>
      <w:pPr>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不论投标结果如何，投标人均应自行承担所有与投标有关的全部费用（招标文件有相关规定除外）。</w:t>
      </w:r>
    </w:p>
    <w:p>
      <w:pPr>
        <w:pStyle w:val="10"/>
        <w:snapToGrid w:val="0"/>
        <w:spacing w:line="400" w:lineRule="exact"/>
        <w:ind w:firstLine="482" w:firstLineChars="200"/>
        <w:rPr>
          <w:rFonts w:hint="eastAsia" w:hAnsi="宋体"/>
          <w:b/>
          <w:bCs/>
          <w:sz w:val="24"/>
          <w:szCs w:val="24"/>
        </w:rPr>
      </w:pPr>
      <w:r>
        <w:rPr>
          <w:rFonts w:hint="eastAsia" w:hAnsi="宋体"/>
          <w:b/>
          <w:bCs/>
          <w:sz w:val="24"/>
          <w:szCs w:val="24"/>
        </w:rPr>
        <w:t>（四）特别说明</w:t>
      </w:r>
    </w:p>
    <w:p>
      <w:pPr>
        <w:pStyle w:val="10"/>
        <w:snapToGrid w:val="0"/>
        <w:spacing w:line="400" w:lineRule="exact"/>
        <w:ind w:firstLine="480" w:firstLineChars="200"/>
        <w:rPr>
          <w:rFonts w:hint="eastAsia" w:hAnsi="宋体"/>
          <w:sz w:val="24"/>
          <w:szCs w:val="24"/>
        </w:rPr>
      </w:pPr>
      <w:r>
        <w:rPr>
          <w:rFonts w:hint="eastAsia" w:hAnsi="宋体"/>
          <w:sz w:val="24"/>
          <w:szCs w:val="24"/>
        </w:rPr>
        <w:t>1、投标人投标所使用的资格、信誉、荣誉、业绩与企业认证必须为本法人所拥有。投标人投标所使用的采购项目实施人员必须为本法人员工（指本法人或控股公司正式员工）。</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投标供应商所投产品除招标文件中明确规定要求“提供官网截图或相应检测报告的证明材料”以外，所有技术参数描述均以投标文件为准，投标供应商需在投标文件中说明本次投标产品的技术参数是否与官网上公开的技术参数一致，如不一致，明确哪些参数不一致，不一致的原因以及使用何种技术可以达到投标产品参数。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pPr>
        <w:pStyle w:val="24"/>
        <w:snapToGrid w:val="0"/>
        <w:spacing w:line="400" w:lineRule="exact"/>
        <w:ind w:firstLine="480"/>
        <w:rPr>
          <w:rFonts w:hint="eastAsia" w:ascii="宋体" w:hAnsi="宋体" w:cs="宋体"/>
          <w:sz w:val="24"/>
          <w:szCs w:val="24"/>
        </w:rPr>
      </w:pPr>
      <w:r>
        <w:rPr>
          <w:rFonts w:hint="eastAsia" w:ascii="宋体" w:hAnsi="宋体" w:cs="宋体"/>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4"/>
        <w:keepNext w:val="0"/>
        <w:keepLines w:val="0"/>
        <w:pageBreakBefore w:val="0"/>
        <w:widowControl w:val="0"/>
        <w:numPr>
          <w:ilvl w:val="0"/>
          <w:numId w:val="0"/>
        </w:numPr>
        <w:tabs>
          <w:tab w:val="left" w:pos="851"/>
          <w:tab w:val="clear" w:pos="709"/>
        </w:tabs>
        <w:kinsoku/>
        <w:wordWrap/>
        <w:overflowPunct/>
        <w:topLinePunct w:val="0"/>
        <w:autoSpaceDE w:val="0"/>
        <w:autoSpaceDN w:val="0"/>
        <w:bidi w:val="0"/>
        <w:adjustRightInd w:val="0"/>
        <w:snapToGrid w:val="0"/>
        <w:spacing w:before="0" w:after="0" w:line="400" w:lineRule="exact"/>
        <w:ind w:leftChars="0" w:firstLine="480" w:firstLineChars="200"/>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widowControl w:val="0"/>
        <w:numPr>
          <w:ilvl w:val="0"/>
          <w:numId w:val="0"/>
        </w:numPr>
        <w:tabs>
          <w:tab w:val="left" w:pos="851"/>
          <w:tab w:val="clear" w:pos="709"/>
        </w:tabs>
        <w:kinsoku/>
        <w:wordWrap/>
        <w:overflowPunct/>
        <w:topLinePunct w:val="0"/>
        <w:autoSpaceDE w:val="0"/>
        <w:autoSpaceDN w:val="0"/>
        <w:bidi w:val="0"/>
        <w:adjustRightInd w:val="0"/>
        <w:snapToGrid w:val="0"/>
        <w:spacing w:before="0" w:after="0" w:line="400" w:lineRule="exact"/>
        <w:ind w:leftChars="0" w:firstLine="480" w:firstLineChars="200"/>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5、投标文件格式中的表格式样可以根据项目差别做适当调整,但应当保持表格样式基本形态不变。</w:t>
      </w:r>
    </w:p>
    <w:p>
      <w:pPr>
        <w:pStyle w:val="4"/>
        <w:keepNext w:val="0"/>
        <w:keepLines w:val="0"/>
        <w:pageBreakBefore w:val="0"/>
        <w:widowControl w:val="0"/>
        <w:numPr>
          <w:ilvl w:val="0"/>
          <w:numId w:val="0"/>
        </w:numPr>
        <w:tabs>
          <w:tab w:val="left" w:pos="851"/>
          <w:tab w:val="clear" w:pos="709"/>
        </w:tabs>
        <w:kinsoku/>
        <w:wordWrap/>
        <w:overflowPunct/>
        <w:topLinePunct w:val="0"/>
        <w:autoSpaceDE w:val="0"/>
        <w:autoSpaceDN w:val="0"/>
        <w:bidi w:val="0"/>
        <w:adjustRightInd w:val="0"/>
        <w:snapToGrid w:val="0"/>
        <w:spacing w:before="0" w:after="0" w:line="400" w:lineRule="exact"/>
        <w:ind w:leftChars="0" w:firstLine="480" w:firstLineChars="200"/>
        <w:textAlignment w:val="baseline"/>
        <w:rPr>
          <w:rFonts w:hint="eastAsia" w:ascii="宋体" w:hAnsi="宋体" w:eastAsia="宋体" w:cs="宋体"/>
          <w:b w:val="0"/>
          <w:color w:val="auto"/>
          <w:kern w:val="2"/>
          <w:sz w:val="24"/>
          <w:szCs w:val="24"/>
          <w:lang w:val="en-US" w:eastAsia="zh-CN" w:bidi="ar-SA"/>
        </w:rPr>
      </w:pPr>
      <w:r>
        <w:rPr>
          <w:rFonts w:hint="eastAsia" w:ascii="宋体" w:hAnsi="宋体" w:eastAsia="宋体" w:cs="宋体"/>
          <w:b w:val="0"/>
          <w:color w:val="auto"/>
          <w:kern w:val="2"/>
          <w:sz w:val="24"/>
          <w:szCs w:val="24"/>
          <w:lang w:val="en-US" w:eastAsia="zh-CN" w:bidi="ar-SA"/>
        </w:rPr>
        <w:t>6、本项目不允许分包。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jc w:val="center"/>
        <w:rPr>
          <w:rFonts w:hint="eastAsia" w:ascii="宋体" w:hAnsi="宋体" w:cs="宋体"/>
          <w:b/>
          <w:bCs/>
          <w:sz w:val="28"/>
          <w:szCs w:val="28"/>
        </w:rPr>
      </w:pP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400" w:lineRule="exact"/>
        <w:jc w:val="center"/>
        <w:rPr>
          <w:rFonts w:hint="eastAsia" w:ascii="宋体" w:hAnsi="宋体" w:cs="宋体"/>
          <w:b/>
          <w:bCs/>
          <w:sz w:val="28"/>
          <w:szCs w:val="28"/>
        </w:rPr>
      </w:pPr>
      <w:r>
        <w:rPr>
          <w:rFonts w:hint="eastAsia" w:ascii="宋体" w:hAnsi="宋体" w:cs="宋体"/>
          <w:b/>
          <w:bCs/>
          <w:sz w:val="28"/>
          <w:szCs w:val="28"/>
        </w:rPr>
        <w:t>二、招标文件</w:t>
      </w:r>
    </w:p>
    <w:p>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（一）招标文件由招标文件总目录所列内容组成。</w:t>
      </w:r>
    </w:p>
    <w:p>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（二）招标文件的澄清或修改 </w:t>
      </w:r>
    </w:p>
    <w:p>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1、采购人或采购代理机构可以对已发出的招标文件进行必要的澄清或者修改,但不得改变采购标的和资格条件。澄清或者修改应当在原公告发布媒体上发布澄清公告。澄清或者修改的内容为招标文件的组成部分。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 xml:space="preserve">2、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 </w:t>
      </w:r>
    </w:p>
    <w:p>
      <w:pPr>
        <w:autoSpaceDE w:val="0"/>
        <w:autoSpaceDN w:val="0"/>
        <w:adjustRightIn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3、投标人在规定的时间内未对招标文件提出疑问、质疑或要求澄清的，将视其为无异议。对招标文件中描述有歧义或前后不一致的地方，评标委员会有权进行评判，但对同一条款的评判应适用于每个投标人。</w:t>
      </w:r>
    </w:p>
    <w:p>
      <w:pPr>
        <w:tabs>
          <w:tab w:val="left" w:pos="1418"/>
        </w:tabs>
        <w:autoSpaceDE w:val="0"/>
        <w:autoSpaceDN w:val="0"/>
        <w:adjustRightInd w:val="0"/>
        <w:spacing w:line="400" w:lineRule="exact"/>
        <w:jc w:val="center"/>
        <w:rPr>
          <w:rFonts w:hint="eastAsia" w:ascii="宋体" w:hAnsi="宋体" w:cs="宋体"/>
          <w:b/>
          <w:bCs/>
          <w:sz w:val="28"/>
          <w:szCs w:val="28"/>
        </w:rPr>
      </w:pPr>
      <w:r>
        <w:rPr>
          <w:rFonts w:hint="eastAsia" w:ascii="宋体" w:hAnsi="宋体" w:cs="宋体"/>
          <w:b/>
          <w:bCs/>
          <w:sz w:val="28"/>
          <w:szCs w:val="28"/>
        </w:rPr>
        <w:t>三、投标文件</w:t>
      </w:r>
    </w:p>
    <w:p>
      <w:pPr>
        <w:autoSpaceDE w:val="0"/>
        <w:autoSpaceDN w:val="0"/>
        <w:adjustRightInd w:val="0"/>
        <w:spacing w:line="400" w:lineRule="exact"/>
        <w:ind w:firstLine="482" w:firstLineChars="200"/>
        <w:rPr>
          <w:rFonts w:hint="eastAsia"/>
        </w:rPr>
      </w:pPr>
      <w:r>
        <w:rPr>
          <w:rFonts w:hint="eastAsia" w:ascii="宋体" w:hAnsi="宋体" w:cs="宋体"/>
          <w:b/>
          <w:bCs/>
          <w:sz w:val="24"/>
          <w:szCs w:val="24"/>
          <w:lang w:val="zh-CN"/>
        </w:rPr>
        <w:t>（一）</w:t>
      </w:r>
      <w:r>
        <w:rPr>
          <w:rFonts w:hint="eastAsia" w:ascii="宋体" w:hAnsi="宋体" w:cs="宋体"/>
          <w:b/>
          <w:bCs/>
          <w:kern w:val="0"/>
          <w:sz w:val="24"/>
          <w:szCs w:val="24"/>
        </w:rPr>
        <w:t>投标文件的组成</w:t>
      </w:r>
    </w:p>
    <w:p>
      <w:pPr>
        <w:snapToGrid w:val="0"/>
        <w:spacing w:line="40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投标人获取招标文件后，按照招标文件的要求提供：资格证明文件、商务技术文件和报价文件。</w:t>
      </w:r>
    </w:p>
    <w:p>
      <w:pPr>
        <w:widowControl/>
        <w:jc w:val="left"/>
        <w:rPr>
          <w:rFonts w:hint="eastAsia" w:ascii="宋体" w:hAnsi="宋体" w:cs="宋体"/>
          <w:b/>
          <w:bCs/>
          <w:sz w:val="24"/>
          <w:szCs w:val="24"/>
        </w:rPr>
      </w:pPr>
      <w:r>
        <w:rPr>
          <w:rFonts w:hint="eastAsia" w:ascii="宋体" w:hAnsi="宋体" w:cs="宋体"/>
          <w:b/>
          <w:bCs/>
          <w:sz w:val="24"/>
          <w:szCs w:val="24"/>
        </w:rPr>
        <w:t xml:space="preserve">1、资格证明文件的组成： </w:t>
      </w:r>
    </w:p>
    <w:tbl>
      <w:tblPr>
        <w:tblStyle w:val="1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50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序号</w:t>
            </w:r>
          </w:p>
        </w:tc>
        <w:tc>
          <w:tcPr>
            <w:tcW w:w="5506"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内容</w:t>
            </w:r>
          </w:p>
        </w:tc>
        <w:tc>
          <w:tcPr>
            <w:tcW w:w="3519"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1</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bCs/>
                <w:sz w:val="24"/>
                <w:szCs w:val="24"/>
              </w:rPr>
              <w:t>▲</w:t>
            </w:r>
            <w:r>
              <w:rPr>
                <w:rFonts w:hint="eastAsia" w:ascii="宋体" w:hAnsi="宋体" w:cs="宋体"/>
                <w:kern w:val="0"/>
                <w:sz w:val="24"/>
                <w:szCs w:val="24"/>
              </w:rPr>
              <w:t>投标声明书</w:t>
            </w:r>
          </w:p>
        </w:tc>
        <w:tc>
          <w:tcPr>
            <w:tcW w:w="3519"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2</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bCs/>
                <w:sz w:val="24"/>
                <w:szCs w:val="24"/>
              </w:rPr>
              <w:t>▲</w:t>
            </w:r>
            <w:r>
              <w:rPr>
                <w:rFonts w:hint="eastAsia" w:ascii="宋体" w:hAnsi="宋体" w:cs="宋体"/>
                <w:kern w:val="0"/>
                <w:sz w:val="24"/>
                <w:szCs w:val="24"/>
              </w:rPr>
              <w:t xml:space="preserve">法定代表人身份证明书 </w:t>
            </w:r>
          </w:p>
        </w:tc>
        <w:tc>
          <w:tcPr>
            <w:tcW w:w="3519"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3</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bCs/>
                <w:sz w:val="24"/>
                <w:szCs w:val="24"/>
              </w:rPr>
              <w:t>▲</w:t>
            </w:r>
            <w:r>
              <w:rPr>
                <w:rFonts w:hint="eastAsia" w:ascii="宋体" w:hAnsi="宋体" w:cs="宋体"/>
                <w:kern w:val="0"/>
                <w:sz w:val="24"/>
                <w:szCs w:val="24"/>
              </w:rPr>
              <w:t>授权委托书</w:t>
            </w:r>
          </w:p>
        </w:tc>
        <w:tc>
          <w:tcPr>
            <w:tcW w:w="3519" w:type="dxa"/>
            <w:noWrap w:val="0"/>
            <w:vAlign w:val="center"/>
          </w:tcPr>
          <w:p>
            <w:pPr>
              <w:widowControl/>
              <w:snapToGrid w:val="0"/>
              <w:spacing w:line="340" w:lineRule="exact"/>
              <w:rPr>
                <w:rFonts w:hint="eastAsia" w:ascii="宋体" w:hAnsi="宋体" w:cs="宋体"/>
                <w:sz w:val="24"/>
                <w:szCs w:val="24"/>
              </w:rPr>
            </w:pPr>
            <w:r>
              <w:rPr>
                <w:rFonts w:hint="eastAsia" w:ascii="宋体" w:hAnsi="宋体" w:cs="宋体"/>
                <w:kern w:val="0"/>
                <w:sz w:val="24"/>
                <w:szCs w:val="24"/>
              </w:rPr>
              <w:t>如授权委托代理人的则需提供该项，格式附后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4</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bCs/>
                <w:sz w:val="24"/>
                <w:szCs w:val="24"/>
              </w:rPr>
              <w:t>▲</w:t>
            </w:r>
            <w:r>
              <w:rPr>
                <w:rFonts w:hint="eastAsia" w:ascii="宋体" w:hAnsi="宋体" w:cs="宋体"/>
                <w:kern w:val="0"/>
                <w:sz w:val="24"/>
                <w:szCs w:val="24"/>
              </w:rPr>
              <w:t>法人或者其他组织的营业执照等复印件</w:t>
            </w:r>
          </w:p>
        </w:tc>
        <w:tc>
          <w:tcPr>
            <w:tcW w:w="3519" w:type="dxa"/>
            <w:noWrap w:val="0"/>
            <w:vAlign w:val="center"/>
          </w:tcPr>
          <w:p>
            <w:pPr>
              <w:widowControl/>
              <w:snapToGrid w:val="0"/>
              <w:spacing w:line="340" w:lineRule="exact"/>
              <w:rPr>
                <w:rFonts w:hint="eastAsia" w:ascii="宋体" w:hAnsi="宋体" w:cs="宋体"/>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5</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bCs/>
                <w:sz w:val="24"/>
                <w:szCs w:val="24"/>
              </w:rPr>
              <w:t>▲</w:t>
            </w:r>
            <w:r>
              <w:rPr>
                <w:rFonts w:ascii="宋体" w:hAnsi="宋体" w:eastAsia="宋体" w:cs="宋体"/>
                <w:sz w:val="24"/>
                <w:szCs w:val="24"/>
              </w:rPr>
              <w:t>提供符合资格条件的</w:t>
            </w:r>
            <w:r>
              <w:rPr>
                <w:rFonts w:hint="eastAsia" w:ascii="宋体" w:hAnsi="宋体" w:eastAsia="宋体" w:cs="宋体"/>
                <w:sz w:val="24"/>
                <w:szCs w:val="24"/>
                <w:lang w:val="en-US" w:eastAsia="zh-CN"/>
              </w:rPr>
              <w:t>承诺</w:t>
            </w:r>
            <w:r>
              <w:rPr>
                <w:rFonts w:ascii="宋体" w:hAnsi="宋体" w:eastAsia="宋体" w:cs="宋体"/>
                <w:sz w:val="24"/>
                <w:szCs w:val="24"/>
              </w:rPr>
              <w:t>函或同时提供以下四项相关材料：（1）财务状况报告；（2）依法缴纳税收；（3）依法缴纳社会保障资金；（4）具备履行合同所必需的设备和专业技术能力的证明材料</w:t>
            </w:r>
          </w:p>
        </w:tc>
        <w:tc>
          <w:tcPr>
            <w:tcW w:w="3519" w:type="dxa"/>
            <w:noWrap w:val="0"/>
            <w:vAlign w:val="center"/>
          </w:tcPr>
          <w:p>
            <w:pPr>
              <w:widowControl/>
              <w:snapToGrid w:val="0"/>
              <w:spacing w:line="340" w:lineRule="exact"/>
              <w:rPr>
                <w:rFonts w:hint="eastAsia" w:ascii="宋体" w:hAns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5" w:type="dxa"/>
            <w:noWrap w:val="0"/>
            <w:vAlign w:val="center"/>
          </w:tcPr>
          <w:p>
            <w:pPr>
              <w:widowControl/>
              <w:snapToGrid w:val="0"/>
              <w:spacing w:line="3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5506" w:type="dxa"/>
            <w:noWrap w:val="0"/>
            <w:vAlign w:val="center"/>
          </w:tcPr>
          <w:p>
            <w:pPr>
              <w:widowControl/>
              <w:snapToGrid w:val="0"/>
              <w:spacing w:line="340" w:lineRule="exact"/>
              <w:rPr>
                <w:rFonts w:hint="eastAsia" w:ascii="宋体" w:hAnsi="宋体" w:cs="宋体"/>
                <w:b w:val="0"/>
                <w:bCs w:val="0"/>
                <w:sz w:val="24"/>
                <w:szCs w:val="24"/>
              </w:rPr>
            </w:pPr>
            <w:r>
              <w:rPr>
                <w:rFonts w:hint="eastAsia" w:ascii="宋体" w:hAnsi="宋体" w:cs="宋体"/>
                <w:b/>
                <w:bCs/>
                <w:sz w:val="24"/>
                <w:szCs w:val="24"/>
              </w:rPr>
              <w:t>▲</w:t>
            </w:r>
            <w:r>
              <w:rPr>
                <w:rFonts w:hint="eastAsia" w:ascii="宋体" w:hAnsi="宋体" w:cs="宋体"/>
                <w:bCs/>
                <w:sz w:val="24"/>
                <w:szCs w:val="22"/>
                <w:lang w:eastAsia="zh-CN"/>
              </w:rPr>
              <w:t>落实政府采购政策需满足的资格：供应商为中小企业/小微企业</w:t>
            </w:r>
          </w:p>
        </w:tc>
        <w:tc>
          <w:tcPr>
            <w:tcW w:w="3519"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eastAsia="宋体" w:cs="宋体"/>
                <w:color w:val="auto"/>
                <w:kern w:val="0"/>
                <w:sz w:val="24"/>
                <w:szCs w:val="24"/>
                <w:lang w:val="en-US" w:eastAsia="zh-CN"/>
              </w:rPr>
              <w:t>供应商为</w:t>
            </w:r>
            <w:r>
              <w:rPr>
                <w:rFonts w:hint="eastAsia" w:ascii="宋体" w:hAnsi="宋体" w:eastAsia="宋体" w:cs="宋体"/>
                <w:color w:val="auto"/>
                <w:kern w:val="0"/>
                <w:sz w:val="24"/>
                <w:szCs w:val="24"/>
              </w:rPr>
              <w:t>中小企业提供《中小企业声明函》（格式见</w:t>
            </w:r>
            <w:r>
              <w:rPr>
                <w:rFonts w:hint="eastAsia" w:ascii="宋体" w:hAnsi="宋体" w:cs="宋体"/>
                <w:color w:val="auto"/>
                <w:kern w:val="0"/>
                <w:sz w:val="24"/>
                <w:szCs w:val="24"/>
                <w:lang w:val="en-US" w:eastAsia="zh-CN"/>
              </w:rPr>
              <w:t>附件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供应商为</w:t>
            </w:r>
            <w:r>
              <w:rPr>
                <w:rFonts w:hint="eastAsia" w:ascii="宋体" w:hAnsi="宋体" w:eastAsia="宋体" w:cs="宋体"/>
                <w:color w:val="auto"/>
                <w:kern w:val="0"/>
                <w:sz w:val="24"/>
                <w:szCs w:val="24"/>
              </w:rPr>
              <w:t>残疾人福利性单位提供《残疾人福利性单位声明函》（格式见</w:t>
            </w:r>
            <w:r>
              <w:rPr>
                <w:rFonts w:hint="eastAsia" w:ascii="宋体" w:hAnsi="宋体" w:cs="宋体"/>
                <w:color w:val="auto"/>
                <w:kern w:val="0"/>
                <w:sz w:val="24"/>
                <w:szCs w:val="24"/>
                <w:lang w:val="en-US" w:eastAsia="zh-CN"/>
              </w:rPr>
              <w:t>附件</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供应商为</w:t>
            </w:r>
            <w:r>
              <w:rPr>
                <w:rFonts w:hint="eastAsia" w:ascii="宋体" w:hAnsi="宋体" w:eastAsia="宋体" w:cs="宋体"/>
                <w:color w:val="auto"/>
                <w:kern w:val="0"/>
                <w:sz w:val="24"/>
                <w:szCs w:val="24"/>
              </w:rPr>
              <w:t>监狱企业提供监狱企业证明文件（由省级以上监狱管理局、戒毒管理局（含新疆生产建设兵团）出具的属于监狱企业证明文件并加盖企业公章）；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lang w:val="en-US" w:eastAsia="zh-CN"/>
              </w:rPr>
              <w:t>7</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b w:val="0"/>
                <w:bCs w:val="0"/>
                <w:sz w:val="24"/>
                <w:szCs w:val="24"/>
              </w:rPr>
              <w:t>▲</w:t>
            </w:r>
            <w:r>
              <w:rPr>
                <w:rFonts w:hint="eastAsia" w:ascii="宋体" w:hAnsi="宋体" w:cs="宋体" w:eastAsiaTheme="minorEastAsia"/>
                <w:b w:val="0"/>
                <w:bCs w:val="0"/>
                <w:color w:val="auto"/>
                <w:kern w:val="2"/>
                <w:sz w:val="24"/>
                <w:szCs w:val="24"/>
                <w:u w:val="none"/>
                <w:lang w:val="en-US" w:eastAsia="zh-CN" w:bidi="ar-SA"/>
              </w:rPr>
              <w:t>特定资格条件：</w:t>
            </w:r>
            <w:r>
              <w:rPr>
                <w:rFonts w:hint="eastAsia" w:ascii="宋体" w:hAnsi="宋体" w:eastAsia="宋体" w:cs="宋体"/>
                <w:color w:val="auto"/>
                <w:sz w:val="24"/>
                <w:szCs w:val="24"/>
                <w:lang w:val="en-US" w:eastAsia="zh-CN"/>
              </w:rPr>
              <w:t>供应商经营范围须包含本项目采购货物，且为具有白蚁防治物理监控装置生产、供货、安装及售后维保服务能力的生产厂家或授权代理商。</w:t>
            </w:r>
          </w:p>
        </w:tc>
        <w:tc>
          <w:tcPr>
            <w:tcW w:w="3519"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5" w:type="dxa"/>
            <w:noWrap w:val="0"/>
            <w:vAlign w:val="center"/>
          </w:tcPr>
          <w:p>
            <w:pPr>
              <w:widowControl/>
              <w:snapToGrid w:val="0"/>
              <w:spacing w:line="3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5506" w:type="dxa"/>
            <w:noWrap w:val="0"/>
            <w:vAlign w:val="center"/>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投标人认为需要提供的其它文件和资料</w:t>
            </w:r>
          </w:p>
        </w:tc>
        <w:tc>
          <w:tcPr>
            <w:tcW w:w="351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格式、内容自拟（可选择性提供）</w:t>
            </w:r>
          </w:p>
        </w:tc>
      </w:tr>
    </w:tbl>
    <w:p>
      <w:pPr>
        <w:snapToGrid w:val="0"/>
        <w:spacing w:line="440" w:lineRule="exact"/>
        <w:rPr>
          <w:rFonts w:hint="eastAsia" w:ascii="宋体" w:hAnsi="宋体" w:cs="宋体"/>
          <w:b/>
          <w:bCs/>
          <w:sz w:val="24"/>
          <w:szCs w:val="24"/>
        </w:rPr>
      </w:pPr>
    </w:p>
    <w:p>
      <w:pPr>
        <w:snapToGrid w:val="0"/>
        <w:spacing w:line="440" w:lineRule="exact"/>
        <w:rPr>
          <w:rFonts w:hint="eastAsia" w:ascii="宋体" w:hAnsi="宋体" w:cs="宋体"/>
          <w:sz w:val="24"/>
          <w:szCs w:val="24"/>
          <w:u w:val="single"/>
        </w:rPr>
      </w:pPr>
      <w:r>
        <w:rPr>
          <w:rFonts w:hint="eastAsia" w:ascii="宋体" w:hAnsi="宋体" w:cs="宋体"/>
          <w:b/>
          <w:bCs/>
          <w:sz w:val="24"/>
          <w:szCs w:val="24"/>
        </w:rPr>
        <w:t>2、商务技术文件的组成：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618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序号</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内容</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kern w:val="0"/>
                <w:sz w:val="24"/>
                <w:szCs w:val="24"/>
              </w:rPr>
            </w:pPr>
            <w:r>
              <w:rPr>
                <w:rFonts w:hint="eastAsia" w:ascii="宋体" w:hAnsi="宋体" w:cs="宋体"/>
                <w:kern w:val="0"/>
                <w:sz w:val="24"/>
                <w:szCs w:val="24"/>
              </w:rPr>
              <w:t>1</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供应商自评表</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kern w:val="0"/>
                <w:sz w:val="24"/>
                <w:szCs w:val="24"/>
              </w:rPr>
            </w:pPr>
            <w:r>
              <w:rPr>
                <w:rFonts w:hint="eastAsia" w:ascii="宋体" w:hAnsi="宋体" w:cs="宋体"/>
                <w:kern w:val="0"/>
                <w:sz w:val="24"/>
                <w:szCs w:val="24"/>
              </w:rPr>
              <w:t>2</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投标人基本情况表</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kern w:val="0"/>
                <w:sz w:val="24"/>
                <w:szCs w:val="24"/>
              </w:rPr>
            </w:pPr>
            <w:r>
              <w:rPr>
                <w:rFonts w:hint="eastAsia" w:ascii="宋体" w:hAnsi="宋体" w:cs="宋体"/>
                <w:kern w:val="0"/>
                <w:sz w:val="24"/>
                <w:szCs w:val="24"/>
              </w:rPr>
              <w:t>3</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证书一览表</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kern w:val="0"/>
                <w:sz w:val="24"/>
                <w:szCs w:val="24"/>
              </w:rPr>
            </w:pPr>
            <w:r>
              <w:rPr>
                <w:rFonts w:hint="eastAsia" w:ascii="宋体" w:hAnsi="宋体" w:cs="宋体"/>
                <w:kern w:val="0"/>
                <w:sz w:val="24"/>
                <w:szCs w:val="24"/>
              </w:rPr>
              <w:t>4</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w:t>
            </w:r>
            <w:r>
              <w:rPr>
                <w:rFonts w:hint="eastAsia" w:ascii="宋体" w:hAnsi="宋体" w:cs="宋体"/>
                <w:sz w:val="24"/>
              </w:rPr>
              <w:t>同</w:t>
            </w:r>
            <w:r>
              <w:rPr>
                <w:rFonts w:hint="eastAsia" w:ascii="宋体" w:hAnsi="宋体" w:cs="宋体"/>
                <w:kern w:val="0"/>
                <w:sz w:val="24"/>
                <w:szCs w:val="24"/>
              </w:rPr>
              <w:t>似</w:t>
            </w:r>
            <w:r>
              <w:rPr>
                <w:rFonts w:hint="eastAsia" w:ascii="宋体" w:hAnsi="宋体" w:cs="宋体"/>
                <w:sz w:val="24"/>
              </w:rPr>
              <w:t>类业绩</w:t>
            </w:r>
            <w:r>
              <w:rPr>
                <w:rFonts w:hint="eastAsia" w:ascii="宋体" w:hAnsi="宋体" w:cs="宋体"/>
                <w:kern w:val="0"/>
                <w:sz w:val="24"/>
                <w:szCs w:val="24"/>
              </w:rPr>
              <w:t>一览表</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kern w:val="0"/>
                <w:sz w:val="24"/>
                <w:szCs w:val="24"/>
              </w:rPr>
            </w:pPr>
            <w:r>
              <w:rPr>
                <w:rFonts w:hint="eastAsia" w:ascii="宋体" w:hAnsi="宋体" w:cs="宋体"/>
                <w:kern w:val="0"/>
                <w:sz w:val="24"/>
                <w:szCs w:val="24"/>
              </w:rPr>
              <w:t>6</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技术、商务偏离表</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1" w:type="dxa"/>
            <w:noWrap w:val="0"/>
            <w:vAlign w:val="center"/>
          </w:tcPr>
          <w:p>
            <w:pPr>
              <w:widowControl/>
              <w:snapToGrid w:val="0"/>
              <w:spacing w:line="3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6189" w:type="dxa"/>
            <w:noWrap w:val="0"/>
            <w:vAlign w:val="center"/>
          </w:tcPr>
          <w:p>
            <w:pPr>
              <w:rPr>
                <w:rFonts w:hint="eastAsia" w:ascii="宋体" w:hAnsi="宋体" w:cs="宋体"/>
                <w:kern w:val="0"/>
                <w:sz w:val="24"/>
                <w:szCs w:val="24"/>
              </w:rPr>
            </w:pPr>
            <w:r>
              <w:rPr>
                <w:rFonts w:hint="eastAsia" w:ascii="宋体" w:hAnsi="宋体" w:cs="宋体"/>
                <w:sz w:val="24"/>
              </w:rPr>
              <w:t>省级及以上质量监督检验部门出具的抽查或检测报告</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格式、内容自拟（可选择性提供）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1" w:type="dxa"/>
            <w:noWrap w:val="0"/>
            <w:vAlign w:val="center"/>
          </w:tcPr>
          <w:p>
            <w:pPr>
              <w:widowControl/>
              <w:snapToGrid w:val="0"/>
              <w:spacing w:line="340" w:lineRule="exact"/>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w:t>
            </w:r>
          </w:p>
        </w:tc>
        <w:tc>
          <w:tcPr>
            <w:tcW w:w="6189" w:type="dxa"/>
            <w:noWrap w:val="0"/>
            <w:vAlign w:val="center"/>
          </w:tcPr>
          <w:p>
            <w:pPr>
              <w:widowControl/>
              <w:snapToGrid w:val="0"/>
              <w:spacing w:line="340" w:lineRule="exact"/>
              <w:jc w:val="both"/>
              <w:rPr>
                <w:rFonts w:hint="eastAsia" w:ascii="宋体" w:hAnsi="宋体" w:cs="宋体"/>
                <w:kern w:val="0"/>
                <w:sz w:val="24"/>
                <w:szCs w:val="24"/>
              </w:rPr>
            </w:pPr>
            <w:r>
              <w:rPr>
                <w:rFonts w:hint="eastAsia" w:ascii="宋体" w:hAnsi="宋体" w:cs="宋体"/>
                <w:sz w:val="24"/>
                <w:lang w:eastAsia="zh-CN"/>
              </w:rPr>
              <w:t>项目的实施计划、</w:t>
            </w:r>
            <w:r>
              <w:rPr>
                <w:rFonts w:hint="eastAsia" w:ascii="宋体" w:hAnsi="宋体" w:cs="宋体"/>
                <w:sz w:val="24"/>
              </w:rPr>
              <w:t>进度</w:t>
            </w:r>
            <w:r>
              <w:rPr>
                <w:rFonts w:hint="eastAsia" w:ascii="宋体" w:hAnsi="宋体" w:cs="宋体"/>
                <w:sz w:val="24"/>
                <w:lang w:eastAsia="zh-CN"/>
              </w:rPr>
              <w:t>及质量保证措施、</w:t>
            </w:r>
            <w:r>
              <w:rPr>
                <w:rFonts w:hint="eastAsia" w:ascii="宋体" w:hAnsi="宋体" w:cs="宋体"/>
                <w:color w:val="000000"/>
                <w:sz w:val="24"/>
              </w:rPr>
              <w:t>售后服务方案</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可根据评分项所涉及的内容进行编制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1" w:type="dxa"/>
            <w:noWrap w:val="0"/>
            <w:vAlign w:val="center"/>
          </w:tcPr>
          <w:p>
            <w:pPr>
              <w:widowControl/>
              <w:snapToGrid w:val="0"/>
              <w:spacing w:line="340" w:lineRule="exact"/>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w:t>
            </w:r>
          </w:p>
        </w:tc>
        <w:tc>
          <w:tcPr>
            <w:tcW w:w="6189"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投标人认为需要提供的其它文件和资料，包括可能影响投标人商务技术文件评分的各类证明材料</w:t>
            </w:r>
          </w:p>
        </w:tc>
        <w:tc>
          <w:tcPr>
            <w:tcW w:w="267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格式、内容自拟（可选择性提供）</w:t>
            </w:r>
          </w:p>
        </w:tc>
      </w:tr>
    </w:tbl>
    <w:p>
      <w:pPr>
        <w:autoSpaceDE w:val="0"/>
        <w:autoSpaceDN w:val="0"/>
        <w:adjustRightInd w:val="0"/>
        <w:spacing w:line="360" w:lineRule="auto"/>
        <w:rPr>
          <w:rFonts w:hint="eastAsia" w:ascii="宋体" w:hAnsi="宋体" w:cs="宋体"/>
          <w:b/>
          <w:bCs/>
          <w:kern w:val="0"/>
          <w:sz w:val="24"/>
          <w:szCs w:val="24"/>
        </w:rPr>
      </w:pPr>
    </w:p>
    <w:p>
      <w:pPr>
        <w:autoSpaceDE w:val="0"/>
        <w:autoSpaceDN w:val="0"/>
        <w:adjustRightInd w:val="0"/>
        <w:spacing w:line="360" w:lineRule="auto"/>
        <w:rPr>
          <w:rFonts w:hint="eastAsia" w:ascii="宋体" w:hAnsi="宋体" w:cs="宋体"/>
          <w:b/>
          <w:bCs/>
          <w:kern w:val="0"/>
          <w:sz w:val="24"/>
          <w:szCs w:val="24"/>
        </w:rPr>
      </w:pPr>
      <w:r>
        <w:rPr>
          <w:rFonts w:hint="eastAsia" w:ascii="宋体" w:hAnsi="宋体" w:cs="宋体"/>
          <w:b/>
          <w:bCs/>
          <w:kern w:val="0"/>
          <w:sz w:val="24"/>
          <w:szCs w:val="24"/>
        </w:rPr>
        <w:t>3、报价文件的组成</w:t>
      </w:r>
    </w:p>
    <w:tbl>
      <w:tblPr>
        <w:tblStyle w:val="18"/>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4755"/>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序号</w:t>
            </w:r>
          </w:p>
        </w:tc>
        <w:tc>
          <w:tcPr>
            <w:tcW w:w="4755"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内容</w:t>
            </w:r>
          </w:p>
        </w:tc>
        <w:tc>
          <w:tcPr>
            <w:tcW w:w="4180" w:type="dxa"/>
            <w:noWrap w:val="0"/>
            <w:vAlign w:val="center"/>
          </w:tcPr>
          <w:p>
            <w:pPr>
              <w:widowControl/>
              <w:snapToGrid w:val="0"/>
              <w:spacing w:line="340" w:lineRule="exact"/>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1" w:type="dxa"/>
            <w:noWrap w:val="0"/>
            <w:vAlign w:val="center"/>
          </w:tcPr>
          <w:p>
            <w:pPr>
              <w:widowControl/>
              <w:snapToGrid w:val="0"/>
              <w:spacing w:line="3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4755" w:type="dxa"/>
            <w:noWrap w:val="0"/>
            <w:vAlign w:val="center"/>
          </w:tcPr>
          <w:p>
            <w:pPr>
              <w:widowControl/>
              <w:snapToGrid w:val="0"/>
              <w:spacing w:line="340" w:lineRule="exact"/>
              <w:rPr>
                <w:rFonts w:hint="eastAsia" w:ascii="宋体" w:hAnsi="宋体" w:cs="宋体"/>
                <w:sz w:val="24"/>
                <w:szCs w:val="24"/>
              </w:rPr>
            </w:pPr>
            <w:r>
              <w:rPr>
                <w:rFonts w:hint="eastAsia" w:ascii="宋体" w:hAnsi="宋体" w:cs="宋体"/>
                <w:sz w:val="24"/>
                <w:szCs w:val="24"/>
              </w:rPr>
              <w:t>报价一览表</w:t>
            </w:r>
          </w:p>
        </w:tc>
        <w:tc>
          <w:tcPr>
            <w:tcW w:w="4180" w:type="dxa"/>
            <w:noWrap w:val="0"/>
            <w:vAlign w:val="center"/>
          </w:tcPr>
          <w:p>
            <w:pPr>
              <w:widowControl/>
              <w:snapToGrid w:val="0"/>
              <w:spacing w:line="340" w:lineRule="exact"/>
              <w:rPr>
                <w:rFonts w:hint="eastAsia" w:ascii="宋体" w:hAnsi="宋体" w:cs="宋体"/>
                <w:sz w:val="24"/>
                <w:szCs w:val="24"/>
              </w:rPr>
            </w:pPr>
            <w:r>
              <w:rPr>
                <w:rFonts w:hint="eastAsia" w:ascii="宋体" w:hAnsi="宋体" w:cs="宋体"/>
                <w:kern w:val="0"/>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901" w:type="dxa"/>
            <w:noWrap w:val="0"/>
            <w:vAlign w:val="center"/>
          </w:tcPr>
          <w:p>
            <w:pPr>
              <w:widowControl/>
              <w:snapToGrid w:val="0"/>
              <w:spacing w:line="34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2</w:t>
            </w:r>
          </w:p>
        </w:tc>
        <w:tc>
          <w:tcPr>
            <w:tcW w:w="4755" w:type="dxa"/>
            <w:noWrap w:val="0"/>
            <w:vAlign w:val="center"/>
          </w:tcPr>
          <w:p>
            <w:pPr>
              <w:widowControl/>
              <w:snapToGrid w:val="0"/>
              <w:spacing w:line="340" w:lineRule="exact"/>
              <w:jc w:val="left"/>
              <w:rPr>
                <w:rFonts w:hint="eastAsia" w:ascii="宋体" w:hAnsi="宋体" w:cs="宋体"/>
                <w:sz w:val="24"/>
                <w:szCs w:val="24"/>
              </w:rPr>
            </w:pPr>
            <w:r>
              <w:rPr>
                <w:rFonts w:hint="eastAsia" w:ascii="宋体" w:hAnsi="宋体" w:cs="宋体"/>
                <w:sz w:val="24"/>
                <w:szCs w:val="24"/>
              </w:rPr>
              <w:t>报价明细表</w:t>
            </w:r>
          </w:p>
        </w:tc>
        <w:tc>
          <w:tcPr>
            <w:tcW w:w="4180" w:type="dxa"/>
            <w:noWrap w:val="0"/>
            <w:vAlign w:val="center"/>
          </w:tcPr>
          <w:p>
            <w:pPr>
              <w:widowControl/>
              <w:snapToGrid w:val="0"/>
              <w:spacing w:line="340" w:lineRule="exact"/>
              <w:jc w:val="left"/>
              <w:rPr>
                <w:rFonts w:hint="eastAsia" w:ascii="宋体" w:hAnsi="宋体" w:cs="宋体"/>
                <w:sz w:val="24"/>
                <w:szCs w:val="24"/>
              </w:rPr>
            </w:pPr>
            <w:r>
              <w:rPr>
                <w:rFonts w:hint="eastAsia" w:ascii="宋体" w:hAnsi="宋体" w:cs="宋体"/>
                <w:sz w:val="24"/>
                <w:szCs w:val="24"/>
              </w:rPr>
              <w:t>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901" w:type="dxa"/>
            <w:noWrap w:val="0"/>
            <w:vAlign w:val="center"/>
          </w:tcPr>
          <w:p>
            <w:pPr>
              <w:widowControl/>
              <w:snapToGrid w:val="0"/>
              <w:spacing w:line="34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4755"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投标人认为需要提供的其它文件和资料</w:t>
            </w:r>
          </w:p>
        </w:tc>
        <w:tc>
          <w:tcPr>
            <w:tcW w:w="4180" w:type="dxa"/>
            <w:noWrap w:val="0"/>
            <w:vAlign w:val="top"/>
          </w:tcPr>
          <w:p>
            <w:pPr>
              <w:widowControl/>
              <w:snapToGrid w:val="0"/>
              <w:spacing w:line="340" w:lineRule="exact"/>
              <w:rPr>
                <w:rFonts w:hint="eastAsia" w:ascii="宋体" w:hAnsi="宋体" w:cs="宋体"/>
                <w:kern w:val="0"/>
                <w:sz w:val="24"/>
                <w:szCs w:val="24"/>
              </w:rPr>
            </w:pPr>
            <w:r>
              <w:rPr>
                <w:rFonts w:hint="eastAsia" w:ascii="宋体" w:hAnsi="宋体" w:cs="宋体"/>
                <w:kern w:val="0"/>
                <w:sz w:val="24"/>
                <w:szCs w:val="24"/>
              </w:rPr>
              <w:t>内容自拟（可选择性提供）</w:t>
            </w:r>
          </w:p>
        </w:tc>
      </w:tr>
    </w:tbl>
    <w:p>
      <w:pPr>
        <w:spacing w:line="440" w:lineRule="exact"/>
        <w:ind w:left="482"/>
        <w:rPr>
          <w:rFonts w:hint="eastAsia" w:ascii="宋体" w:hAnsi="宋体" w:cs="宋体"/>
          <w:b/>
          <w:bCs/>
          <w:kern w:val="0"/>
          <w:sz w:val="24"/>
          <w:szCs w:val="24"/>
        </w:rPr>
      </w:pPr>
      <w:r>
        <w:rPr>
          <w:rFonts w:hint="eastAsia" w:ascii="宋体" w:hAnsi="宋体" w:cs="宋体"/>
          <w:b/>
          <w:bCs/>
          <w:kern w:val="0"/>
          <w:sz w:val="24"/>
          <w:szCs w:val="24"/>
        </w:rPr>
        <w:t>（二）投标文件的制作、封装及递交要求</w:t>
      </w:r>
    </w:p>
    <w:p>
      <w:pPr>
        <w:autoSpaceDE w:val="0"/>
        <w:autoSpaceDN w:val="0"/>
        <w:adjustRightIn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1、投标文件的制作要求</w:t>
      </w:r>
    </w:p>
    <w:p>
      <w:pPr>
        <w:autoSpaceDE w:val="0"/>
        <w:autoSpaceDN w:val="0"/>
        <w:adjustRightInd w:val="0"/>
        <w:spacing w:line="360" w:lineRule="exact"/>
        <w:ind w:firstLine="480" w:firstLineChars="200"/>
        <w:rPr>
          <w:rFonts w:hint="eastAsia" w:ascii="宋体" w:hAnsi="宋体" w:cs="宋体"/>
          <w:kern w:val="0"/>
          <w:sz w:val="24"/>
          <w:szCs w:val="24"/>
        </w:rPr>
      </w:pPr>
      <w:r>
        <w:rPr>
          <w:rFonts w:hint="eastAsia" w:ascii="宋体" w:hAnsi="宋体" w:cs="宋体"/>
          <w:sz w:val="24"/>
          <w:szCs w:val="24"/>
        </w:rPr>
        <w:t>（1）投标人应按照投标文件组成内容及项目招标需求制作投标文件，</w:t>
      </w:r>
      <w:r>
        <w:rPr>
          <w:rFonts w:hint="eastAsia" w:ascii="宋体" w:hAnsi="宋体" w:cs="宋体"/>
          <w:kern w:val="0"/>
          <w:sz w:val="24"/>
          <w:szCs w:val="24"/>
        </w:rPr>
        <w:t>不按招标文件要求制作投标文件的将视情处理，责任由投标人自行承担。</w:t>
      </w:r>
    </w:p>
    <w:p>
      <w:pPr>
        <w:autoSpaceDE w:val="0"/>
        <w:autoSpaceDN w:val="0"/>
        <w:adjustRightInd w:val="0"/>
        <w:spacing w:line="360" w:lineRule="exact"/>
        <w:ind w:firstLine="480" w:firstLineChars="200"/>
        <w:rPr>
          <w:rFonts w:hint="eastAsia" w:ascii="宋体" w:hAnsi="宋体" w:cs="宋体"/>
          <w:kern w:val="0"/>
          <w:sz w:val="24"/>
          <w:szCs w:val="24"/>
          <w:lang w:val="zh-CN"/>
        </w:rPr>
      </w:pPr>
      <w:r>
        <w:rPr>
          <w:rFonts w:hint="eastAsia" w:ascii="宋体" w:hAnsi="宋体" w:cs="宋体"/>
          <w:sz w:val="24"/>
          <w:szCs w:val="24"/>
        </w:rPr>
        <w:t>（2）投标人应对所提供的全部资料的真实性承担法律责任，</w:t>
      </w:r>
      <w:r>
        <w:rPr>
          <w:rFonts w:hint="eastAsia" w:ascii="宋体" w:hAnsi="宋体" w:cs="宋体"/>
          <w:kern w:val="0"/>
          <w:sz w:val="24"/>
          <w:szCs w:val="24"/>
          <w:lang w:val="zh-CN"/>
        </w:rPr>
        <w:t>投标文件内容中有要求盖章或签字的地方，必须加盖投标人的公章以及法定代表人或授权代理人的签字或盖章。</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kern w:val="0"/>
          <w:sz w:val="24"/>
          <w:szCs w:val="24"/>
          <w:lang w:val="zh-CN"/>
        </w:rPr>
        <w:t>（</w:t>
      </w:r>
      <w:r>
        <w:rPr>
          <w:rFonts w:hint="eastAsia" w:ascii="宋体" w:hAnsi="宋体" w:cs="宋体"/>
          <w:kern w:val="0"/>
          <w:sz w:val="24"/>
          <w:szCs w:val="24"/>
        </w:rPr>
        <w:t>3</w:t>
      </w:r>
      <w:r>
        <w:rPr>
          <w:rFonts w:hint="eastAsia" w:ascii="宋体" w:hAnsi="宋体" w:cs="宋体"/>
          <w:kern w:val="0"/>
          <w:sz w:val="24"/>
          <w:szCs w:val="24"/>
          <w:lang w:val="zh-CN"/>
        </w:rPr>
        <w:t>）</w:t>
      </w:r>
      <w:r>
        <w:rPr>
          <w:rFonts w:hint="eastAsia" w:ascii="宋体" w:hAnsi="宋体" w:cs="宋体"/>
          <w:sz w:val="24"/>
          <w:szCs w:val="24"/>
        </w:rPr>
        <w:t>投标文件以及投标人与采购代理机构就有关投标事宜的所有来往函电，均应以中文汉语书写。除签字、盖章、专用名称等特殊情形外，以中文汉语以外的文字表述的投标文件视同未提供。</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（4）投标计量单位，招标文件已有明确规定的，使用招标文件规定的计量单位；招标文件没有规定的，应采用中华人民共和国法定计量单位（货币单位：人民币元）。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exact"/>
        <w:ind w:firstLine="480" w:firstLineChars="200"/>
        <w:rPr>
          <w:rFonts w:hint="eastAsia" w:ascii="宋体" w:hAnsi="宋体" w:cs="宋体"/>
          <w:sz w:val="24"/>
          <w:szCs w:val="24"/>
        </w:rPr>
      </w:pPr>
      <w:r>
        <w:rPr>
          <w:rFonts w:hint="eastAsia" w:ascii="宋体" w:hAnsi="宋体" w:cs="宋体"/>
          <w:sz w:val="24"/>
          <w:szCs w:val="24"/>
        </w:rPr>
        <w:t>（5）若投标人不按招标文件的要求提供资格审查材料，其责任由投标人自行承担。</w:t>
      </w:r>
    </w:p>
    <w:p>
      <w:pPr>
        <w:autoSpaceDE w:val="0"/>
        <w:autoSpaceDN w:val="0"/>
        <w:adjustRightIn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2、投标文件的式样</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（1） 投标人通过“政采云”平台制作电子投标文件，投标文件制作详见“供应商-政府采购项目电子交易操作指南”。</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（2） 投标文件是电子投标文件，包括“电子加密投标文件”和“备份投标文件”，在投标文件编制完成后同时生成。</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1）“电子加密投标文件”是指通过“政采云电子交易客户端”完成投标文件编制后生成并加密的数据电文形式的投标文件。</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2）“备份投标文件”是指与“电子加密投标文件”同时生成的数据电文形式的电子文件（备份标书，用于供应商标书解密异常时应急使用），其他方式编制的备份投标文件视为无效备份投标文件。</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3）一份电子加密标书（后缀格式为.jmbs），一份备份标书文件（后缀格式为.bfbs）</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4）每份电子投标文件应包括资格响应文件、商务技术响应文件、报价响应文件三部分内容。</w:t>
      </w:r>
    </w:p>
    <w:p>
      <w:pPr>
        <w:adjustRightInd w:val="0"/>
        <w:snapToGrid w:val="0"/>
        <w:spacing w:line="360" w:lineRule="exact"/>
        <w:ind w:firstLine="482" w:firstLineChars="200"/>
        <w:jc w:val="left"/>
        <w:rPr>
          <w:rFonts w:hint="eastAsia" w:ascii="宋体" w:hAnsi="宋体" w:cs="宋体"/>
          <w:b/>
          <w:bCs/>
          <w:snapToGrid w:val="0"/>
          <w:kern w:val="0"/>
          <w:sz w:val="24"/>
          <w:szCs w:val="24"/>
        </w:rPr>
      </w:pPr>
      <w:r>
        <w:rPr>
          <w:rFonts w:hint="eastAsia" w:ascii="宋体" w:hAnsi="宋体" w:cs="宋体"/>
          <w:b/>
          <w:bCs/>
          <w:snapToGrid w:val="0"/>
          <w:kern w:val="0"/>
          <w:sz w:val="24"/>
          <w:szCs w:val="24"/>
        </w:rPr>
        <w:t>（3） 投标文件中投标声明书、法定代表人资格证明书及授权委托函的格式、签字、盖章及内容均应符合采购文件格式要求，否则投标文件无效。</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（4）投标人应根据“政采云供应商项目采购-电子招投标操作指南”及本招标文件规定编制电子投标文件并进行关联定位，以便评标委员会在评标时，点击评分项，可直接定位到该评分项内容。</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如对招标文件的某项要求，投标人的投标响应文件未能提供相应的内容与其对应，则评标委员会在评审时会提示投标人未对此项招标要求提供相应内容。由此产生的评分影响由投标人自行承担。</w:t>
      </w:r>
    </w:p>
    <w:p>
      <w:pPr>
        <w:adjustRightInd w:val="0"/>
        <w:snapToGrid w:val="0"/>
        <w:spacing w:line="360" w:lineRule="exact"/>
        <w:ind w:firstLine="480" w:firstLineChars="200"/>
        <w:jc w:val="left"/>
        <w:rPr>
          <w:rFonts w:hint="eastAsia" w:ascii="宋体" w:hAnsi="宋体" w:cs="宋体"/>
          <w:kern w:val="0"/>
          <w:sz w:val="24"/>
          <w:szCs w:val="24"/>
          <w:lang w:val="zh-CN"/>
        </w:rPr>
      </w:pPr>
      <w:r>
        <w:rPr>
          <w:rFonts w:hint="eastAsia" w:ascii="宋体" w:hAnsi="宋体" w:cs="宋体"/>
          <w:snapToGrid w:val="0"/>
          <w:kern w:val="0"/>
          <w:sz w:val="24"/>
          <w:szCs w:val="24"/>
        </w:rPr>
        <w:t>投标文件内容不完整、编排混乱导致投标文件被误读、漏读，或者在按采购文件规定的部分查找不到相关内容的，是投标人的责任。</w:t>
      </w:r>
    </w:p>
    <w:p>
      <w:pPr>
        <w:autoSpaceDE w:val="0"/>
        <w:autoSpaceDN w:val="0"/>
        <w:adjustRightInd w:val="0"/>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3、投标文件的递交要求</w:t>
      </w:r>
    </w:p>
    <w:p>
      <w:pPr>
        <w:pStyle w:val="10"/>
        <w:adjustRightInd w:val="0"/>
        <w:spacing w:line="360" w:lineRule="exact"/>
        <w:ind w:firstLine="480" w:firstLineChars="200"/>
        <w:rPr>
          <w:rFonts w:hint="eastAsia" w:hAnsi="宋体"/>
          <w:sz w:val="24"/>
          <w:szCs w:val="24"/>
        </w:rPr>
      </w:pPr>
      <w:r>
        <w:rPr>
          <w:rFonts w:hint="eastAsia" w:hAnsi="宋体"/>
          <w:sz w:val="24"/>
          <w:szCs w:val="24"/>
        </w:rPr>
        <w:t>（1） 电子加密投标文件：投标文件制作完成并生成加密标书，在投标截止时间前，投标人需将加密的投标文件上传至政采云平台，到达开标时间后，解密投标文件。</w:t>
      </w:r>
    </w:p>
    <w:p>
      <w:pPr>
        <w:pStyle w:val="10"/>
        <w:adjustRightInd w:val="0"/>
        <w:spacing w:line="360" w:lineRule="exact"/>
        <w:ind w:firstLine="480" w:firstLineChars="200"/>
        <w:rPr>
          <w:rFonts w:hint="eastAsia" w:hAnsi="宋体"/>
          <w:sz w:val="24"/>
          <w:szCs w:val="24"/>
        </w:rPr>
      </w:pPr>
      <w:r>
        <w:rPr>
          <w:rFonts w:hint="eastAsia" w:hAnsi="宋体"/>
          <w:sz w:val="24"/>
          <w:szCs w:val="24"/>
        </w:rPr>
        <w:t>a.投标人未能在投标截止时间前成功上传电子加密投标文件的投标无效。</w:t>
      </w:r>
    </w:p>
    <w:p>
      <w:pPr>
        <w:pStyle w:val="10"/>
        <w:adjustRightInd w:val="0"/>
        <w:spacing w:line="360" w:lineRule="exact"/>
        <w:ind w:firstLine="480" w:firstLineChars="200"/>
        <w:rPr>
          <w:rFonts w:hint="eastAsia" w:hAnsi="宋体"/>
          <w:sz w:val="24"/>
          <w:szCs w:val="24"/>
        </w:rPr>
      </w:pPr>
      <w:r>
        <w:rPr>
          <w:rFonts w:hint="eastAsia" w:hAnsi="宋体"/>
          <w:sz w:val="24"/>
          <w:szCs w:val="24"/>
        </w:rPr>
        <w:t>b.投标人成功上传电子加密投标文件后，可自行打印投标文件接收回执。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240" w:firstLineChars="1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（2）备份投标文件：以压缩文件形式加密发送至采购代理机构邮箱，压缩文件命名为：投标项目编号和投标单位简称。接到在线解密通知后30 分钟内发送压缩文件密码至采购代理机构邮箱（邮箱号码：</w:t>
      </w:r>
      <w:r>
        <w:rPr>
          <w:rFonts w:hint="eastAsia" w:ascii="宋体" w:hAnsi="宋体" w:eastAsia="宋体" w:cs="Times New Roman"/>
          <w:kern w:val="0"/>
          <w:sz w:val="24"/>
          <w:szCs w:val="24"/>
          <w:lang w:val="en-US" w:eastAsia="zh-CN" w:bidi="ar-SA"/>
        </w:rPr>
        <w:fldChar w:fldCharType="begin"/>
      </w:r>
      <w:r>
        <w:rPr>
          <w:rFonts w:hint="eastAsia" w:ascii="宋体" w:hAnsi="宋体" w:eastAsia="宋体" w:cs="Times New Roman"/>
          <w:kern w:val="0"/>
          <w:sz w:val="24"/>
          <w:szCs w:val="24"/>
          <w:lang w:val="en-US" w:eastAsia="zh-CN" w:bidi="ar-SA"/>
        </w:rPr>
        <w:instrText xml:space="preserve"> HYPERLINK "mailto:674927506@qq.com）。" </w:instrText>
      </w:r>
      <w:r>
        <w:rPr>
          <w:rFonts w:hint="eastAsia" w:ascii="宋体" w:hAnsi="宋体" w:eastAsia="宋体" w:cs="Times New Roman"/>
          <w:kern w:val="0"/>
          <w:sz w:val="24"/>
          <w:szCs w:val="24"/>
          <w:lang w:val="en-US" w:eastAsia="zh-CN" w:bidi="ar-SA"/>
        </w:rPr>
        <w:fldChar w:fldCharType="separate"/>
      </w:r>
      <w:r>
        <w:rPr>
          <w:rFonts w:hint="eastAsia" w:ascii="宋体" w:hAnsi="宋体" w:eastAsia="宋体" w:cs="Times New Roman"/>
          <w:kern w:val="0"/>
          <w:sz w:val="24"/>
          <w:szCs w:val="24"/>
          <w:lang w:val="en-US" w:eastAsia="zh-CN" w:bidi="ar-SA"/>
        </w:rPr>
        <w:t>674927506@qq.com）。</w:t>
      </w:r>
      <w:r>
        <w:rPr>
          <w:rFonts w:hint="eastAsia" w:ascii="宋体" w:hAnsi="宋体" w:eastAsia="宋体" w:cs="Times New Roman"/>
          <w:kern w:val="0"/>
          <w:sz w:val="24"/>
          <w:szCs w:val="24"/>
          <w:lang w:val="en-US" w:eastAsia="zh-CN" w:bidi="ar-SA"/>
        </w:rPr>
        <w:fldChar w:fldCharType="end"/>
      </w:r>
    </w:p>
    <w:p>
      <w:pPr>
        <w:pStyle w:val="10"/>
        <w:adjustRightInd w:val="0"/>
        <w:spacing w:line="360" w:lineRule="exact"/>
        <w:ind w:firstLine="240" w:firstLineChars="100"/>
        <w:rPr>
          <w:rFonts w:hint="eastAsia" w:hAnsi="宋体"/>
          <w:b/>
          <w:bCs/>
          <w:sz w:val="24"/>
          <w:szCs w:val="24"/>
        </w:rPr>
      </w:pPr>
      <w:r>
        <w:rPr>
          <w:rFonts w:hint="eastAsia" w:hAnsi="宋体"/>
          <w:sz w:val="24"/>
          <w:szCs w:val="24"/>
        </w:rPr>
        <w:t>（3）</w:t>
      </w:r>
      <w:r>
        <w:rPr>
          <w:rFonts w:hint="eastAsia" w:hAnsi="宋体"/>
          <w:b/>
          <w:bCs/>
          <w:sz w:val="24"/>
          <w:szCs w:val="24"/>
        </w:rPr>
        <w:t>投标截止时间前，投标供应商仅递交了“备份投标文件”而未将“电子加密投标文件”成功上传至“政府采购云平台”的，投标无效。</w:t>
      </w:r>
    </w:p>
    <w:p>
      <w:pPr>
        <w:adjustRightInd w:val="0"/>
        <w:snapToGrid w:val="0"/>
        <w:spacing w:line="360" w:lineRule="exact"/>
        <w:ind w:firstLine="482" w:firstLineChars="200"/>
        <w:jc w:val="left"/>
        <w:rPr>
          <w:rFonts w:hint="eastAsia" w:ascii="宋体" w:hAnsi="宋体" w:cs="宋体"/>
          <w:b/>
          <w:bCs/>
          <w:snapToGrid w:val="0"/>
          <w:kern w:val="0"/>
          <w:sz w:val="24"/>
          <w:szCs w:val="24"/>
        </w:rPr>
      </w:pPr>
      <w:r>
        <w:rPr>
          <w:rFonts w:hint="eastAsia" w:ascii="宋体" w:hAnsi="宋体" w:cs="宋体"/>
          <w:b/>
          <w:bCs/>
          <w:snapToGrid w:val="0"/>
          <w:kern w:val="0"/>
          <w:sz w:val="24"/>
          <w:szCs w:val="24"/>
        </w:rPr>
        <w:t>4、投标文件的补充、修改和撤回</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（2）在投标截止期之后，投标人不得对其投标作任何修改。</w:t>
      </w:r>
    </w:p>
    <w:p>
      <w:pPr>
        <w:adjustRightInd w:val="0"/>
        <w:snapToGrid w:val="0"/>
        <w:spacing w:line="36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（3）从投标截止期至投标人在投标函格式中确定的投标有效期期满这段时间内，投标人不得撤回其投标。</w:t>
      </w:r>
    </w:p>
    <w:p>
      <w:pPr>
        <w:adjustRightInd w:val="0"/>
        <w:snapToGrid w:val="0"/>
        <w:spacing w:line="360" w:lineRule="exact"/>
        <w:ind w:firstLine="482" w:firstLineChars="200"/>
        <w:jc w:val="left"/>
        <w:rPr>
          <w:rFonts w:hint="eastAsia" w:ascii="宋体" w:hAnsi="宋体" w:cs="宋体"/>
          <w:b/>
          <w:bCs/>
          <w:snapToGrid w:val="0"/>
          <w:kern w:val="0"/>
          <w:sz w:val="24"/>
          <w:szCs w:val="24"/>
        </w:rPr>
      </w:pPr>
      <w:r>
        <w:rPr>
          <w:rFonts w:hint="eastAsia" w:ascii="宋体" w:hAnsi="宋体" w:cs="宋体"/>
          <w:b/>
          <w:bCs/>
          <w:snapToGrid w:val="0"/>
          <w:kern w:val="0"/>
          <w:sz w:val="24"/>
          <w:szCs w:val="24"/>
        </w:rPr>
        <w:t>（三）投标文件的有效期</w:t>
      </w:r>
    </w:p>
    <w:p>
      <w:pPr>
        <w:adjustRightInd w:val="0"/>
        <w:snapToGrid w:val="0"/>
        <w:spacing w:line="360" w:lineRule="exact"/>
        <w:ind w:firstLine="720" w:firstLineChars="300"/>
        <w:jc w:val="left"/>
        <w:rPr>
          <w:rFonts w:hint="eastAsia" w:ascii="宋体" w:hAnsi="宋体" w:cs="宋体"/>
          <w:snapToGrid w:val="0"/>
          <w:kern w:val="0"/>
          <w:sz w:val="24"/>
          <w:szCs w:val="24"/>
          <w:lang w:val="en-GB"/>
        </w:rPr>
      </w:pPr>
      <w:r>
        <w:rPr>
          <w:rFonts w:hint="eastAsia" w:ascii="宋体" w:hAnsi="宋体" w:cs="宋体"/>
          <w:snapToGrid w:val="0"/>
          <w:kern w:val="0"/>
          <w:sz w:val="24"/>
          <w:szCs w:val="24"/>
          <w:lang w:val="en-GB"/>
        </w:rPr>
        <w:t>1、自投标截止日起90天投标文件应保持有效。有效期不足的投标文件将被拒绝。</w:t>
      </w:r>
    </w:p>
    <w:p>
      <w:pPr>
        <w:adjustRightInd w:val="0"/>
        <w:snapToGrid w:val="0"/>
        <w:spacing w:line="360" w:lineRule="exact"/>
        <w:ind w:firstLine="720" w:firstLineChars="300"/>
        <w:jc w:val="left"/>
        <w:rPr>
          <w:rFonts w:hint="eastAsia" w:ascii="宋体" w:hAnsi="宋体" w:cs="宋体"/>
          <w:snapToGrid w:val="0"/>
          <w:kern w:val="0"/>
          <w:sz w:val="24"/>
          <w:szCs w:val="24"/>
          <w:lang w:val="en-GB"/>
        </w:rPr>
      </w:pPr>
      <w:r>
        <w:rPr>
          <w:rFonts w:hint="eastAsia" w:ascii="宋体" w:hAnsi="宋体" w:cs="宋体"/>
          <w:snapToGrid w:val="0"/>
          <w:kern w:val="0"/>
          <w:sz w:val="24"/>
          <w:szCs w:val="24"/>
          <w:lang w:val="en-GB"/>
        </w:rPr>
        <w:t>2、在特殊情况下，采购人可与投标人协商延长投标文件的有效期，这种要求和答复均以书面形式进行。</w:t>
      </w:r>
    </w:p>
    <w:p>
      <w:pPr>
        <w:adjustRightInd w:val="0"/>
        <w:snapToGrid w:val="0"/>
        <w:spacing w:line="360" w:lineRule="exact"/>
        <w:ind w:firstLine="720" w:firstLineChars="300"/>
        <w:jc w:val="left"/>
        <w:rPr>
          <w:rFonts w:hint="eastAsia" w:ascii="宋体" w:hAnsi="宋体" w:cs="宋体"/>
          <w:snapToGrid w:val="0"/>
          <w:kern w:val="0"/>
          <w:sz w:val="24"/>
          <w:szCs w:val="24"/>
        </w:rPr>
      </w:pPr>
      <w:r>
        <w:rPr>
          <w:rFonts w:hint="eastAsia" w:ascii="宋体" w:hAnsi="宋体" w:cs="宋体"/>
          <w:snapToGrid w:val="0"/>
          <w:kern w:val="0"/>
          <w:sz w:val="24"/>
          <w:szCs w:val="24"/>
        </w:rPr>
        <w:t>3、中标人的投标文件自开标之日起至合同履行完毕均应保持有效。</w:t>
      </w:r>
    </w:p>
    <w:p>
      <w:pPr>
        <w:snapToGrid w:val="0"/>
        <w:spacing w:line="440" w:lineRule="exact"/>
        <w:jc w:val="center"/>
        <w:rPr>
          <w:rFonts w:hint="eastAsia" w:ascii="宋体" w:hAnsi="宋体" w:cs="宋体"/>
          <w:b/>
          <w:bCs/>
          <w:sz w:val="28"/>
          <w:szCs w:val="28"/>
        </w:rPr>
      </w:pPr>
      <w:r>
        <w:rPr>
          <w:rFonts w:hint="eastAsia" w:ascii="宋体" w:hAnsi="宋体" w:cs="宋体"/>
          <w:b/>
          <w:bCs/>
          <w:sz w:val="28"/>
          <w:szCs w:val="28"/>
        </w:rPr>
        <w:t>四、开标</w:t>
      </w:r>
    </w:p>
    <w:p>
      <w:pPr>
        <w:autoSpaceDE w:val="0"/>
        <w:autoSpaceDN w:val="0"/>
        <w:adjustRightInd w:val="0"/>
        <w:spacing w:line="400" w:lineRule="exact"/>
        <w:ind w:firstLine="482" w:firstLineChars="200"/>
        <w:rPr>
          <w:rFonts w:hint="eastAsia" w:ascii="宋体" w:hAnsi="宋体" w:cs="宋体"/>
          <w:kern w:val="0"/>
          <w:sz w:val="24"/>
          <w:szCs w:val="24"/>
        </w:rPr>
      </w:pPr>
      <w:r>
        <w:rPr>
          <w:rFonts w:hint="eastAsia" w:ascii="宋体" w:hAnsi="宋体" w:cs="宋体"/>
          <w:b/>
          <w:bCs/>
          <w:kern w:val="0"/>
          <w:sz w:val="24"/>
          <w:szCs w:val="24"/>
        </w:rPr>
        <w:t>（一）开标事项</w:t>
      </w:r>
    </w:p>
    <w:p>
      <w:pPr>
        <w:adjustRightInd w:val="0"/>
        <w:snapToGrid w:val="0"/>
        <w:spacing w:line="40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1、 采购人将于招标文件规定的时间和地点公开开标。若采购人通过修改采购文件更改了开标时间和地点的，以后者为准。</w:t>
      </w:r>
    </w:p>
    <w:p>
      <w:pPr>
        <w:adjustRightInd w:val="0"/>
        <w:snapToGrid w:val="0"/>
        <w:spacing w:line="40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2、开评标期间，投标人代表应在线操作，并关注政采云有关信息公布、澄清等情况。投标人代表不参加开标程序的，视同认可开标结果，事后不得对采购相关人员、开标过程和开标结果提出异议。同时投标供应商因未在线参加开标而导致投标文件无法按时解密等一切后果由供应商自行承担。</w:t>
      </w:r>
    </w:p>
    <w:p>
      <w:pPr>
        <w:adjustRightInd w:val="0"/>
        <w:snapToGrid w:val="0"/>
        <w:spacing w:line="400" w:lineRule="exact"/>
        <w:ind w:firstLine="482" w:firstLineChars="200"/>
        <w:jc w:val="left"/>
        <w:rPr>
          <w:rFonts w:hint="eastAsia" w:ascii="宋体" w:hAnsi="宋体" w:cs="宋体"/>
          <w:b/>
          <w:bCs/>
          <w:snapToGrid w:val="0"/>
          <w:kern w:val="0"/>
          <w:sz w:val="24"/>
          <w:szCs w:val="24"/>
        </w:rPr>
      </w:pPr>
      <w:r>
        <w:rPr>
          <w:rFonts w:hint="eastAsia" w:ascii="宋体" w:hAnsi="宋体" w:cs="宋体"/>
          <w:b/>
          <w:bCs/>
          <w:snapToGrid w:val="0"/>
          <w:kern w:val="0"/>
          <w:sz w:val="24"/>
          <w:szCs w:val="24"/>
        </w:rPr>
        <w:t>3、开标程序</w:t>
      </w:r>
    </w:p>
    <w:p>
      <w:pPr>
        <w:adjustRightInd w:val="0"/>
        <w:snapToGrid w:val="0"/>
        <w:spacing w:line="400" w:lineRule="exact"/>
        <w:ind w:firstLine="482" w:firstLineChars="200"/>
        <w:jc w:val="left"/>
        <w:rPr>
          <w:rFonts w:hint="eastAsia" w:ascii="宋体" w:hAnsi="宋体" w:cs="宋体"/>
          <w:b/>
          <w:bCs/>
          <w:sz w:val="24"/>
          <w:szCs w:val="24"/>
        </w:rPr>
      </w:pPr>
      <w:r>
        <w:rPr>
          <w:rFonts w:hint="eastAsia" w:ascii="宋体" w:hAnsi="宋体" w:cs="宋体"/>
          <w:b/>
          <w:bCs/>
          <w:sz w:val="24"/>
          <w:szCs w:val="24"/>
        </w:rPr>
        <w:t>3.1开标第一阶段</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（2）投标文件解密结束，各投标人组织签署《政府采购活动现场确认声明书》；</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（3）开启投标文件，进入资格审查；</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（4）开启资格审查通过的投标供应商的商务技术文件进入符合性审查、商务技术评审；</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（5）第一阶段开标结束。</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备注：开标程序的第一阶段结束后，采购人或采购代理机构将对依法对投标供应商的资格进行审查，资格审查结束后进入符合性审查和商务技术的评审工作。</w:t>
      </w:r>
    </w:p>
    <w:p>
      <w:pPr>
        <w:adjustRightInd w:val="0"/>
        <w:snapToGrid w:val="0"/>
        <w:spacing w:line="400" w:lineRule="exact"/>
        <w:ind w:firstLine="482" w:firstLineChars="200"/>
        <w:jc w:val="left"/>
        <w:rPr>
          <w:rFonts w:hint="eastAsia" w:ascii="宋体" w:hAnsi="宋体" w:cs="宋体"/>
          <w:sz w:val="24"/>
          <w:szCs w:val="24"/>
        </w:rPr>
      </w:pPr>
      <w:r>
        <w:rPr>
          <w:rFonts w:hint="eastAsia" w:ascii="宋体" w:hAnsi="宋体" w:cs="宋体"/>
          <w:b/>
          <w:bCs/>
          <w:sz w:val="24"/>
          <w:szCs w:val="24"/>
        </w:rPr>
        <w:t>3.2开标第二阶段</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符合性审查、商务技术评审结束后，举行开标程序第二阶段会议。首先公布符合性审查、商务技术评审无效供应商名称及理由；公布经商务技术评审后有效投标人的名单，同时公布其商务技术部分得分情况。</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b/>
          <w:bCs/>
          <w:sz w:val="24"/>
          <w:szCs w:val="24"/>
        </w:rPr>
        <w:t>开启符合性审查、商务技术评审有效投标人的《报价文件》，</w:t>
      </w:r>
      <w:r>
        <w:rPr>
          <w:rFonts w:hint="eastAsia" w:ascii="宋体" w:hAnsi="宋体" w:cs="宋体"/>
          <w:sz w:val="24"/>
          <w:szCs w:val="24"/>
        </w:rPr>
        <w:t>公布开标一览表有关内容，同时当场制作开标记录表，供应商自行确认（不予确认的应说明理由，否则视为无异议）。报价响应文件开标结束后，由评标委员会对报价的合理性、准确性等进行审查核实。</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（3）评审结束后，公布中标（成交）候选供应商名单，及采购人最终确定中标或成交供应商名单的时间和公告方式等。</w:t>
      </w:r>
    </w:p>
    <w:p>
      <w:pPr>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4、如遇“政府采购云平台”电子化开标或评审程序调整的，或者政采云系统提供数据电文交互功能的，按其规定执行。</w:t>
      </w:r>
    </w:p>
    <w:p>
      <w:pPr>
        <w:pStyle w:val="10"/>
        <w:snapToGrid w:val="0"/>
        <w:spacing w:line="440" w:lineRule="exact"/>
        <w:jc w:val="center"/>
        <w:outlineLvl w:val="1"/>
        <w:rPr>
          <w:rFonts w:hint="eastAsia" w:hAnsi="宋体"/>
          <w:b/>
          <w:bCs/>
          <w:sz w:val="28"/>
          <w:szCs w:val="28"/>
        </w:rPr>
      </w:pPr>
      <w:r>
        <w:rPr>
          <w:rFonts w:hint="eastAsia" w:hAnsi="宋体"/>
          <w:b/>
          <w:bCs/>
          <w:sz w:val="28"/>
          <w:szCs w:val="28"/>
        </w:rPr>
        <w:t>五、评标</w:t>
      </w:r>
    </w:p>
    <w:p>
      <w:pPr>
        <w:pStyle w:val="10"/>
        <w:snapToGrid w:val="0"/>
        <w:spacing w:line="440" w:lineRule="exact"/>
        <w:ind w:firstLine="482" w:firstLineChars="200"/>
        <w:rPr>
          <w:rFonts w:hint="eastAsia" w:hAnsi="宋体"/>
          <w:b/>
          <w:bCs/>
          <w:sz w:val="24"/>
          <w:szCs w:val="24"/>
        </w:rPr>
      </w:pPr>
      <w:r>
        <w:rPr>
          <w:rFonts w:hint="eastAsia" w:hAnsi="宋体"/>
          <w:b/>
          <w:bCs/>
          <w:sz w:val="24"/>
          <w:szCs w:val="24"/>
        </w:rPr>
        <w:t>（一）组建评标委员会</w:t>
      </w:r>
    </w:p>
    <w:p>
      <w:pPr>
        <w:pStyle w:val="10"/>
        <w:snapToGrid w:val="0"/>
        <w:spacing w:line="440" w:lineRule="exact"/>
        <w:ind w:firstLine="480" w:firstLineChars="200"/>
        <w:rPr>
          <w:rFonts w:hint="eastAsia" w:hAnsi="宋体"/>
          <w:sz w:val="24"/>
          <w:szCs w:val="24"/>
        </w:rPr>
      </w:pPr>
      <w:r>
        <w:rPr>
          <w:rFonts w:hint="eastAsia" w:hAnsi="宋体"/>
          <w:sz w:val="24"/>
          <w:szCs w:val="24"/>
        </w:rPr>
        <w:t>评标委员会由采购人依法组建。</w:t>
      </w:r>
    </w:p>
    <w:p>
      <w:pPr>
        <w:pStyle w:val="10"/>
        <w:snapToGrid w:val="0"/>
        <w:spacing w:line="440" w:lineRule="exact"/>
        <w:ind w:firstLine="482" w:firstLineChars="200"/>
        <w:rPr>
          <w:rFonts w:hint="eastAsia" w:hAnsi="宋体"/>
          <w:b/>
          <w:bCs/>
          <w:sz w:val="24"/>
          <w:szCs w:val="24"/>
        </w:rPr>
      </w:pPr>
      <w:r>
        <w:rPr>
          <w:rFonts w:hint="eastAsia" w:hAnsi="宋体"/>
          <w:b/>
          <w:bCs/>
          <w:sz w:val="24"/>
          <w:szCs w:val="24"/>
        </w:rPr>
        <w:t>（二）评标程序</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1、投标文件初审。初审分为资格性检查和符合性检查。</w:t>
      </w:r>
    </w:p>
    <w:p>
      <w:pPr>
        <w:numPr>
          <w:ilvl w:val="0"/>
          <w:numId w:val="4"/>
        </w:num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资格性检查。</w:t>
      </w:r>
    </w:p>
    <w:p>
      <w:pPr>
        <w:adjustRightInd w:val="0"/>
        <w:snapToGrid w:val="0"/>
        <w:spacing w:line="400" w:lineRule="exact"/>
        <w:ind w:firstLine="480" w:firstLineChars="200"/>
        <w:jc w:val="left"/>
        <w:rPr>
          <w:rFonts w:hint="eastAsia" w:ascii="宋体" w:hAnsi="宋体" w:cs="宋体"/>
          <w:snapToGrid w:val="0"/>
          <w:kern w:val="0"/>
          <w:sz w:val="24"/>
          <w:szCs w:val="24"/>
        </w:rPr>
      </w:pPr>
      <w:r>
        <w:rPr>
          <w:rFonts w:hint="eastAsia" w:ascii="宋体" w:hAnsi="宋体" w:cs="宋体"/>
          <w:snapToGrid w:val="0"/>
          <w:kern w:val="0"/>
          <w:sz w:val="24"/>
          <w:szCs w:val="24"/>
        </w:rPr>
        <w:t>开标后，采购人或采购代理机构将对投标人的基本资格条件、特定资格条件进行审查。</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napToGrid w:val="0"/>
          <w:kern w:val="0"/>
          <w:sz w:val="24"/>
          <w:szCs w:val="24"/>
        </w:rPr>
        <w:t>投标人未按照采购文件要求提供与基本资格条件、特定资格条件相应的有效资格证明材料的，视为投标人不具备采购文件中规定的资格要求，其资格审查不通过。</w:t>
      </w:r>
    </w:p>
    <w:p>
      <w:pPr>
        <w:numPr>
          <w:ilvl w:val="0"/>
          <w:numId w:val="4"/>
        </w:num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符合性检查。依据采购文件的规定，从投标文件的有效性、完整性和对采购文件的响应程度进行审查，以确定是否对采购文件的实质性要求作出响应。</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评标委员会决定投标文件的响应性只根据投标文件本身的内容，而不寻求外部证据。</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如果投标文件没有实质上响应采购文件的要求，评标委员会将判定无效，投标人不得通过修改或撤销不合要求的偏离或保留而使其投标成为实质性响应的投标。</w:t>
      </w:r>
    </w:p>
    <w:p>
      <w:pPr>
        <w:widowControl/>
        <w:numPr>
          <w:ilvl w:val="0"/>
          <w:numId w:val="5"/>
        </w:numPr>
        <w:ind w:firstLine="480" w:firstLineChars="200"/>
        <w:jc w:val="left"/>
        <w:rPr>
          <w:rFonts w:hint="eastAsia" w:ascii="宋体" w:hAnsi="宋体" w:cs="宋体"/>
          <w:color w:val="000000"/>
          <w:kern w:val="0"/>
          <w:sz w:val="24"/>
          <w:szCs w:val="24"/>
          <w:lang w:bidi="ar"/>
        </w:rPr>
      </w:pPr>
      <w:r>
        <w:rPr>
          <w:rFonts w:hint="eastAsia" w:ascii="宋体" w:hAnsi="宋体" w:cs="宋体"/>
          <w:sz w:val="24"/>
          <w:szCs w:val="24"/>
        </w:rPr>
        <w:t>澄清</w:t>
      </w:r>
      <w:r>
        <w:rPr>
          <w:rFonts w:hint="eastAsia" w:ascii="宋体" w:hAnsi="宋体" w:cs="宋体"/>
          <w:color w:val="000000"/>
          <w:kern w:val="0"/>
          <w:sz w:val="24"/>
          <w:szCs w:val="24"/>
          <w:lang w:bidi="ar"/>
        </w:rPr>
        <w:t>澄清、说明或补正</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在评标期间，对投标文件中含义不明确、同类问题表述不一致或者有明显文字和计算错误的内容，评标委员会可以书面形式（或有效电子数据电文）要求投标人在规定的时间作出必要的澄清、说明或者纠正。投标供应商澄清、说明或补正时间为30分钟内，未在规定时间内澄清、说明或补正说明的，视为无异议。投标人的澄清、说明或者补正不得超出投标文件的范围或者改变投标文件的实质性内容。</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（2）投标供应商的澄清、说明或者补正应当由法定代表人或其授权的代表签字（或加盖公章）后扫描上传提交。</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（3）授权代表对澄清、说明或者补正内容未签字确认的，将自行承担由此可能导致的对其不利的评审结果，评标委员会按少数服从多数原则对相关内容进行评判。</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除邮件交互外，如政采云平台提供信息发布、澄清说明、数据交换等操作方式的，或者政采云系统平台有新的操作流程的，按其规定。</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3、修正原则</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投标文件报价出现前后不一致的，按照下列规定修正：</w:t>
      </w:r>
    </w:p>
    <w:p>
      <w:pPr>
        <w:numPr>
          <w:ilvl w:val="0"/>
          <w:numId w:val="6"/>
        </w:numPr>
        <w:tabs>
          <w:tab w:val="left" w:pos="630"/>
          <w:tab w:val="left" w:pos="840"/>
          <w:tab w:val="left" w:pos="1050"/>
        </w:tabs>
        <w:adjustRightInd w:val="0"/>
        <w:snapToGrid w:val="0"/>
        <w:spacing w:line="400" w:lineRule="exact"/>
        <w:ind w:left="0" w:firstLine="635"/>
        <w:jc w:val="left"/>
        <w:rPr>
          <w:rFonts w:hint="eastAsia" w:ascii="宋体" w:hAnsi="宋体" w:cs="宋体"/>
          <w:sz w:val="24"/>
          <w:szCs w:val="24"/>
        </w:rPr>
      </w:pPr>
      <w:r>
        <w:rPr>
          <w:rFonts w:hint="eastAsia" w:ascii="宋体" w:hAnsi="宋体" w:cs="宋体"/>
          <w:sz w:val="24"/>
          <w:szCs w:val="24"/>
        </w:rPr>
        <w:t>投标文件中开标一览表(报价表)内容与投标文件中相应内容不一致的，以开标一览表(报价表)为准；</w:t>
      </w:r>
    </w:p>
    <w:p>
      <w:pPr>
        <w:numPr>
          <w:ilvl w:val="0"/>
          <w:numId w:val="6"/>
        </w:numPr>
        <w:tabs>
          <w:tab w:val="left" w:pos="630"/>
          <w:tab w:val="left" w:pos="840"/>
          <w:tab w:val="left" w:pos="1050"/>
        </w:tabs>
        <w:adjustRightInd w:val="0"/>
        <w:snapToGrid w:val="0"/>
        <w:spacing w:line="400" w:lineRule="exact"/>
        <w:ind w:left="0" w:firstLine="635"/>
        <w:jc w:val="left"/>
        <w:rPr>
          <w:rFonts w:hint="eastAsia" w:ascii="宋体" w:hAnsi="宋体" w:cs="宋体"/>
          <w:sz w:val="24"/>
          <w:szCs w:val="24"/>
        </w:rPr>
      </w:pPr>
      <w:r>
        <w:rPr>
          <w:rFonts w:hint="eastAsia" w:ascii="宋体" w:hAnsi="宋体" w:cs="宋体"/>
          <w:sz w:val="24"/>
          <w:szCs w:val="24"/>
        </w:rPr>
        <w:t>大写金额和小写金额不一致的，以大写金额为准；</w:t>
      </w:r>
    </w:p>
    <w:p>
      <w:pPr>
        <w:numPr>
          <w:ilvl w:val="0"/>
          <w:numId w:val="6"/>
        </w:numPr>
        <w:tabs>
          <w:tab w:val="left" w:pos="630"/>
          <w:tab w:val="left" w:pos="840"/>
          <w:tab w:val="left" w:pos="1050"/>
        </w:tabs>
        <w:adjustRightInd w:val="0"/>
        <w:snapToGrid w:val="0"/>
        <w:spacing w:line="400" w:lineRule="exact"/>
        <w:ind w:left="0" w:firstLine="635"/>
        <w:jc w:val="left"/>
        <w:rPr>
          <w:rFonts w:hint="eastAsia" w:ascii="宋体" w:hAnsi="宋体" w:cs="宋体"/>
          <w:sz w:val="24"/>
          <w:szCs w:val="24"/>
        </w:rPr>
      </w:pPr>
      <w:r>
        <w:rPr>
          <w:rFonts w:hint="eastAsia" w:ascii="宋体" w:hAnsi="宋体" w:cs="宋体"/>
          <w:sz w:val="24"/>
          <w:szCs w:val="24"/>
        </w:rPr>
        <w:t>单价金额小数点或者百分比有明显错位的，以开标一览表的总价为准，并修改单价；</w:t>
      </w:r>
    </w:p>
    <w:p>
      <w:pPr>
        <w:numPr>
          <w:ilvl w:val="0"/>
          <w:numId w:val="6"/>
        </w:numPr>
        <w:tabs>
          <w:tab w:val="left" w:pos="630"/>
          <w:tab w:val="left" w:pos="840"/>
          <w:tab w:val="left" w:pos="1050"/>
        </w:tabs>
        <w:adjustRightInd w:val="0"/>
        <w:snapToGrid w:val="0"/>
        <w:spacing w:line="400" w:lineRule="exact"/>
        <w:ind w:left="0" w:firstLine="635"/>
        <w:jc w:val="left"/>
        <w:rPr>
          <w:rFonts w:hint="eastAsia" w:ascii="宋体" w:hAnsi="宋体" w:cs="宋体"/>
          <w:sz w:val="24"/>
          <w:szCs w:val="24"/>
        </w:rPr>
      </w:pPr>
      <w:r>
        <w:rPr>
          <w:rFonts w:hint="eastAsia" w:ascii="宋体" w:hAnsi="宋体" w:cs="宋体"/>
          <w:sz w:val="24"/>
          <w:szCs w:val="24"/>
        </w:rPr>
        <w:t>总价金额与按单价汇总金额不一致的，以单价金额计算结果为准。</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4、比较与评价。</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按采购文件中规定的评标方法和标准，对资格性检查和符合性检查合格的投标文件进行商务和技术评估，综合比较与评价。</w:t>
      </w:r>
    </w:p>
    <w:p>
      <w:pPr>
        <w:adjustRightInd w:val="0"/>
        <w:snapToGrid w:val="0"/>
        <w:spacing w:line="400" w:lineRule="exact"/>
        <w:ind w:firstLine="480" w:firstLineChars="200"/>
        <w:jc w:val="left"/>
        <w:rPr>
          <w:rFonts w:hint="eastAsia" w:ascii="宋体" w:hAnsi="宋体" w:cs="宋体"/>
          <w:sz w:val="24"/>
          <w:szCs w:val="24"/>
        </w:rPr>
      </w:pPr>
      <w:r>
        <w:rPr>
          <w:rFonts w:hint="eastAsia" w:ascii="宋体" w:hAnsi="宋体" w:cs="宋体"/>
          <w:sz w:val="24"/>
          <w:szCs w:val="24"/>
        </w:rPr>
        <w:t>5、按采购文件中规定的评标方法和标准，对投标人进行排序，并推荐中标候选人。</w:t>
      </w:r>
    </w:p>
    <w:p>
      <w:pPr>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6、编写评标报告。</w:t>
      </w:r>
    </w:p>
    <w:p>
      <w:pPr>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7、评价</w:t>
      </w:r>
    </w:p>
    <w:p>
      <w:pPr>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采购代理机构对评标委员会评审专家进行评价。</w:t>
      </w:r>
    </w:p>
    <w:p>
      <w:pPr>
        <w:pStyle w:val="15"/>
        <w:spacing w:before="0" w:beforeAutospacing="0" w:after="0" w:afterAutospacing="0" w:line="440" w:lineRule="exact"/>
        <w:ind w:firstLine="482" w:firstLineChars="200"/>
        <w:jc w:val="both"/>
        <w:rPr>
          <w:rFonts w:hint="eastAsia"/>
          <w:b/>
          <w:bCs/>
        </w:rPr>
      </w:pPr>
      <w:r>
        <w:rPr>
          <w:rFonts w:hint="eastAsia"/>
          <w:b/>
          <w:bCs/>
        </w:rPr>
        <w:t>（三）投标人存在下列情况之一的，投标无效</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1、未按时上传电子投标文件的；</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2、未按时解密电子投标文件的且未提供备份投标文件或未按时解密电子投标文件的且提供的备份投标文件无法打开的；</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3、</w:t>
      </w:r>
      <w:r>
        <w:rPr>
          <w:rFonts w:ascii="宋体" w:hAnsi="宋体" w:eastAsia="宋体" w:cs="宋体"/>
          <w:sz w:val="24"/>
          <w:szCs w:val="24"/>
        </w:rPr>
        <w:t>资格证明文件、商务技术文件、报价文件出现混传或</w:t>
      </w:r>
      <w:r>
        <w:rPr>
          <w:rFonts w:hint="eastAsia"/>
        </w:rPr>
        <w:t>在资格证明文件或商务技术文件中出现投标报价的；</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lang w:val="en-US" w:eastAsia="zh-CN"/>
        </w:rPr>
        <w:t>4</w:t>
      </w:r>
      <w:r>
        <w:rPr>
          <w:rFonts w:hint="eastAsia"/>
        </w:rPr>
        <w:t>、报价文件中报价的货物跟商务技术文件中的投标货物出现重大偏差的；</w:t>
      </w:r>
    </w:p>
    <w:p>
      <w:pPr>
        <w:adjustRightInd w:val="0"/>
        <w:snapToGrid w:val="0"/>
        <w:spacing w:line="44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5、不具备招标文件中规定的资格要求的或资格证明文件提供不齐全的；</w:t>
      </w:r>
    </w:p>
    <w:p>
      <w:pPr>
        <w:pStyle w:val="15"/>
        <w:tabs>
          <w:tab w:val="left" w:pos="7380"/>
        </w:tabs>
        <w:adjustRightInd w:val="0"/>
        <w:snapToGrid w:val="0"/>
        <w:spacing w:before="0" w:beforeAutospacing="0" w:after="0" w:afterAutospacing="0" w:line="440" w:lineRule="exact"/>
        <w:ind w:firstLine="480" w:firstLineChars="200"/>
        <w:jc w:val="both"/>
        <w:rPr>
          <w:rFonts w:hint="eastAsia"/>
        </w:rPr>
      </w:pPr>
      <w:r>
        <w:rPr>
          <w:rFonts w:hint="eastAsia"/>
        </w:rPr>
        <w:t>6、投标文件含有采购人不能接受的附加条件的；</w:t>
      </w:r>
      <w:r>
        <w:rPr>
          <w:rFonts w:hint="eastAsia"/>
        </w:rPr>
        <w:tab/>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8、报价超过招标文件中规定的预算金额或最高限价；</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9、</w:t>
      </w:r>
      <w:r>
        <w:rPr>
          <w:rFonts w:hint="eastAsia"/>
          <w:snapToGrid w:val="0"/>
          <w:lang w:bidi="ar"/>
        </w:rPr>
        <w:t>未实质性响应招标文件要求或者或者</w:t>
      </w:r>
      <w:r>
        <w:rPr>
          <w:rFonts w:hint="eastAsia"/>
          <w:lang w:bidi="ar"/>
        </w:rPr>
        <w:t>明显不符合招标文件要求的技术参数、质量标准，或者与招标文件中的技术指标、主要功能项目发生实质性偏离的</w:t>
      </w:r>
      <w:r>
        <w:rPr>
          <w:rFonts w:hint="eastAsia"/>
        </w:rPr>
        <w:t>；</w:t>
      </w:r>
    </w:p>
    <w:p>
      <w:pPr>
        <w:pStyle w:val="15"/>
        <w:adjustRightInd w:val="0"/>
        <w:snapToGrid w:val="0"/>
        <w:spacing w:before="0" w:beforeAutospacing="0" w:after="0" w:afterAutospacing="0" w:line="440" w:lineRule="exact"/>
        <w:ind w:firstLine="480" w:firstLineChars="200"/>
        <w:jc w:val="both"/>
        <w:rPr>
          <w:rFonts w:hint="eastAsia"/>
        </w:rPr>
      </w:pPr>
      <w:r>
        <w:rPr>
          <w:rFonts w:hint="eastAsia"/>
        </w:rPr>
        <w:t>10、投标文件提供虚假材料的；</w:t>
      </w:r>
    </w:p>
    <w:p>
      <w:pPr>
        <w:tabs>
          <w:tab w:val="left" w:pos="1898"/>
        </w:tabs>
        <w:autoSpaceDE w:val="0"/>
        <w:autoSpaceDN w:val="0"/>
        <w:adjustRightInd w:val="0"/>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11、符合中华人民共和国财政部令第87号《政府采购货物和服务招标投标管理办法》第三十七条情形之一的，视为投标人串通投标，其投标无效，并移送采购监管部门：</w:t>
      </w:r>
    </w:p>
    <w:p>
      <w:pPr>
        <w:pStyle w:val="15"/>
        <w:spacing w:before="0" w:beforeAutospacing="0" w:after="0" w:afterAutospacing="0" w:line="440" w:lineRule="exact"/>
        <w:ind w:firstLine="480" w:firstLineChars="200"/>
        <w:jc w:val="both"/>
        <w:rPr>
          <w:rFonts w:hint="eastAsia"/>
        </w:rPr>
      </w:pPr>
      <w:r>
        <w:rPr>
          <w:rFonts w:hint="eastAsia"/>
        </w:rPr>
        <w:t>（1）不同投标人的投标文件由同一单位或者个人编制；</w:t>
      </w:r>
    </w:p>
    <w:p>
      <w:pPr>
        <w:pStyle w:val="15"/>
        <w:spacing w:before="0" w:beforeAutospacing="0" w:after="0" w:afterAutospacing="0" w:line="440" w:lineRule="exact"/>
        <w:ind w:firstLine="480" w:firstLineChars="200"/>
        <w:jc w:val="both"/>
        <w:rPr>
          <w:rFonts w:hint="eastAsia"/>
        </w:rPr>
      </w:pPr>
      <w:r>
        <w:rPr>
          <w:rFonts w:hint="eastAsia"/>
        </w:rPr>
        <w:t>（2）不同投标人委托同一单位或者个人办理投标事宜；</w:t>
      </w:r>
    </w:p>
    <w:p>
      <w:pPr>
        <w:pStyle w:val="15"/>
        <w:spacing w:before="0" w:beforeAutospacing="0" w:after="0" w:afterAutospacing="0" w:line="440" w:lineRule="exact"/>
        <w:ind w:firstLine="480" w:firstLineChars="200"/>
        <w:jc w:val="both"/>
        <w:rPr>
          <w:rFonts w:hint="eastAsia"/>
        </w:rPr>
      </w:pPr>
      <w:r>
        <w:rPr>
          <w:rFonts w:hint="eastAsia"/>
        </w:rPr>
        <w:t>（3）不同投标人的投标文件载明的项目管理成员或者联系人员为同一人；</w:t>
      </w:r>
    </w:p>
    <w:p>
      <w:pPr>
        <w:pStyle w:val="15"/>
        <w:spacing w:before="0" w:beforeAutospacing="0" w:after="0" w:afterAutospacing="0" w:line="440" w:lineRule="exact"/>
        <w:ind w:firstLine="480" w:firstLineChars="200"/>
        <w:jc w:val="both"/>
        <w:rPr>
          <w:rFonts w:hint="eastAsia"/>
        </w:rPr>
      </w:pPr>
      <w:r>
        <w:rPr>
          <w:rFonts w:hint="eastAsia"/>
        </w:rPr>
        <w:t>（4）不同投标人的投标文件异常一致或者投标报价呈规律性差异；</w:t>
      </w:r>
    </w:p>
    <w:p>
      <w:pPr>
        <w:pStyle w:val="15"/>
        <w:spacing w:before="0" w:beforeAutospacing="0" w:after="0" w:afterAutospacing="0" w:line="440" w:lineRule="exact"/>
        <w:ind w:firstLine="480" w:firstLineChars="200"/>
        <w:jc w:val="both"/>
        <w:rPr>
          <w:rFonts w:hint="eastAsia"/>
        </w:rPr>
      </w:pPr>
      <w:r>
        <w:rPr>
          <w:rFonts w:hint="eastAsia"/>
        </w:rPr>
        <w:t>（5）不同投标人的投标文件相互混装；</w:t>
      </w:r>
    </w:p>
    <w:p>
      <w:pPr>
        <w:rPr>
          <w:rFonts w:hint="eastAsia" w:ascii="宋体" w:hAnsi="宋体" w:cs="宋体"/>
          <w:kern w:val="0"/>
          <w:sz w:val="24"/>
          <w:szCs w:val="24"/>
        </w:rPr>
      </w:pPr>
      <w:r>
        <w:rPr>
          <w:rFonts w:hint="eastAsia" w:ascii="宋体" w:hAnsi="宋体" w:cs="宋体"/>
          <w:kern w:val="0"/>
          <w:sz w:val="24"/>
          <w:szCs w:val="24"/>
        </w:rPr>
        <w:t>12、不符合法律、法规和招标文件中规定的其他实质性要求的（招标文件中打“▲”内容及被拒绝的条款）。</w:t>
      </w:r>
    </w:p>
    <w:p>
      <w:pPr>
        <w:autoSpaceDE w:val="0"/>
        <w:autoSpaceDN w:val="0"/>
        <w:adjustRightInd w:val="0"/>
        <w:spacing w:line="440" w:lineRule="exact"/>
        <w:ind w:firstLine="482" w:firstLineChars="200"/>
        <w:rPr>
          <w:rFonts w:hint="eastAsia" w:ascii="宋体" w:hAnsi="宋体" w:cs="宋体"/>
          <w:kern w:val="0"/>
          <w:sz w:val="24"/>
          <w:szCs w:val="24"/>
        </w:rPr>
      </w:pPr>
      <w:r>
        <w:rPr>
          <w:rFonts w:hint="eastAsia" w:ascii="宋体" w:hAnsi="宋体" w:cs="宋体"/>
          <w:b/>
          <w:bCs/>
          <w:kern w:val="0"/>
          <w:sz w:val="24"/>
          <w:szCs w:val="24"/>
        </w:rPr>
        <w:t>（四）有下列情况之一的，本次招标作为废标处理</w:t>
      </w:r>
    </w:p>
    <w:p>
      <w:pPr>
        <w:pStyle w:val="15"/>
        <w:spacing w:before="0" w:beforeAutospacing="0" w:after="0" w:afterAutospacing="0" w:line="440" w:lineRule="exact"/>
        <w:ind w:firstLine="480" w:firstLineChars="200"/>
        <w:jc w:val="both"/>
        <w:rPr>
          <w:rFonts w:hint="eastAsia"/>
        </w:rPr>
      </w:pPr>
      <w:r>
        <w:rPr>
          <w:rFonts w:hint="eastAsia"/>
        </w:rPr>
        <w:t>1、符合专业条件的供应商或者对招标文件作实质响应的供应商不足三家的；</w:t>
      </w:r>
    </w:p>
    <w:p>
      <w:pPr>
        <w:pStyle w:val="15"/>
        <w:spacing w:before="0" w:beforeAutospacing="0" w:after="0" w:afterAutospacing="0" w:line="440" w:lineRule="exact"/>
        <w:ind w:firstLine="480" w:firstLineChars="200"/>
        <w:jc w:val="both"/>
        <w:rPr>
          <w:rFonts w:hint="eastAsia"/>
          <w:b/>
          <w:bCs/>
        </w:rPr>
      </w:pPr>
      <w:r>
        <w:rPr>
          <w:rFonts w:hint="eastAsia"/>
        </w:rPr>
        <w:t>2、出现影响采购公正的违法、违规行为的；</w:t>
      </w:r>
    </w:p>
    <w:p>
      <w:pPr>
        <w:pStyle w:val="15"/>
        <w:spacing w:before="0" w:beforeAutospacing="0" w:after="0" w:afterAutospacing="0" w:line="440" w:lineRule="exact"/>
        <w:ind w:firstLine="480" w:firstLineChars="200"/>
        <w:jc w:val="both"/>
        <w:rPr>
          <w:rFonts w:hint="eastAsia"/>
        </w:rPr>
      </w:pPr>
      <w:r>
        <w:rPr>
          <w:rFonts w:hint="eastAsia"/>
        </w:rPr>
        <w:t>3、因重大变故，采购任务取消的；</w:t>
      </w:r>
    </w:p>
    <w:p>
      <w:pPr>
        <w:pStyle w:val="15"/>
        <w:spacing w:before="0" w:beforeAutospacing="0" w:after="0" w:afterAutospacing="0" w:line="440" w:lineRule="exact"/>
        <w:ind w:firstLine="480" w:firstLineChars="200"/>
        <w:jc w:val="both"/>
        <w:rPr>
          <w:rFonts w:hint="eastAsia" w:ascii="宋体" w:hAnsi="宋体" w:eastAsia="宋体" w:cs="Times New Roman"/>
          <w:b w:val="0"/>
          <w:color w:val="auto"/>
          <w:kern w:val="0"/>
          <w:sz w:val="24"/>
          <w:szCs w:val="20"/>
          <w:lang w:val="en-US" w:eastAsia="zh-CN" w:bidi="ar-SA"/>
        </w:rPr>
      </w:pPr>
      <w:r>
        <w:rPr>
          <w:rFonts w:hint="eastAsia" w:ascii="宋体" w:hAnsi="宋体" w:eastAsia="宋体" w:cs="Times New Roman"/>
          <w:b w:val="0"/>
          <w:color w:val="auto"/>
          <w:kern w:val="0"/>
          <w:sz w:val="24"/>
          <w:szCs w:val="20"/>
          <w:lang w:val="en-US" w:eastAsia="zh-CN" w:bidi="ar-SA"/>
        </w:rPr>
        <w:t>4、法律、法规和招标文件规定的其他导致评标结果无效的。</w:t>
      </w:r>
    </w:p>
    <w:p>
      <w:pPr>
        <w:pStyle w:val="15"/>
        <w:spacing w:before="0" w:beforeAutospacing="0" w:after="0" w:afterAutospacing="0" w:line="440" w:lineRule="exact"/>
        <w:ind w:firstLine="482" w:firstLineChars="200"/>
        <w:jc w:val="both"/>
        <w:rPr>
          <w:rFonts w:hint="eastAsia"/>
          <w:b/>
          <w:bCs/>
        </w:rPr>
      </w:pPr>
      <w:r>
        <w:rPr>
          <w:rFonts w:hint="eastAsia"/>
          <w:b/>
          <w:bCs/>
        </w:rPr>
        <w:t>（五）采购过程中出现以下情形，导致电子交易平台无法正常运行，或者无法保证电子交易的公平、公正和安全时，采购组织机构可中止电子交易活动：</w:t>
      </w:r>
    </w:p>
    <w:p>
      <w:pPr>
        <w:pStyle w:val="15"/>
        <w:spacing w:before="0" w:beforeAutospacing="0" w:after="0" w:afterAutospacing="0" w:line="440" w:lineRule="exact"/>
        <w:ind w:firstLine="480" w:firstLineChars="200"/>
        <w:jc w:val="both"/>
        <w:rPr>
          <w:rFonts w:hint="eastAsia"/>
        </w:rPr>
      </w:pPr>
      <w:r>
        <w:rPr>
          <w:rFonts w:hint="eastAsia"/>
        </w:rPr>
        <w:t>（1）电子交易平台发生故障而无法登录访问的；</w:t>
      </w:r>
    </w:p>
    <w:p>
      <w:pPr>
        <w:pStyle w:val="15"/>
        <w:spacing w:before="0" w:beforeAutospacing="0" w:after="0" w:afterAutospacing="0" w:line="440" w:lineRule="exact"/>
        <w:ind w:firstLine="480" w:firstLineChars="200"/>
        <w:jc w:val="both"/>
        <w:rPr>
          <w:rFonts w:hint="eastAsia"/>
        </w:rPr>
      </w:pPr>
      <w:r>
        <w:rPr>
          <w:rFonts w:hint="eastAsia"/>
        </w:rPr>
        <w:t>（2）电子交易平台应用或数据库出现错误，不能进行正常操作的；</w:t>
      </w:r>
    </w:p>
    <w:p>
      <w:pPr>
        <w:pStyle w:val="15"/>
        <w:spacing w:before="0" w:beforeAutospacing="0" w:after="0" w:afterAutospacing="0" w:line="440" w:lineRule="exact"/>
        <w:ind w:firstLine="480" w:firstLineChars="200"/>
        <w:jc w:val="both"/>
        <w:rPr>
          <w:rFonts w:hint="eastAsia"/>
        </w:rPr>
      </w:pPr>
      <w:r>
        <w:rPr>
          <w:rFonts w:hint="eastAsia"/>
        </w:rPr>
        <w:t>（3）电子交易平台发现严重安全漏洞，有潜在泄密危险的；</w:t>
      </w:r>
    </w:p>
    <w:p>
      <w:pPr>
        <w:pStyle w:val="15"/>
        <w:spacing w:before="0" w:beforeAutospacing="0" w:after="0" w:afterAutospacing="0" w:line="440" w:lineRule="exact"/>
        <w:ind w:firstLine="480" w:firstLineChars="200"/>
        <w:jc w:val="both"/>
        <w:rPr>
          <w:rFonts w:hint="eastAsia"/>
        </w:rPr>
      </w:pPr>
      <w:r>
        <w:rPr>
          <w:rFonts w:hint="eastAsia"/>
        </w:rPr>
        <w:t>（4）病毒发作导致不能进行正常操作的；</w:t>
      </w:r>
    </w:p>
    <w:p>
      <w:pPr>
        <w:pStyle w:val="15"/>
        <w:spacing w:before="0" w:beforeAutospacing="0" w:after="0" w:afterAutospacing="0" w:line="440" w:lineRule="exact"/>
        <w:ind w:firstLine="480" w:firstLineChars="200"/>
        <w:jc w:val="both"/>
        <w:rPr>
          <w:rFonts w:hint="eastAsia"/>
        </w:rPr>
      </w:pPr>
      <w:r>
        <w:rPr>
          <w:rFonts w:hint="eastAsia"/>
        </w:rPr>
        <w:t>（5）其他无法保证电子交易的公平、公正和安全的情况。</w:t>
      </w:r>
    </w:p>
    <w:p>
      <w:pPr>
        <w:pStyle w:val="15"/>
        <w:spacing w:before="0" w:beforeAutospacing="0" w:after="0" w:afterAutospacing="0" w:line="440" w:lineRule="exact"/>
        <w:ind w:firstLine="480" w:firstLineChars="200"/>
        <w:jc w:val="both"/>
        <w:rPr>
          <w:rFonts w:hint="eastAsia"/>
        </w:rPr>
      </w:pPr>
      <w:r>
        <w:rPr>
          <w:rFonts w:hint="eastAsia"/>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15"/>
        <w:spacing w:before="0" w:beforeAutospacing="0" w:after="0" w:afterAutospacing="0" w:line="440" w:lineRule="exact"/>
        <w:ind w:firstLine="480" w:firstLineChars="200"/>
        <w:jc w:val="both"/>
        <w:rPr>
          <w:rFonts w:hint="eastAsia"/>
        </w:rPr>
      </w:pPr>
      <w:r>
        <w:rPr>
          <w:rFonts w:hint="eastAsia"/>
        </w:rPr>
        <w:t>废标后，采购人应当将废标理由通知所有投标人并重新组织招标；或者经主管部门批准，采取其他方式组织采购。</w:t>
      </w:r>
    </w:p>
    <w:p>
      <w:pPr>
        <w:pStyle w:val="10"/>
        <w:tabs>
          <w:tab w:val="left" w:pos="630"/>
        </w:tabs>
        <w:snapToGrid w:val="0"/>
        <w:spacing w:line="440" w:lineRule="exact"/>
        <w:ind w:firstLine="482" w:firstLineChars="200"/>
        <w:rPr>
          <w:rFonts w:hint="eastAsia" w:hAnsi="宋体"/>
          <w:b/>
          <w:bCs/>
          <w:sz w:val="24"/>
          <w:szCs w:val="24"/>
        </w:rPr>
      </w:pPr>
      <w:r>
        <w:rPr>
          <w:rFonts w:hint="eastAsia" w:hAnsi="宋体"/>
          <w:b/>
          <w:bCs/>
          <w:sz w:val="24"/>
          <w:szCs w:val="24"/>
        </w:rPr>
        <w:t>（六）评标原则和评标办法</w:t>
      </w:r>
    </w:p>
    <w:p>
      <w:pPr>
        <w:pStyle w:val="10"/>
        <w:snapToGrid w:val="0"/>
        <w:spacing w:line="440" w:lineRule="exact"/>
        <w:ind w:firstLine="480" w:firstLineChars="200"/>
        <w:rPr>
          <w:rFonts w:hint="eastAsia" w:hAnsi="宋体"/>
          <w:sz w:val="24"/>
          <w:szCs w:val="24"/>
        </w:rPr>
      </w:pPr>
      <w:r>
        <w:rPr>
          <w:rFonts w:hint="eastAsia" w:hAnsi="宋体"/>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440" w:lineRule="exact"/>
        <w:ind w:firstLine="480" w:firstLineChars="200"/>
        <w:rPr>
          <w:rFonts w:hint="eastAsia" w:hAnsi="宋体"/>
          <w:sz w:val="24"/>
          <w:szCs w:val="24"/>
        </w:rPr>
      </w:pPr>
      <w:r>
        <w:rPr>
          <w:rFonts w:hint="eastAsia" w:hAnsi="宋体"/>
          <w:sz w:val="24"/>
          <w:szCs w:val="24"/>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0"/>
        <w:snapToGrid w:val="0"/>
        <w:spacing w:line="440" w:lineRule="exact"/>
        <w:ind w:firstLine="480" w:firstLineChars="200"/>
        <w:rPr>
          <w:rFonts w:hint="eastAsia" w:hAnsi="宋体"/>
          <w:b/>
          <w:sz w:val="24"/>
          <w:szCs w:val="24"/>
          <w:u w:val="single"/>
        </w:rPr>
      </w:pPr>
      <w:r>
        <w:rPr>
          <w:rFonts w:hint="eastAsia" w:hAnsi="宋体"/>
          <w:sz w:val="24"/>
          <w:szCs w:val="24"/>
        </w:rPr>
        <w:t>3、评标委员会按各投标人综合得分（商务报价分和资信技术分的合计分）从高到低的顺序确定各投标人的综合得分排名（出现两份或两份以上投标文件的综合得分相同时，以投标报价低者排名在前），</w:t>
      </w:r>
      <w:r>
        <w:rPr>
          <w:rFonts w:hint="eastAsia" w:hAnsi="宋体"/>
          <w:b/>
          <w:sz w:val="24"/>
          <w:szCs w:val="24"/>
          <w:u w:val="single"/>
        </w:rPr>
        <w:t>评标委员会推荐综合得分排名第一的投标人为中标单位。</w:t>
      </w:r>
    </w:p>
    <w:p>
      <w:pPr>
        <w:pStyle w:val="10"/>
        <w:snapToGrid w:val="0"/>
        <w:spacing w:line="440" w:lineRule="exact"/>
        <w:ind w:firstLine="480" w:firstLineChars="200"/>
        <w:rPr>
          <w:rFonts w:hint="eastAsia" w:hAnsi="宋体"/>
          <w:sz w:val="24"/>
          <w:szCs w:val="24"/>
        </w:rPr>
      </w:pPr>
      <w:r>
        <w:rPr>
          <w:rFonts w:hint="eastAsia" w:hAnsi="宋体"/>
          <w:sz w:val="24"/>
          <w:szCs w:val="24"/>
        </w:rPr>
        <w:t>4、评标办法。具体评标内容及评分标准等详见《第三章：评标方法及评分标准》。</w:t>
      </w:r>
    </w:p>
    <w:p>
      <w:pPr>
        <w:pStyle w:val="10"/>
        <w:snapToGrid w:val="0"/>
        <w:spacing w:line="440" w:lineRule="exact"/>
        <w:ind w:firstLine="482" w:firstLineChars="200"/>
        <w:rPr>
          <w:rFonts w:hint="eastAsia" w:hAnsi="宋体"/>
          <w:b/>
          <w:bCs/>
          <w:sz w:val="24"/>
          <w:szCs w:val="24"/>
        </w:rPr>
      </w:pPr>
      <w:r>
        <w:rPr>
          <w:rFonts w:hint="eastAsia" w:hAnsi="宋体"/>
          <w:b/>
          <w:bCs/>
          <w:sz w:val="24"/>
          <w:szCs w:val="24"/>
        </w:rPr>
        <w:t>（七）评标过程的监控</w:t>
      </w:r>
    </w:p>
    <w:p>
      <w:pPr>
        <w:pStyle w:val="10"/>
        <w:snapToGrid w:val="0"/>
        <w:spacing w:line="44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本项目评标过程实行全程录音、录像监控，政府采购监管部门视情进行现场监督，投标人在评标过程中所进行的试图影响评标结果的不公正活动，可能导致其投标被拒绝。</w:t>
      </w:r>
    </w:p>
    <w:p>
      <w:pPr>
        <w:snapToGrid w:val="0"/>
        <w:spacing w:line="440" w:lineRule="exact"/>
        <w:jc w:val="center"/>
        <w:rPr>
          <w:rFonts w:hint="eastAsia" w:ascii="宋体" w:hAnsi="宋体" w:cs="宋体"/>
          <w:b/>
          <w:bCs/>
          <w:sz w:val="28"/>
          <w:szCs w:val="28"/>
        </w:rPr>
      </w:pPr>
      <w:r>
        <w:rPr>
          <w:rFonts w:hint="eastAsia" w:ascii="宋体" w:hAnsi="宋体" w:cs="宋体"/>
          <w:b/>
          <w:bCs/>
          <w:sz w:val="28"/>
          <w:szCs w:val="28"/>
        </w:rPr>
        <w:t>六、定标</w:t>
      </w:r>
    </w:p>
    <w:p>
      <w:pPr>
        <w:pStyle w:val="15"/>
        <w:spacing w:before="0" w:beforeAutospacing="0" w:after="0" w:afterAutospacing="0" w:line="440" w:lineRule="exact"/>
        <w:ind w:firstLine="480" w:firstLineChars="200"/>
        <w:jc w:val="both"/>
        <w:rPr>
          <w:rFonts w:hint="eastAsia"/>
        </w:rPr>
      </w:pPr>
      <w:r>
        <w:rPr>
          <w:rFonts w:hint="eastAsia"/>
        </w:rPr>
        <w:t>1、确定中标供应商。评标委员会根据采购单位的《授权意见确认书》，推荐中标候选人或确定中标人。其中推荐中标候选人的，采购代理机构在评审结束后2个工作日内将评标报告送采购人，采购人自收到评审报告之日起5个工作日内在评审报告推荐的中标候选人中按顺序确定中标人。</w:t>
      </w:r>
    </w:p>
    <w:p>
      <w:pPr>
        <w:spacing w:line="440" w:lineRule="exact"/>
        <w:ind w:firstLine="480" w:firstLineChars="200"/>
        <w:rPr>
          <w:rFonts w:hint="eastAsia"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发布</w:t>
      </w:r>
      <w:r>
        <w:rPr>
          <w:rFonts w:hint="eastAsia" w:ascii="宋体" w:hAnsi="宋体" w:cs="宋体"/>
          <w:sz w:val="24"/>
          <w:szCs w:val="24"/>
        </w:rPr>
        <w:t>中标</w:t>
      </w:r>
      <w:r>
        <w:rPr>
          <w:rFonts w:hint="eastAsia" w:ascii="宋体" w:hAnsi="宋体" w:cs="宋体"/>
          <w:kern w:val="0"/>
          <w:sz w:val="24"/>
          <w:szCs w:val="24"/>
        </w:rPr>
        <w:t>结果公告。采购代理机构应当自中标人确定之日起2个工作日内，在省级以上财政部门指定的媒体及相关网站上公告中标结果。</w:t>
      </w:r>
    </w:p>
    <w:p>
      <w:pPr>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3、发出中标通知书。采购代理机构在发布中标结果的同时，向中标人发出中标通知书。</w:t>
      </w:r>
    </w:p>
    <w:p>
      <w:pPr>
        <w:spacing w:line="440" w:lineRule="exact"/>
        <w:jc w:val="center"/>
        <w:rPr>
          <w:rFonts w:hint="eastAsia" w:ascii="宋体" w:hAnsi="宋体" w:cs="宋体"/>
          <w:b/>
          <w:bCs/>
          <w:sz w:val="28"/>
          <w:szCs w:val="28"/>
        </w:rPr>
      </w:pPr>
      <w:r>
        <w:rPr>
          <w:rFonts w:hint="eastAsia" w:ascii="宋体" w:hAnsi="宋体" w:cs="宋体"/>
          <w:b/>
          <w:bCs/>
          <w:sz w:val="28"/>
          <w:szCs w:val="28"/>
        </w:rPr>
        <w:t>七、合同签订及公告</w:t>
      </w:r>
    </w:p>
    <w:p>
      <w:pPr>
        <w:spacing w:line="440" w:lineRule="exact"/>
        <w:ind w:firstLine="482" w:firstLineChars="200"/>
        <w:rPr>
          <w:rFonts w:hint="eastAsia" w:ascii="宋体" w:hAnsi="宋体" w:cs="宋体"/>
          <w:b/>
          <w:bCs/>
          <w:kern w:val="0"/>
          <w:sz w:val="24"/>
          <w:szCs w:val="24"/>
        </w:rPr>
      </w:pPr>
      <w:r>
        <w:rPr>
          <w:rFonts w:hint="eastAsia" w:ascii="宋体" w:hAnsi="宋体" w:cs="宋体"/>
          <w:b/>
          <w:bCs/>
          <w:sz w:val="24"/>
          <w:szCs w:val="24"/>
        </w:rPr>
        <w:t>（一）签订合同</w:t>
      </w:r>
    </w:p>
    <w:p>
      <w:pPr>
        <w:pStyle w:val="15"/>
        <w:spacing w:before="0" w:beforeAutospacing="0" w:after="0" w:afterAutospacing="0" w:line="440" w:lineRule="exact"/>
        <w:ind w:firstLine="600" w:firstLineChars="250"/>
        <w:jc w:val="both"/>
        <w:rPr>
          <w:rFonts w:hint="eastAsia"/>
        </w:rPr>
      </w:pPr>
      <w:r>
        <w:rPr>
          <w:rFonts w:hint="eastAsia"/>
        </w:rPr>
        <w:t>1、采购人应当自中标通知书发出之日起30日内，按照招标文件和中标人投标文件的规定，与中标人签订书面合同。所签订的合同不得对招标文件确定的事项和中标人投标文件作实质性修改。</w:t>
      </w:r>
    </w:p>
    <w:p>
      <w:pPr>
        <w:pStyle w:val="15"/>
        <w:spacing w:before="0" w:beforeAutospacing="0" w:after="0" w:afterAutospacing="0" w:line="440" w:lineRule="exact"/>
        <w:ind w:firstLine="600" w:firstLineChars="250"/>
        <w:jc w:val="both"/>
        <w:rPr>
          <w:rFonts w:hint="eastAsia"/>
        </w:rPr>
      </w:pPr>
      <w:r>
        <w:rPr>
          <w:rFonts w:hint="eastAsia"/>
        </w:rPr>
        <w:t>2、采购人不得向中标人提出任何不合理的要求作为签订合同的条件。</w:t>
      </w:r>
    </w:p>
    <w:p>
      <w:pPr>
        <w:pStyle w:val="15"/>
        <w:spacing w:before="0" w:beforeAutospacing="0" w:after="0" w:afterAutospacing="0" w:line="440" w:lineRule="exact"/>
        <w:ind w:firstLine="600" w:firstLineChars="250"/>
        <w:jc w:val="both"/>
        <w:rPr>
          <w:rFonts w:hint="eastAsia"/>
        </w:rPr>
      </w:pPr>
      <w:r>
        <w:rPr>
          <w:rFonts w:hint="eastAsia"/>
        </w:rPr>
        <w:t>3、中标供应商无正当理由拖延、拒签合同的,按《政府采购法》及等有关规定进行处理处罚。</w:t>
      </w:r>
    </w:p>
    <w:p>
      <w:pPr>
        <w:pStyle w:val="15"/>
        <w:spacing w:before="0" w:beforeAutospacing="0" w:after="0" w:afterAutospacing="0" w:line="440" w:lineRule="exact"/>
        <w:ind w:firstLine="600" w:firstLineChars="250"/>
        <w:jc w:val="both"/>
        <w:rPr>
          <w:rFonts w:hint="eastAsia"/>
          <w:lang w:val="en-US" w:eastAsia="zh-CN"/>
        </w:rPr>
      </w:pPr>
      <w:r>
        <w:rPr>
          <w:rFonts w:hint="eastAsia"/>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r>
        <w:rPr>
          <w:rFonts w:hint="eastAsia"/>
          <w:lang w:val="en-US" w:eastAsia="zh-CN"/>
        </w:rPr>
        <w:t xml:space="preserve">           </w:t>
      </w:r>
    </w:p>
    <w:p>
      <w:pPr>
        <w:pStyle w:val="15"/>
        <w:spacing w:before="0" w:beforeAutospacing="0" w:after="0" w:afterAutospacing="0" w:line="440" w:lineRule="exact"/>
        <w:ind w:firstLine="600" w:firstLineChars="250"/>
        <w:jc w:val="both"/>
        <w:rPr>
          <w:rFonts w:hint="eastAsia" w:ascii="宋体" w:hAnsi="宋体" w:eastAsia="宋体" w:cs="Times New Roman"/>
          <w:b w:val="0"/>
          <w:color w:val="auto"/>
          <w:kern w:val="0"/>
          <w:sz w:val="24"/>
          <w:szCs w:val="20"/>
          <w:lang w:val="en-US" w:eastAsia="zh-CN" w:bidi="ar-SA"/>
        </w:rPr>
      </w:pPr>
      <w:r>
        <w:rPr>
          <w:rFonts w:hint="eastAsia" w:ascii="宋体" w:hAnsi="宋体" w:eastAsia="宋体" w:cs="Times New Roman"/>
          <w:b w:val="0"/>
          <w:color w:val="auto"/>
          <w:kern w:val="0"/>
          <w:sz w:val="24"/>
          <w:szCs w:val="20"/>
          <w:lang w:val="en-US" w:eastAsia="zh-CN" w:bidi="ar-SA"/>
        </w:rPr>
        <w:t>5、询问或者质疑事项可能影响中标结果的，采购人应当暂停签订合同，已经签订合同的，应当中止履行合同（中标结果的质疑期为中标结果公告期限届满之日起七个工作日）。</w:t>
      </w:r>
    </w:p>
    <w:p>
      <w:pPr>
        <w:pStyle w:val="15"/>
        <w:spacing w:before="0" w:beforeAutospacing="0" w:after="0" w:afterAutospacing="0" w:line="440" w:lineRule="exact"/>
        <w:ind w:firstLine="424" w:firstLineChars="176"/>
        <w:rPr>
          <w:rFonts w:hint="eastAsia"/>
          <w:b/>
          <w:bCs/>
        </w:rPr>
      </w:pPr>
      <w:r>
        <w:rPr>
          <w:rFonts w:hint="eastAsia"/>
          <w:b/>
          <w:bCs/>
        </w:rPr>
        <w:t>（二）合同公告及备案</w:t>
      </w:r>
    </w:p>
    <w:p>
      <w:pPr>
        <w:pStyle w:val="8"/>
        <w:spacing w:after="0" w:line="440" w:lineRule="exact"/>
        <w:ind w:left="0" w:leftChars="0" w:firstLine="480" w:firstLineChars="200"/>
        <w:jc w:val="left"/>
        <w:rPr>
          <w:rFonts w:hint="eastAsia" w:ascii="宋体" w:hAnsi="宋体" w:cs="宋体"/>
          <w:sz w:val="24"/>
          <w:szCs w:val="24"/>
        </w:rPr>
      </w:pPr>
      <w:r>
        <w:rPr>
          <w:rFonts w:hint="eastAsia" w:ascii="宋体" w:hAnsi="宋体" w:cs="宋体"/>
          <w:sz w:val="24"/>
          <w:szCs w:val="24"/>
        </w:rPr>
        <w:t>1、采购人应当自政府采购合同签订之日起2个工作日内，</w:t>
      </w:r>
      <w:r>
        <w:rPr>
          <w:rFonts w:hint="eastAsia" w:ascii="宋体" w:hAnsi="宋体" w:cs="宋体"/>
          <w:kern w:val="0"/>
          <w:sz w:val="24"/>
          <w:szCs w:val="24"/>
        </w:rPr>
        <w:t>在省级以上财政部门指定的政府采购信息发布媒体及相关网站上公告</w:t>
      </w:r>
      <w:r>
        <w:rPr>
          <w:rFonts w:hint="eastAsia" w:ascii="宋体" w:hAnsi="宋体" w:cs="宋体"/>
          <w:sz w:val="24"/>
          <w:szCs w:val="24"/>
        </w:rPr>
        <w:t>。</w:t>
      </w:r>
    </w:p>
    <w:p>
      <w:pPr>
        <w:pStyle w:val="15"/>
        <w:spacing w:before="0" w:beforeAutospacing="0" w:after="0" w:afterAutospacing="0" w:line="440" w:lineRule="exact"/>
        <w:ind w:firstLine="600" w:firstLineChars="250"/>
        <w:jc w:val="both"/>
        <w:rPr>
          <w:rFonts w:hint="eastAsia" w:ascii="宋体" w:hAnsi="宋体" w:cs="宋体"/>
          <w:b/>
          <w:bCs/>
          <w:sz w:val="36"/>
          <w:szCs w:val="36"/>
        </w:rPr>
      </w:pPr>
      <w:r>
        <w:rPr>
          <w:rFonts w:hint="eastAsia" w:ascii="宋体" w:hAnsi="宋体" w:cs="宋体"/>
          <w:sz w:val="24"/>
          <w:szCs w:val="24"/>
        </w:rPr>
        <w:t>2、采购人应当自政府采购合同签订之日起7个工作日内，将政府采购合同副本报同级人民政府财政部门备案以及采购代理机构存档。</w:t>
      </w: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p>
    <w:p>
      <w:pPr>
        <w:widowControl/>
        <w:jc w:val="center"/>
        <w:rPr>
          <w:rFonts w:hint="eastAsia" w:ascii="宋体" w:hAnsi="宋体" w:cs="宋体"/>
          <w:b/>
          <w:bCs/>
          <w:sz w:val="36"/>
          <w:szCs w:val="36"/>
        </w:rPr>
      </w:pPr>
      <w:r>
        <w:rPr>
          <w:rFonts w:hint="eastAsia" w:ascii="宋体" w:hAnsi="宋体" w:cs="宋体"/>
          <w:b/>
          <w:bCs/>
          <w:sz w:val="36"/>
          <w:szCs w:val="36"/>
        </w:rPr>
        <w:t>第三章 评标办法及评分标准</w:t>
      </w:r>
    </w:p>
    <w:p>
      <w:pPr>
        <w:autoSpaceDE w:val="0"/>
        <w:autoSpaceDN w:val="0"/>
        <w:adjustRightInd w:val="0"/>
        <w:spacing w:line="440" w:lineRule="exact"/>
        <w:jc w:val="center"/>
        <w:rPr>
          <w:rFonts w:hint="eastAsia" w:ascii="宋体" w:hAnsi="宋体" w:cs="宋体"/>
          <w:sz w:val="24"/>
          <w:szCs w:val="24"/>
        </w:rPr>
      </w:pPr>
      <w:r>
        <w:rPr>
          <w:rFonts w:hint="eastAsia" w:ascii="宋体" w:hAnsi="宋体" w:cs="宋体"/>
          <w:sz w:val="24"/>
          <w:szCs w:val="24"/>
        </w:rPr>
        <w:t>（综合评分法）</w:t>
      </w:r>
    </w:p>
    <w:p>
      <w:pPr>
        <w:autoSpaceDE w:val="0"/>
        <w:autoSpaceDN w:val="0"/>
        <w:spacing w:line="440" w:lineRule="exact"/>
        <w:ind w:firstLine="480" w:firstLineChars="200"/>
        <w:rPr>
          <w:rFonts w:hint="eastAsia" w:ascii="宋体" w:hAnsi="宋体" w:cs="宋体"/>
          <w:b/>
          <w:bCs/>
          <w:i/>
          <w:iCs/>
          <w:kern w:val="0"/>
          <w:sz w:val="24"/>
          <w:szCs w:val="24"/>
        </w:rPr>
      </w:pPr>
      <w:r>
        <w:rPr>
          <w:rFonts w:hint="eastAsia" w:ascii="宋体" w:hAnsi="宋体" w:cs="宋体"/>
          <w:kern w:val="0"/>
          <w:sz w:val="24"/>
          <w:szCs w:val="24"/>
        </w:rPr>
        <w:t>一、采购代理机构将组织评标委员会，对投标人提供的投标文件进行综合评审。</w:t>
      </w:r>
    </w:p>
    <w:p>
      <w:pPr>
        <w:autoSpaceDE w:val="0"/>
        <w:autoSpaceDN w:val="0"/>
        <w:spacing w:line="440" w:lineRule="exact"/>
        <w:ind w:firstLine="480" w:firstLineChars="200"/>
        <w:rPr>
          <w:rFonts w:hint="eastAsia" w:ascii="宋体" w:hAnsi="宋体" w:cs="宋体"/>
          <w:kern w:val="0"/>
          <w:sz w:val="24"/>
          <w:szCs w:val="24"/>
          <w:highlight w:val="none"/>
        </w:rPr>
      </w:pPr>
      <w:r>
        <w:rPr>
          <w:rFonts w:hint="eastAsia" w:ascii="宋体" w:hAnsi="宋体" w:cs="宋体"/>
          <w:kern w:val="0"/>
          <w:sz w:val="24"/>
          <w:szCs w:val="24"/>
        </w:rPr>
        <w:t>二、本次招标项目的评标方法为综合评分法</w:t>
      </w:r>
      <w:r>
        <w:rPr>
          <w:rFonts w:hint="eastAsia" w:ascii="宋体" w:hAnsi="宋体" w:cs="宋体"/>
          <w:kern w:val="0"/>
          <w:sz w:val="24"/>
          <w:szCs w:val="24"/>
          <w:highlight w:val="none"/>
        </w:rPr>
        <w:t>，总计100分，其中商务技术</w:t>
      </w:r>
      <w:r>
        <w:rPr>
          <w:rFonts w:hint="eastAsia" w:ascii="宋体" w:hAnsi="宋体" w:cs="宋体"/>
          <w:sz w:val="24"/>
          <w:szCs w:val="24"/>
          <w:highlight w:val="none"/>
          <w:lang w:val="en-US" w:eastAsia="zh-CN"/>
        </w:rPr>
        <w:t>60</w:t>
      </w:r>
      <w:r>
        <w:rPr>
          <w:rFonts w:hint="eastAsia" w:ascii="宋体" w:hAnsi="宋体" w:cs="宋体"/>
          <w:sz w:val="24"/>
          <w:szCs w:val="24"/>
          <w:highlight w:val="none"/>
        </w:rPr>
        <w:t>分，报价</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r>
        <w:rPr>
          <w:rFonts w:hint="eastAsia" w:ascii="宋体" w:hAnsi="宋体" w:cs="宋体"/>
          <w:kern w:val="0"/>
          <w:sz w:val="24"/>
          <w:szCs w:val="24"/>
          <w:highlight w:val="none"/>
        </w:rPr>
        <w:t>。</w:t>
      </w:r>
    </w:p>
    <w:p>
      <w:pPr>
        <w:autoSpaceDE w:val="0"/>
        <w:autoSpaceDN w:val="0"/>
        <w:adjustRightInd w:val="0"/>
        <w:spacing w:line="440" w:lineRule="exact"/>
        <w:ind w:firstLine="200"/>
        <w:rPr>
          <w:rFonts w:hint="eastAsia" w:ascii="宋体" w:hAnsi="宋体" w:cs="宋体"/>
          <w:sz w:val="24"/>
          <w:szCs w:val="24"/>
          <w:lang w:val="zh-CN"/>
        </w:rPr>
      </w:pPr>
      <w:r>
        <w:rPr>
          <w:rFonts w:hint="eastAsia" w:ascii="宋体" w:hAnsi="宋体" w:cs="宋体"/>
          <w:sz w:val="24"/>
          <w:szCs w:val="24"/>
          <w:lang w:val="zh-CN"/>
        </w:rPr>
        <w:t>（一）商务技术文件中的客观分由评标委员会讨论后统一打分；其余在规定的分值内单独评定打分。</w:t>
      </w:r>
    </w:p>
    <w:p>
      <w:pPr>
        <w:autoSpaceDE w:val="0"/>
        <w:autoSpaceDN w:val="0"/>
        <w:adjustRightInd w:val="0"/>
        <w:spacing w:line="440" w:lineRule="exact"/>
        <w:ind w:firstLine="200"/>
        <w:rPr>
          <w:rFonts w:hint="eastAsia" w:ascii="宋体" w:hAnsi="宋体" w:cs="宋体"/>
          <w:sz w:val="24"/>
          <w:szCs w:val="24"/>
          <w:shd w:val="clear" w:color="FFFFFF" w:fill="D9D9D9"/>
          <w:lang w:val="zh-CN"/>
        </w:rPr>
      </w:pPr>
      <w:r>
        <w:rPr>
          <w:rFonts w:hint="eastAsia" w:ascii="宋体" w:hAnsi="宋体" w:cs="宋体"/>
          <w:sz w:val="24"/>
          <w:szCs w:val="24"/>
          <w:lang w:val="zh-CN"/>
        </w:rPr>
        <w:t>（二）各投标人商务技术文件</w:t>
      </w:r>
      <w:r>
        <w:rPr>
          <w:rFonts w:hint="eastAsia" w:ascii="宋体" w:hAnsi="宋体" w:cs="宋体"/>
          <w:kern w:val="0"/>
          <w:sz w:val="24"/>
          <w:szCs w:val="24"/>
          <w:lang w:val="zh-CN"/>
        </w:rPr>
        <w:t>得分按照评标委员会成</w:t>
      </w:r>
      <w:r>
        <w:rPr>
          <w:rFonts w:hint="eastAsia" w:ascii="宋体" w:hAnsi="宋体" w:cs="宋体"/>
          <w:sz w:val="24"/>
          <w:szCs w:val="24"/>
          <w:lang w:val="zh-CN"/>
        </w:rPr>
        <w:t>员的独立评分结果汇总后的算术平均分计算，计算公式为：</w:t>
      </w:r>
    </w:p>
    <w:p>
      <w:pPr>
        <w:autoSpaceDE w:val="0"/>
        <w:autoSpaceDN w:val="0"/>
        <w:adjustRightInd w:val="0"/>
        <w:spacing w:line="440" w:lineRule="exact"/>
        <w:ind w:firstLine="200"/>
        <w:rPr>
          <w:rFonts w:hint="eastAsia" w:ascii="宋体" w:hAnsi="宋体" w:cs="宋体"/>
          <w:sz w:val="24"/>
          <w:szCs w:val="24"/>
          <w:shd w:val="clear" w:color="FFFFFF" w:fill="D9D9D9"/>
          <w:lang w:val="zh-CN"/>
        </w:rPr>
      </w:pPr>
      <w:r>
        <w:rPr>
          <w:rFonts w:hint="eastAsia" w:ascii="宋体" w:hAnsi="宋体" w:cs="宋体"/>
          <w:sz w:val="24"/>
          <w:szCs w:val="24"/>
        </w:rPr>
        <w:t>商务技术文件得分</w:t>
      </w:r>
      <w:r>
        <w:rPr>
          <w:rFonts w:hint="eastAsia" w:ascii="宋体" w:hAnsi="宋体" w:cs="宋体"/>
          <w:sz w:val="24"/>
          <w:szCs w:val="24"/>
          <w:lang w:val="zh-CN"/>
        </w:rPr>
        <w:t>=评标委员会所有成员评分合计数/评标委员会组成人员数。</w:t>
      </w:r>
    </w:p>
    <w:p>
      <w:pPr>
        <w:autoSpaceDE w:val="0"/>
        <w:autoSpaceDN w:val="0"/>
        <w:adjustRightInd w:val="0"/>
        <w:spacing w:line="440" w:lineRule="exact"/>
        <w:ind w:firstLine="240" w:firstLineChars="100"/>
        <w:rPr>
          <w:rFonts w:hint="eastAsia" w:ascii="宋体" w:hAnsi="宋体" w:cs="宋体"/>
          <w:sz w:val="24"/>
          <w:szCs w:val="24"/>
          <w:lang w:val="zh-CN"/>
        </w:rPr>
      </w:pPr>
      <w:r>
        <w:rPr>
          <w:rFonts w:hint="eastAsia" w:ascii="宋体" w:hAnsi="宋体" w:cs="宋体"/>
          <w:sz w:val="24"/>
          <w:szCs w:val="24"/>
          <w:lang w:val="zh-CN"/>
        </w:rPr>
        <w:t>（三）投标报价得分采用低价优先法计算，即满足招标文件要求且投标价格最低的投标报价为评标基准价，其报价得满分。其他投标人的投标报价得分按下列公式计算：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firstLine="482" w:firstLineChars="200"/>
        <w:rPr>
          <w:rFonts w:hint="eastAsia"/>
        </w:rPr>
      </w:pPr>
      <w:r>
        <w:rPr>
          <w:rFonts w:hint="eastAsia" w:ascii="宋体" w:hAnsi="宋体" w:cs="宋体"/>
          <w:b/>
          <w:bCs/>
          <w:sz w:val="24"/>
          <w:szCs w:val="24"/>
        </w:rPr>
        <w:t xml:space="preserve"> </w:t>
      </w:r>
      <w:r>
        <w:rPr>
          <w:rFonts w:hint="eastAsia" w:ascii="宋体" w:hAnsi="宋体" w:cs="宋体"/>
          <w:b/>
          <w:bCs/>
          <w:sz w:val="24"/>
          <w:szCs w:val="24"/>
          <w:u w:val="single"/>
        </w:rPr>
        <w:t>投标报价得分=(评标基准价／投标报价)×</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0。</w:t>
      </w:r>
    </w:p>
    <w:p>
      <w:pPr>
        <w:widowControl/>
        <w:spacing w:line="360" w:lineRule="auto"/>
        <w:jc w:val="left"/>
        <w:rPr>
          <w:rFonts w:hint="eastAsia" w:ascii="宋体" w:hAnsi="宋体" w:cs="宋体"/>
          <w:b/>
          <w:color w:val="000000"/>
          <w:kern w:val="0"/>
          <w:sz w:val="24"/>
          <w:szCs w:val="24"/>
          <w:lang w:val="zh-CN" w:bidi="ar"/>
        </w:rPr>
      </w:pPr>
      <w:r>
        <w:rPr>
          <w:rFonts w:hint="eastAsia" w:ascii="宋体" w:hAnsi="宋体" w:cs="宋体"/>
          <w:b/>
          <w:bCs/>
          <w:sz w:val="24"/>
          <w:szCs w:val="24"/>
          <w:lang w:val="zh-CN"/>
        </w:rPr>
        <w:t>注：</w:t>
      </w:r>
      <w:r>
        <w:rPr>
          <w:rFonts w:hint="eastAsia" w:ascii="宋体" w:hAnsi="宋体" w:cs="宋体"/>
          <w:b/>
          <w:color w:val="000000"/>
          <w:kern w:val="0"/>
          <w:sz w:val="24"/>
          <w:szCs w:val="24"/>
          <w:lang w:bidi="ar"/>
        </w:rPr>
        <w:t>评分计算过程中均</w:t>
      </w:r>
      <w:r>
        <w:rPr>
          <w:rFonts w:hint="eastAsia" w:ascii="宋体" w:hAnsi="宋体" w:cs="宋体"/>
          <w:b/>
          <w:color w:val="000000"/>
          <w:kern w:val="0"/>
          <w:sz w:val="24"/>
          <w:szCs w:val="24"/>
          <w:lang w:val="zh-CN" w:bidi="ar"/>
        </w:rPr>
        <w:t>以系统计算为准，保留2位小数。</w:t>
      </w:r>
    </w:p>
    <w:p>
      <w:pPr>
        <w:autoSpaceDE w:val="0"/>
        <w:autoSpaceDN w:val="0"/>
        <w:adjustRightInd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四、如综合得分相同，投标报价低者为先；如综合得分且投标报价相同的，货物类采购项目以技术性能得分较高者为先，服务类采购项目以实力信誉及业绩得分较高者为先。</w:t>
      </w:r>
    </w:p>
    <w:p>
      <w:pPr>
        <w:numPr>
          <w:ilvl w:val="0"/>
          <w:numId w:val="0"/>
        </w:numPr>
        <w:autoSpaceDE w:val="0"/>
        <w:autoSpaceDN w:val="0"/>
        <w:adjustRightInd w:val="0"/>
        <w:spacing w:line="440" w:lineRule="exact"/>
        <w:ind w:firstLine="480" w:firstLineChars="200"/>
        <w:jc w:val="left"/>
        <w:rPr>
          <w:rFonts w:hint="eastAsia" w:ascii="宋体" w:hAnsi="宋体" w:cs="宋体"/>
          <w:kern w:val="0"/>
          <w:sz w:val="24"/>
          <w:szCs w:val="24"/>
        </w:rPr>
      </w:pPr>
      <w:r>
        <w:rPr>
          <w:rFonts w:hint="eastAsia" w:ascii="宋体" w:hAnsi="宋体" w:cs="宋体"/>
          <w:b w:val="0"/>
          <w:bCs w:val="0"/>
          <w:kern w:val="0"/>
          <w:sz w:val="24"/>
          <w:szCs w:val="24"/>
          <w:lang w:val="en-US" w:eastAsia="zh-CN"/>
        </w:rPr>
        <w:t>五</w:t>
      </w:r>
      <w:r>
        <w:rPr>
          <w:rFonts w:hint="eastAsia" w:ascii="宋体" w:hAnsi="宋体" w:cs="宋体"/>
          <w:kern w:val="0"/>
          <w:sz w:val="24"/>
          <w:szCs w:val="24"/>
          <w:lang w:eastAsia="zh-CN"/>
        </w:rPr>
        <w:t>、</w:t>
      </w:r>
      <w:r>
        <w:rPr>
          <w:rFonts w:hint="eastAsia" w:ascii="宋体" w:hAnsi="宋体" w:cs="宋体"/>
          <w:kern w:val="0"/>
          <w:sz w:val="24"/>
          <w:szCs w:val="24"/>
        </w:rPr>
        <w:t>本次评分具体分值细化条款如下表：（</w:t>
      </w:r>
      <w:r>
        <w:rPr>
          <w:rFonts w:hint="eastAsia" w:ascii="宋体" w:hAnsi="宋体" w:cs="宋体"/>
          <w:kern w:val="0"/>
          <w:sz w:val="24"/>
          <w:szCs w:val="24"/>
          <w:lang w:val="en-US" w:eastAsia="zh-CN"/>
        </w:rPr>
        <w:t>6</w:t>
      </w:r>
      <w:r>
        <w:rPr>
          <w:rFonts w:hint="eastAsia" w:ascii="宋体" w:hAnsi="宋体" w:cs="宋体"/>
          <w:kern w:val="0"/>
          <w:sz w:val="24"/>
          <w:szCs w:val="24"/>
        </w:rPr>
        <w:t>0分）</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926"/>
        <w:gridCol w:w="6336"/>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84" w:type="dxa"/>
            <w:noWrap/>
            <w:vAlign w:val="center"/>
          </w:tcPr>
          <w:p>
            <w:pPr>
              <w:pBdr>
                <w:between w:val="single" w:color="auto" w:sz="4" w:space="0"/>
              </w:pBdr>
              <w:jc w:val="center"/>
              <w:rPr>
                <w:rFonts w:hint="eastAsia" w:ascii="宋体" w:hAnsi="宋体" w:cs="宋体"/>
              </w:rPr>
            </w:pPr>
            <w:r>
              <w:rPr>
                <w:rFonts w:hint="eastAsia" w:ascii="宋体" w:hAnsi="宋体" w:cs="宋体"/>
                <w:b/>
                <w:bCs/>
                <w:color w:val="000000"/>
              </w:rPr>
              <w:t>序号</w:t>
            </w:r>
          </w:p>
        </w:tc>
        <w:tc>
          <w:tcPr>
            <w:tcW w:w="1926" w:type="dxa"/>
            <w:noWrap/>
            <w:vAlign w:val="center"/>
          </w:tcPr>
          <w:p>
            <w:pPr>
              <w:pBdr>
                <w:between w:val="single" w:color="auto" w:sz="4" w:space="0"/>
              </w:pBdr>
              <w:jc w:val="center"/>
              <w:rPr>
                <w:rFonts w:hint="eastAsia" w:ascii="宋体" w:hAnsi="宋体" w:cs="宋体"/>
              </w:rPr>
            </w:pPr>
            <w:r>
              <w:rPr>
                <w:rFonts w:hint="eastAsia" w:ascii="宋体" w:hAnsi="宋体" w:cs="宋体"/>
                <w:b/>
                <w:bCs/>
                <w:color w:val="000000"/>
              </w:rPr>
              <w:t>评审项目</w:t>
            </w:r>
          </w:p>
        </w:tc>
        <w:tc>
          <w:tcPr>
            <w:tcW w:w="6336" w:type="dxa"/>
            <w:noWrap/>
            <w:vAlign w:val="center"/>
          </w:tcPr>
          <w:p>
            <w:pPr>
              <w:pBdr>
                <w:between w:val="single" w:color="auto" w:sz="4" w:space="0"/>
              </w:pBdr>
              <w:jc w:val="center"/>
              <w:rPr>
                <w:rFonts w:hint="eastAsia" w:ascii="宋体" w:hAnsi="宋体" w:cs="宋体"/>
              </w:rPr>
            </w:pPr>
            <w:r>
              <w:rPr>
                <w:rFonts w:hint="eastAsia" w:ascii="宋体" w:hAnsi="宋体" w:cs="宋体"/>
                <w:b/>
                <w:bCs/>
                <w:color w:val="000000"/>
              </w:rPr>
              <w:t>评分细则</w:t>
            </w:r>
          </w:p>
        </w:tc>
        <w:tc>
          <w:tcPr>
            <w:tcW w:w="908" w:type="dxa"/>
            <w:noWrap/>
            <w:vAlign w:val="center"/>
          </w:tcPr>
          <w:p>
            <w:pPr>
              <w:pBdr>
                <w:between w:val="single" w:color="auto" w:sz="4" w:space="0"/>
              </w:pBdr>
              <w:jc w:val="center"/>
              <w:rPr>
                <w:rFonts w:hint="eastAsia" w:ascii="宋体" w:hAnsi="宋体" w:cs="宋体"/>
                <w:b/>
                <w:bCs/>
                <w:color w:val="000000"/>
              </w:rPr>
            </w:pPr>
            <w:r>
              <w:rPr>
                <w:rFonts w:hint="eastAsia" w:ascii="宋体" w:hAnsi="宋体" w:cs="宋体"/>
                <w:b/>
                <w:bCs/>
                <w:color w:val="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84" w:type="dxa"/>
            <w:noWrap/>
            <w:vAlign w:val="center"/>
          </w:tcPr>
          <w:p>
            <w:pPr>
              <w:pBdr>
                <w:between w:val="single" w:color="auto" w:sz="4" w:space="0"/>
              </w:pBdr>
              <w:jc w:val="center"/>
              <w:rPr>
                <w:rFonts w:hint="eastAsia" w:ascii="宋体" w:hAnsi="宋体" w:cs="宋体"/>
              </w:rPr>
            </w:pPr>
            <w:r>
              <w:rPr>
                <w:rFonts w:hint="eastAsia" w:ascii="宋体" w:hAnsi="宋体" w:cs="宋体"/>
                <w:color w:val="000000"/>
              </w:rPr>
              <w:t>1</w:t>
            </w:r>
          </w:p>
        </w:tc>
        <w:tc>
          <w:tcPr>
            <w:tcW w:w="1926" w:type="dxa"/>
            <w:noWrap/>
            <w:vAlign w:val="center"/>
          </w:tcPr>
          <w:p>
            <w:pPr>
              <w:pBdr>
                <w:between w:val="single" w:color="auto" w:sz="4" w:space="0"/>
              </w:pBdr>
              <w:jc w:val="center"/>
              <w:rPr>
                <w:rFonts w:hint="eastAsia" w:ascii="宋体" w:hAnsi="宋体" w:cs="宋体"/>
              </w:rPr>
            </w:pPr>
            <w:r>
              <w:rPr>
                <w:rFonts w:hint="eastAsia" w:ascii="宋体" w:hAnsi="宋体" w:cs="宋体"/>
              </w:rPr>
              <w:t>企业资质</w:t>
            </w:r>
          </w:p>
        </w:tc>
        <w:tc>
          <w:tcPr>
            <w:tcW w:w="6336" w:type="dxa"/>
            <w:noWrap/>
            <w:vAlign w:val="center"/>
          </w:tcPr>
          <w:p>
            <w:pPr>
              <w:rPr>
                <w:rFonts w:hint="eastAsia" w:ascii="宋体" w:hAnsi="宋体" w:cs="宋体"/>
                <w:b w:val="0"/>
                <w:bCs w:val="0"/>
              </w:rPr>
            </w:pPr>
            <w:r>
              <w:rPr>
                <w:rFonts w:hint="eastAsia" w:ascii="宋体" w:hAnsi="宋体" w:eastAsia="宋体" w:cs="宋体"/>
                <w:b w:val="0"/>
                <w:bCs w:val="0"/>
              </w:rPr>
              <w:t>投标人具有质量管理体系认证证书、环境管理体系认证证书、职业健康安全管理体系认证证书且在有效期内。每个得</w:t>
            </w:r>
            <w:r>
              <w:rPr>
                <w:rFonts w:hint="eastAsia" w:ascii="宋体" w:hAnsi="宋体" w:eastAsia="宋体" w:cs="宋体"/>
                <w:b w:val="0"/>
                <w:bCs w:val="0"/>
                <w:lang w:val="en-US" w:eastAsia="zh-CN"/>
              </w:rPr>
              <w:t>1</w:t>
            </w:r>
            <w:r>
              <w:rPr>
                <w:rFonts w:hint="eastAsia" w:ascii="宋体" w:hAnsi="宋体" w:eastAsia="宋体" w:cs="宋体"/>
                <w:b w:val="0"/>
                <w:bCs w:val="0"/>
              </w:rPr>
              <w:t>分，最高得</w:t>
            </w:r>
            <w:r>
              <w:rPr>
                <w:rFonts w:hint="eastAsia" w:ascii="宋体" w:hAnsi="宋体" w:eastAsia="宋体" w:cs="宋体"/>
                <w:b w:val="0"/>
                <w:bCs w:val="0"/>
                <w:lang w:val="en-US" w:eastAsia="zh-CN"/>
              </w:rPr>
              <w:t>3</w:t>
            </w:r>
            <w:r>
              <w:rPr>
                <w:rFonts w:hint="eastAsia" w:ascii="宋体" w:hAnsi="宋体" w:eastAsia="宋体" w:cs="宋体"/>
                <w:b w:val="0"/>
                <w:bCs w:val="0"/>
              </w:rPr>
              <w:t>分。</w:t>
            </w:r>
            <w:r>
              <w:rPr>
                <w:rFonts w:hint="eastAsia" w:ascii="宋体" w:hAnsi="宋体" w:cs="宋体"/>
                <w:b/>
                <w:bCs/>
              </w:rPr>
              <w:t>（</w:t>
            </w:r>
            <w:r>
              <w:rPr>
                <w:rFonts w:hint="eastAsia" w:ascii="宋体" w:hAnsi="宋体" w:cs="宋体"/>
                <w:b/>
                <w:bCs/>
                <w:color w:val="000000"/>
                <w:lang w:val="en-US" w:eastAsia="zh-CN"/>
              </w:rPr>
              <w:t>须</w:t>
            </w:r>
            <w:r>
              <w:rPr>
                <w:rFonts w:hint="eastAsia" w:ascii="宋体" w:hAnsi="宋体" w:cs="宋体"/>
                <w:b/>
                <w:bCs/>
                <w:color w:val="000000"/>
              </w:rPr>
              <w:t>提供证书原件扫描</w:t>
            </w:r>
            <w:r>
              <w:rPr>
                <w:rFonts w:hint="eastAsia" w:ascii="宋体" w:hAnsi="宋体" w:cs="宋体"/>
                <w:b/>
                <w:bCs/>
                <w:color w:val="000000"/>
                <w:lang w:val="en-US" w:eastAsia="zh-CN"/>
              </w:rPr>
              <w:t>件上传</w:t>
            </w:r>
            <w:r>
              <w:rPr>
                <w:rFonts w:hint="eastAsia" w:ascii="宋体" w:hAnsi="宋体" w:cs="宋体"/>
                <w:b/>
                <w:bCs/>
                <w:color w:val="000000"/>
              </w:rPr>
              <w:t>，并加盖电子印章）</w:t>
            </w:r>
          </w:p>
        </w:tc>
        <w:tc>
          <w:tcPr>
            <w:tcW w:w="908" w:type="dxa"/>
            <w:noWrap/>
            <w:vAlign w:val="center"/>
          </w:tcPr>
          <w:p>
            <w:pPr>
              <w:jc w:val="center"/>
              <w:rPr>
                <w:rFonts w:hint="eastAsia" w:ascii="宋体" w:hAnsi="宋体" w:eastAsia="宋体" w:cs="宋体"/>
                <w:lang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84" w:type="dxa"/>
            <w:noWrap/>
            <w:vAlign w:val="center"/>
          </w:tcPr>
          <w:p>
            <w:pPr>
              <w:jc w:val="center"/>
              <w:rPr>
                <w:rFonts w:hint="eastAsia" w:ascii="宋体" w:hAnsi="宋体" w:cs="宋体"/>
              </w:rPr>
            </w:pPr>
            <w:r>
              <w:rPr>
                <w:rFonts w:hint="eastAsia" w:ascii="宋体" w:hAnsi="宋体" w:cs="宋体"/>
                <w:color w:val="000000"/>
              </w:rPr>
              <w:t>2</w:t>
            </w:r>
          </w:p>
        </w:tc>
        <w:tc>
          <w:tcPr>
            <w:tcW w:w="1926" w:type="dxa"/>
            <w:noWrap/>
            <w:vAlign w:val="center"/>
          </w:tcPr>
          <w:p>
            <w:pPr>
              <w:jc w:val="center"/>
              <w:rPr>
                <w:rFonts w:hint="eastAsia" w:ascii="宋体" w:hAnsi="宋体" w:cs="宋体"/>
                <w:color w:val="FF0000"/>
              </w:rPr>
            </w:pPr>
            <w:r>
              <w:rPr>
                <w:rFonts w:hint="eastAsia" w:ascii="宋体" w:hAnsi="宋体" w:cs="宋体"/>
                <w:color w:val="auto"/>
              </w:rPr>
              <w:t>荣誉</w:t>
            </w:r>
          </w:p>
        </w:tc>
        <w:tc>
          <w:tcPr>
            <w:tcW w:w="6336"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rPr>
            </w:pPr>
            <w:r>
              <w:rPr>
                <w:rFonts w:hint="eastAsia" w:ascii="宋体" w:hAnsi="宋体" w:eastAsia="宋体" w:cs="宋体"/>
                <w:b w:val="0"/>
                <w:bCs w:val="0"/>
              </w:rPr>
              <w:t>投标产品在使用、推广过程中获得的奖项、证书、荣誉、专利等：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rPr>
            </w:pPr>
            <w:r>
              <w:rPr>
                <w:rFonts w:hint="eastAsia" w:ascii="宋体" w:hAnsi="宋体" w:cs="宋体"/>
                <w:b w:val="0"/>
                <w:bCs w:val="0"/>
                <w:lang w:val="en-US" w:eastAsia="zh-CN"/>
              </w:rPr>
              <w:t>1）</w:t>
            </w:r>
            <w:r>
              <w:rPr>
                <w:rFonts w:hint="eastAsia" w:ascii="宋体" w:hAnsi="宋体" w:eastAsia="宋体" w:cs="宋体"/>
                <w:b w:val="0"/>
                <w:bCs w:val="0"/>
              </w:rPr>
              <w:t>省级每项2分，市级每项1分；最高</w:t>
            </w:r>
            <w:r>
              <w:rPr>
                <w:rFonts w:hint="eastAsia" w:ascii="宋体" w:hAnsi="宋体" w:eastAsia="宋体" w:cs="宋体"/>
                <w:b w:val="0"/>
                <w:bCs w:val="0"/>
                <w:lang w:val="en-US" w:eastAsia="zh-CN"/>
              </w:rPr>
              <w:t>2</w:t>
            </w:r>
            <w:r>
              <w:rPr>
                <w:rFonts w:hint="eastAsia" w:ascii="宋体" w:hAnsi="宋体" w:eastAsia="宋体" w:cs="宋体"/>
                <w:b w:val="0"/>
                <w:bCs w:val="0"/>
              </w:rPr>
              <w:t>分</w:t>
            </w:r>
            <w:r>
              <w:rPr>
                <w:rFonts w:hint="eastAsia" w:ascii="宋体" w:hAnsi="宋体" w:eastAsia="宋体" w:cs="宋体"/>
                <w:b w:val="0"/>
                <w:bCs w:val="0"/>
                <w:lang w:eastAsia="zh-CN"/>
              </w:rPr>
              <w:t>。</w:t>
            </w:r>
            <w:r>
              <w:rPr>
                <w:rFonts w:hint="eastAsia" w:ascii="宋体" w:hAnsi="宋体" w:eastAsia="宋体" w:cs="宋体"/>
                <w:b w:val="0"/>
                <w:bCs w:val="0"/>
              </w:rPr>
              <w:t>（</w:t>
            </w:r>
            <w:r>
              <w:rPr>
                <w:rFonts w:hint="eastAsia" w:ascii="宋体" w:hAnsi="宋体" w:eastAsia="宋体" w:cs="宋体"/>
                <w:b/>
                <w:bCs/>
                <w:lang w:val="en-US" w:eastAsia="zh-CN"/>
              </w:rPr>
              <w:t>须</w:t>
            </w:r>
            <w:r>
              <w:rPr>
                <w:rFonts w:hint="eastAsia" w:ascii="宋体" w:hAnsi="宋体" w:eastAsia="宋体" w:cs="宋体"/>
                <w:b/>
                <w:bCs/>
              </w:rPr>
              <w:t>提供证书原件扫描</w:t>
            </w:r>
            <w:r>
              <w:rPr>
                <w:rFonts w:hint="eastAsia" w:ascii="宋体" w:hAnsi="宋体" w:eastAsia="宋体" w:cs="宋体"/>
                <w:b/>
                <w:bCs/>
                <w:lang w:val="en-US" w:eastAsia="zh-CN"/>
              </w:rPr>
              <w:t>件</w:t>
            </w:r>
            <w:r>
              <w:rPr>
                <w:rFonts w:hint="eastAsia" w:ascii="宋体" w:hAnsi="宋体" w:cs="宋体"/>
                <w:b/>
                <w:bCs/>
                <w:color w:val="000000"/>
                <w:lang w:val="en-US" w:eastAsia="zh-CN"/>
              </w:rPr>
              <w:t>上传</w:t>
            </w:r>
            <w:r>
              <w:rPr>
                <w:rFonts w:hint="eastAsia" w:ascii="宋体" w:hAnsi="宋体" w:eastAsia="宋体" w:cs="宋体"/>
                <w:b/>
                <w:bCs/>
              </w:rPr>
              <w:t>，并加盖电子印章）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FF0000"/>
              </w:rPr>
            </w:pPr>
            <w:r>
              <w:rPr>
                <w:rFonts w:hint="eastAsia" w:ascii="宋体" w:hAnsi="宋体" w:cs="宋体"/>
                <w:b w:val="0"/>
                <w:bCs w:val="0"/>
                <w:lang w:val="en-US" w:eastAsia="zh-CN"/>
              </w:rPr>
              <w:t>2）</w:t>
            </w:r>
            <w:r>
              <w:rPr>
                <w:rFonts w:hint="eastAsia" w:ascii="宋体" w:hAnsi="宋体" w:eastAsia="宋体" w:cs="宋体"/>
                <w:b w:val="0"/>
                <w:bCs w:val="0"/>
              </w:rPr>
              <w:t>发明专利每项2分，实用新型专利每项1分，最高</w:t>
            </w:r>
            <w:r>
              <w:rPr>
                <w:rFonts w:hint="eastAsia" w:ascii="宋体" w:hAnsi="宋体" w:cs="宋体"/>
                <w:b w:val="0"/>
                <w:bCs w:val="0"/>
                <w:lang w:val="en-US" w:eastAsia="zh-CN"/>
              </w:rPr>
              <w:t>2</w:t>
            </w:r>
            <w:r>
              <w:rPr>
                <w:rFonts w:hint="eastAsia" w:ascii="宋体" w:hAnsi="宋体" w:eastAsia="宋体" w:cs="宋体"/>
                <w:b w:val="0"/>
                <w:bCs w:val="0"/>
              </w:rPr>
              <w:t>分。</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提供证书原件扫描</w:t>
            </w:r>
            <w:r>
              <w:rPr>
                <w:rFonts w:hint="eastAsia" w:ascii="宋体" w:hAnsi="宋体" w:eastAsia="宋体" w:cs="宋体"/>
                <w:b/>
                <w:bCs/>
                <w:lang w:val="en-US" w:eastAsia="zh-CN"/>
              </w:rPr>
              <w:t>件</w:t>
            </w:r>
            <w:r>
              <w:rPr>
                <w:rFonts w:hint="eastAsia" w:ascii="宋体" w:hAnsi="宋体" w:cs="宋体"/>
                <w:b/>
                <w:bCs/>
                <w:color w:val="000000"/>
                <w:lang w:val="en-US" w:eastAsia="zh-CN"/>
              </w:rPr>
              <w:t>上传</w:t>
            </w:r>
            <w:r>
              <w:rPr>
                <w:rFonts w:hint="eastAsia" w:ascii="宋体" w:hAnsi="宋体" w:eastAsia="宋体" w:cs="宋体"/>
                <w:b/>
                <w:bCs/>
              </w:rPr>
              <w:t>，并加盖电子印章）</w:t>
            </w:r>
          </w:p>
        </w:tc>
        <w:tc>
          <w:tcPr>
            <w:tcW w:w="908" w:type="dxa"/>
            <w:noWrap/>
            <w:vAlign w:val="center"/>
          </w:tcPr>
          <w:p>
            <w:pPr>
              <w:jc w:val="center"/>
              <w:rPr>
                <w:rFonts w:hint="eastAsia" w:ascii="宋体" w:hAnsi="宋体" w:eastAsia="宋体" w:cs="宋体"/>
                <w:lang w:eastAsia="zh-CN"/>
              </w:rPr>
            </w:pPr>
            <w:r>
              <w:rPr>
                <w:rFonts w:hint="eastAsia" w:ascii="宋体" w:hAnsi="宋体" w:cs="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84" w:type="dxa"/>
            <w:noWrap/>
            <w:vAlign w:val="center"/>
          </w:tcPr>
          <w:p>
            <w:pPr>
              <w:jc w:val="center"/>
              <w:rPr>
                <w:rFonts w:ascii="宋体" w:hAnsi="宋体" w:cs="宋体"/>
                <w:color w:val="000000"/>
              </w:rPr>
            </w:pPr>
            <w:r>
              <w:rPr>
                <w:rFonts w:hint="eastAsia" w:ascii="宋体" w:hAnsi="宋体" w:cs="宋体"/>
                <w:color w:val="000000"/>
              </w:rPr>
              <w:t>3</w:t>
            </w:r>
          </w:p>
        </w:tc>
        <w:tc>
          <w:tcPr>
            <w:tcW w:w="1926" w:type="dxa"/>
            <w:noWrap/>
            <w:vAlign w:val="center"/>
          </w:tcPr>
          <w:p>
            <w:pPr>
              <w:ind w:firstLine="420" w:firstLineChars="200"/>
              <w:rPr>
                <w:rFonts w:hint="eastAsia" w:ascii="宋体" w:hAnsi="宋体" w:eastAsia="宋体" w:cs="宋体"/>
                <w:b w:val="0"/>
                <w:bCs w:val="0"/>
              </w:rPr>
            </w:pPr>
            <w:r>
              <w:rPr>
                <w:rFonts w:hint="eastAsia" w:ascii="宋体" w:hAnsi="宋体" w:eastAsia="宋体" w:cs="宋体"/>
                <w:b w:val="0"/>
                <w:bCs w:val="0"/>
              </w:rPr>
              <w:t>项目负责人</w:t>
            </w:r>
          </w:p>
        </w:tc>
        <w:tc>
          <w:tcPr>
            <w:tcW w:w="6336" w:type="dxa"/>
            <w:noWrap/>
            <w:vAlign w:val="center"/>
          </w:tcPr>
          <w:p>
            <w:pPr>
              <w:rPr>
                <w:rFonts w:hint="eastAsia" w:ascii="宋体" w:hAnsi="宋体" w:eastAsia="宋体" w:cs="宋体"/>
                <w:b w:val="0"/>
                <w:bCs w:val="0"/>
              </w:rPr>
            </w:pPr>
            <w:r>
              <w:rPr>
                <w:rFonts w:hint="eastAsia" w:ascii="宋体" w:hAnsi="宋体" w:eastAsia="宋体" w:cs="宋体"/>
                <w:b w:val="0"/>
                <w:bCs w:val="0"/>
              </w:rPr>
              <w:t xml:space="preserve"> 1）取得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专业技术人员高级职称或具有白蚁高级技师资格的得3分；</w:t>
            </w:r>
          </w:p>
          <w:p>
            <w:pPr>
              <w:rPr>
                <w:rFonts w:hint="eastAsia" w:ascii="宋体" w:hAnsi="宋体" w:eastAsia="宋体" w:cs="宋体"/>
                <w:b w:val="0"/>
                <w:bCs w:val="0"/>
              </w:rPr>
            </w:pPr>
            <w:r>
              <w:rPr>
                <w:rFonts w:hint="eastAsia" w:ascii="宋体" w:hAnsi="宋体" w:eastAsia="宋体" w:cs="宋体"/>
                <w:b w:val="0"/>
                <w:bCs w:val="0"/>
              </w:rPr>
              <w:t xml:space="preserve"> 2）取得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专业技术人员中级职称或具有白蚁技师资格及以上的得2分；</w:t>
            </w:r>
          </w:p>
          <w:p>
            <w:pPr>
              <w:rPr>
                <w:rFonts w:hint="eastAsia" w:ascii="宋体" w:hAnsi="宋体" w:eastAsia="宋体" w:cs="宋体"/>
                <w:b w:val="0"/>
                <w:bCs w:val="0"/>
              </w:rPr>
            </w:pPr>
            <w:r>
              <w:rPr>
                <w:rFonts w:hint="eastAsia" w:ascii="宋体" w:hAnsi="宋体" w:eastAsia="宋体" w:cs="宋体"/>
                <w:b w:val="0"/>
                <w:bCs w:val="0"/>
              </w:rPr>
              <w:t xml:space="preserve"> 3）取得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专业技术人员初级职称或具有白蚁防治高级工及以上得1分；</w:t>
            </w:r>
          </w:p>
          <w:p>
            <w:pPr>
              <w:rPr>
                <w:rFonts w:hint="eastAsia" w:ascii="宋体" w:hAnsi="宋体" w:eastAsia="宋体" w:cs="宋体"/>
                <w:b w:val="0"/>
                <w:bCs w:val="0"/>
              </w:rPr>
            </w:pPr>
            <w:r>
              <w:rPr>
                <w:rFonts w:hint="eastAsia" w:ascii="宋体" w:hAnsi="宋体" w:cs="宋体"/>
                <w:b w:val="0"/>
                <w:bCs w:val="0"/>
                <w:lang w:val="en-US" w:eastAsia="zh-CN"/>
              </w:rPr>
              <w:t>本项</w:t>
            </w:r>
            <w:r>
              <w:rPr>
                <w:rFonts w:hint="eastAsia" w:ascii="宋体" w:hAnsi="宋体" w:eastAsia="宋体" w:cs="宋体"/>
                <w:b w:val="0"/>
                <w:bCs w:val="0"/>
              </w:rPr>
              <w:t>最高得</w:t>
            </w:r>
            <w:r>
              <w:rPr>
                <w:rFonts w:hint="eastAsia" w:ascii="宋体" w:hAnsi="宋体" w:eastAsia="宋体" w:cs="宋体"/>
                <w:b w:val="0"/>
                <w:bCs w:val="0"/>
                <w:lang w:val="en-US" w:eastAsia="zh-CN"/>
              </w:rPr>
              <w:t>3</w:t>
            </w:r>
            <w:r>
              <w:rPr>
                <w:rFonts w:hint="eastAsia" w:ascii="宋体" w:hAnsi="宋体" w:eastAsia="宋体" w:cs="宋体"/>
                <w:b w:val="0"/>
                <w:bCs w:val="0"/>
              </w:rPr>
              <w:t>分。</w:t>
            </w:r>
          </w:p>
          <w:p>
            <w:pPr>
              <w:rPr>
                <w:rFonts w:hint="eastAsia" w:ascii="宋体" w:hAnsi="宋体" w:eastAsia="宋体" w:cs="宋体"/>
                <w:b w:val="0"/>
                <w:bCs w:val="0"/>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须</w:t>
            </w:r>
            <w:r>
              <w:rPr>
                <w:rFonts w:hint="eastAsia" w:ascii="宋体" w:hAnsi="宋体" w:cs="宋体"/>
                <w:b/>
                <w:bCs/>
                <w:color w:val="auto"/>
                <w:sz w:val="21"/>
                <w:szCs w:val="21"/>
                <w:highlight w:val="none"/>
              </w:rPr>
              <w:t>提供投标截止时间前三个月的社保证明材料原件扫描件</w:t>
            </w:r>
            <w:r>
              <w:rPr>
                <w:rFonts w:hint="eastAsia" w:ascii="宋体" w:hAnsi="宋体" w:cs="宋体"/>
                <w:b/>
                <w:bCs/>
                <w:color w:val="auto"/>
                <w:sz w:val="21"/>
                <w:szCs w:val="21"/>
                <w:highlight w:val="none"/>
                <w:lang w:val="en-US" w:eastAsia="zh-CN"/>
              </w:rPr>
              <w:t>及</w:t>
            </w:r>
            <w:r>
              <w:rPr>
                <w:rFonts w:hint="eastAsia" w:ascii="宋体" w:hAnsi="宋体" w:cs="宋体"/>
                <w:b/>
                <w:bCs/>
                <w:color w:val="auto"/>
                <w:sz w:val="21"/>
                <w:szCs w:val="21"/>
                <w:highlight w:val="none"/>
              </w:rPr>
              <w:t>证书原件扫描</w:t>
            </w:r>
            <w:r>
              <w:rPr>
                <w:rFonts w:hint="eastAsia" w:ascii="宋体" w:hAnsi="宋体" w:cs="宋体"/>
                <w:b/>
                <w:bCs/>
                <w:color w:val="auto"/>
                <w:sz w:val="21"/>
                <w:szCs w:val="21"/>
                <w:highlight w:val="none"/>
                <w:lang w:val="en-US" w:eastAsia="zh-CN"/>
              </w:rPr>
              <w:t>件</w:t>
            </w:r>
            <w:r>
              <w:rPr>
                <w:rFonts w:hint="eastAsia" w:ascii="宋体" w:hAnsi="宋体" w:cs="宋体"/>
                <w:b/>
                <w:bCs/>
                <w:color w:val="000000"/>
                <w:lang w:val="en-US" w:eastAsia="zh-CN"/>
              </w:rPr>
              <w:t>上传</w:t>
            </w:r>
            <w:r>
              <w:rPr>
                <w:rFonts w:hint="eastAsia" w:ascii="宋体" w:hAnsi="宋体" w:cs="宋体"/>
                <w:b/>
                <w:bCs/>
                <w:color w:val="auto"/>
                <w:sz w:val="21"/>
                <w:szCs w:val="21"/>
                <w:highlight w:val="none"/>
              </w:rPr>
              <w:t>并加盖电子印章</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提供不全的不得分</w:t>
            </w:r>
            <w:r>
              <w:rPr>
                <w:rFonts w:hint="eastAsia" w:ascii="宋体" w:hAnsi="宋体" w:cs="宋体"/>
                <w:b/>
                <w:bCs/>
                <w:color w:val="auto"/>
                <w:sz w:val="21"/>
                <w:szCs w:val="21"/>
                <w:highlight w:val="none"/>
              </w:rPr>
              <w:t>）</w:t>
            </w:r>
          </w:p>
        </w:tc>
        <w:tc>
          <w:tcPr>
            <w:tcW w:w="908" w:type="dxa"/>
            <w:noWrap/>
            <w:vAlign w:val="center"/>
          </w:tcPr>
          <w:p>
            <w:pPr>
              <w:jc w:val="center"/>
              <w:rPr>
                <w:rFonts w:hint="default" w:ascii="宋体" w:hAnsi="宋体" w:eastAsia="宋体" w:cs="宋体"/>
                <w:lang w:val="en-US"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684" w:type="dxa"/>
            <w:noWrap/>
            <w:vAlign w:val="center"/>
          </w:tcPr>
          <w:p>
            <w:pPr>
              <w:jc w:val="center"/>
              <w:rPr>
                <w:rFonts w:hint="eastAsia" w:ascii="宋体" w:hAnsi="宋体" w:eastAsia="宋体" w:cs="宋体"/>
                <w:color w:val="000000"/>
                <w:lang w:val="en-US" w:eastAsia="zh-CN"/>
              </w:rPr>
            </w:pPr>
            <w:r>
              <w:rPr>
                <w:rFonts w:hint="eastAsia" w:ascii="宋体" w:hAnsi="宋体" w:cs="宋体"/>
                <w:color w:val="000000"/>
                <w:lang w:val="en-US" w:eastAsia="zh-CN"/>
              </w:rPr>
              <w:t>4</w:t>
            </w:r>
          </w:p>
        </w:tc>
        <w:tc>
          <w:tcPr>
            <w:tcW w:w="1926" w:type="dxa"/>
            <w:noWrap/>
            <w:vAlign w:val="center"/>
          </w:tcPr>
          <w:p>
            <w:pPr>
              <w:jc w:val="center"/>
              <w:rPr>
                <w:rFonts w:hint="eastAsia" w:ascii="宋体" w:hAnsi="宋体" w:cs="宋体"/>
              </w:rPr>
            </w:pPr>
            <w:r>
              <w:rPr>
                <w:rFonts w:hint="eastAsia" w:ascii="宋体" w:hAnsi="宋体" w:cs="宋体"/>
              </w:rPr>
              <w:t>抽检报告</w:t>
            </w:r>
          </w:p>
        </w:tc>
        <w:tc>
          <w:tcPr>
            <w:tcW w:w="6336" w:type="dxa"/>
            <w:noWrap/>
            <w:vAlign w:val="center"/>
          </w:tcPr>
          <w:p>
            <w:pPr>
              <w:widowControl/>
              <w:jc w:val="left"/>
              <w:rPr>
                <w:rFonts w:hint="eastAsia"/>
              </w:rPr>
            </w:pPr>
            <w:r>
              <w:rPr>
                <w:rFonts w:hint="eastAsia"/>
              </w:rPr>
              <w:t>投标人提供投标产品三年内的省级及以上质量监督检验部门出具的抽查或检测报告，每提供一个得2分，最高得</w:t>
            </w:r>
            <w:r>
              <w:rPr>
                <w:rFonts w:hint="eastAsia"/>
                <w:lang w:val="en-US" w:eastAsia="zh-CN"/>
              </w:rPr>
              <w:t>6</w:t>
            </w:r>
            <w:r>
              <w:rPr>
                <w:rFonts w:hint="eastAsia"/>
              </w:rPr>
              <w:t>分。</w:t>
            </w:r>
            <w:r>
              <w:rPr>
                <w:rFonts w:hint="eastAsia" w:ascii="宋体" w:hAnsi="宋体" w:cs="宋体"/>
              </w:rPr>
              <w:t>（</w:t>
            </w:r>
            <w:r>
              <w:rPr>
                <w:rFonts w:hint="eastAsia" w:ascii="宋体" w:hAnsi="宋体" w:cs="宋体"/>
                <w:b/>
                <w:bCs/>
                <w:color w:val="000000"/>
                <w:lang w:val="en-US" w:eastAsia="zh-CN"/>
              </w:rPr>
              <w:t>须</w:t>
            </w:r>
            <w:r>
              <w:rPr>
                <w:rFonts w:hint="eastAsia" w:ascii="宋体" w:hAnsi="宋体" w:cs="宋体"/>
                <w:b/>
                <w:bCs/>
                <w:color w:val="000000"/>
              </w:rPr>
              <w:t>供</w:t>
            </w:r>
            <w:r>
              <w:rPr>
                <w:rFonts w:hint="eastAsia" w:ascii="宋体" w:hAnsi="宋体" w:cs="宋体"/>
                <w:b/>
                <w:bCs/>
                <w:color w:val="000000"/>
                <w:lang w:eastAsia="zh-CN"/>
              </w:rPr>
              <w:t>报告</w:t>
            </w:r>
            <w:r>
              <w:rPr>
                <w:rFonts w:hint="eastAsia" w:ascii="宋体" w:hAnsi="宋体" w:cs="宋体"/>
                <w:b/>
                <w:bCs/>
                <w:color w:val="000000"/>
              </w:rPr>
              <w:t>原件扫描</w:t>
            </w:r>
            <w:r>
              <w:rPr>
                <w:rFonts w:hint="eastAsia" w:ascii="宋体" w:hAnsi="宋体" w:cs="宋体"/>
                <w:b/>
                <w:bCs/>
                <w:color w:val="000000"/>
                <w:lang w:val="en-US" w:eastAsia="zh-CN"/>
              </w:rPr>
              <w:t>件上传</w:t>
            </w:r>
            <w:r>
              <w:rPr>
                <w:rFonts w:hint="eastAsia" w:ascii="宋体" w:hAnsi="宋体" w:cs="宋体"/>
                <w:b/>
                <w:bCs/>
              </w:rPr>
              <w:t>，并加盖电子印章）</w:t>
            </w:r>
          </w:p>
        </w:tc>
        <w:tc>
          <w:tcPr>
            <w:tcW w:w="908" w:type="dxa"/>
            <w:noWrap/>
            <w:vAlign w:val="center"/>
          </w:tcPr>
          <w:p>
            <w:pPr>
              <w:jc w:val="center"/>
              <w:rPr>
                <w:rFonts w:hint="eastAsia" w:ascii="宋体" w:hAnsi="宋体" w:cs="宋体"/>
                <w:color w:val="000000"/>
                <w:lang w:eastAsia="zh-CN"/>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84" w:type="dxa"/>
            <w:noWrap/>
            <w:vAlign w:val="center"/>
          </w:tcPr>
          <w:p>
            <w:pPr>
              <w:jc w:val="center"/>
              <w:rPr>
                <w:rFonts w:hint="default" w:ascii="宋体" w:hAnsi="宋体" w:cs="宋体"/>
                <w:color w:val="000000"/>
                <w:lang w:val="en-US" w:eastAsia="zh-CN"/>
              </w:rPr>
            </w:pPr>
            <w:r>
              <w:rPr>
                <w:rFonts w:hint="eastAsia" w:ascii="宋体" w:hAnsi="宋体" w:cs="宋体"/>
                <w:color w:val="000000"/>
                <w:lang w:val="en-US" w:eastAsia="zh-CN"/>
              </w:rPr>
              <w:t>5</w:t>
            </w:r>
          </w:p>
        </w:tc>
        <w:tc>
          <w:tcPr>
            <w:tcW w:w="1926" w:type="dxa"/>
            <w:noWrap/>
            <w:vAlign w:val="center"/>
          </w:tcPr>
          <w:p>
            <w:pPr>
              <w:jc w:val="center"/>
              <w:rPr>
                <w:rFonts w:hint="eastAsia" w:ascii="宋体" w:hAnsi="宋体" w:eastAsia="宋体" w:cs="宋体"/>
              </w:rPr>
            </w:pPr>
            <w:r>
              <w:rPr>
                <w:rFonts w:hint="eastAsia" w:ascii="宋体" w:hAnsi="宋体" w:eastAsia="宋体" w:cs="宋体"/>
              </w:rPr>
              <w:t>同类业绩</w:t>
            </w:r>
          </w:p>
        </w:tc>
        <w:tc>
          <w:tcPr>
            <w:tcW w:w="6336" w:type="dxa"/>
            <w:noWrap/>
            <w:vAlign w:val="center"/>
          </w:tcPr>
          <w:p>
            <w:pPr>
              <w:jc w:val="both"/>
              <w:rPr>
                <w:rFonts w:hint="eastAsia" w:ascii="宋体" w:hAnsi="宋体" w:eastAsia="宋体" w:cs="宋体"/>
              </w:rPr>
            </w:pPr>
            <w:r>
              <w:rPr>
                <w:rFonts w:hint="eastAsia" w:ascii="宋体" w:hAnsi="宋体" w:eastAsia="宋体" w:cs="宋体"/>
              </w:rPr>
              <w:t>投标人</w:t>
            </w:r>
            <w:r>
              <w:rPr>
                <w:rFonts w:hint="eastAsia" w:ascii="宋体" w:hAnsi="宋体" w:cs="宋体"/>
                <w:lang w:val="en-US" w:eastAsia="zh-CN"/>
              </w:rPr>
              <w:t>2020</w:t>
            </w:r>
            <w:r>
              <w:rPr>
                <w:rFonts w:hint="eastAsia" w:ascii="宋体" w:hAnsi="宋体" w:eastAsia="宋体" w:cs="宋体"/>
              </w:rPr>
              <w:t>年1月1日以后签订的</w:t>
            </w:r>
            <w:r>
              <w:rPr>
                <w:rFonts w:hint="eastAsia" w:ascii="宋体" w:hAnsi="宋体" w:cs="宋体"/>
                <w:lang w:val="en-US" w:eastAsia="zh-CN"/>
              </w:rPr>
              <w:t>同</w:t>
            </w:r>
            <w:r>
              <w:rPr>
                <w:rFonts w:hint="eastAsia" w:ascii="宋体" w:hAnsi="宋体" w:eastAsia="宋体" w:cs="宋体"/>
              </w:rPr>
              <w:t>类产品供货</w:t>
            </w:r>
            <w:r>
              <w:rPr>
                <w:rFonts w:hint="eastAsia" w:ascii="宋体" w:hAnsi="宋体" w:eastAsia="宋体" w:cs="宋体"/>
                <w:lang w:eastAsia="zh-CN"/>
              </w:rPr>
              <w:t>合同</w:t>
            </w:r>
            <w:r>
              <w:rPr>
                <w:rFonts w:hint="eastAsia" w:ascii="宋体" w:hAnsi="宋体" w:eastAsia="宋体" w:cs="宋体"/>
              </w:rPr>
              <w:t>业绩，每提供一个得1分，最高得</w:t>
            </w:r>
            <w:r>
              <w:rPr>
                <w:rFonts w:hint="eastAsia" w:ascii="宋体" w:hAnsi="宋体" w:cs="宋体"/>
                <w:lang w:val="en-US" w:eastAsia="zh-CN"/>
              </w:rPr>
              <w:t>3</w:t>
            </w:r>
            <w:r>
              <w:rPr>
                <w:rFonts w:hint="eastAsia" w:ascii="宋体" w:hAnsi="宋体" w:eastAsia="宋体" w:cs="宋体"/>
              </w:rPr>
              <w:t>分。（</w:t>
            </w:r>
            <w:r>
              <w:rPr>
                <w:rFonts w:hint="eastAsia" w:ascii="宋体" w:hAnsi="宋体" w:cs="宋体"/>
                <w:b/>
                <w:bCs/>
                <w:lang w:val="en-US" w:eastAsia="zh-CN"/>
              </w:rPr>
              <w:t>须</w:t>
            </w:r>
            <w:r>
              <w:rPr>
                <w:rFonts w:hint="eastAsia" w:ascii="宋体" w:hAnsi="宋体" w:cs="宋体"/>
                <w:b/>
                <w:bCs/>
                <w:lang w:eastAsia="zh-CN"/>
              </w:rPr>
              <w:t>提供合同</w:t>
            </w:r>
            <w:r>
              <w:rPr>
                <w:rFonts w:hint="eastAsia" w:ascii="宋体" w:hAnsi="宋体" w:cs="宋体"/>
                <w:b/>
                <w:bCs/>
                <w:color w:val="000000"/>
              </w:rPr>
              <w:t>原件扫描</w:t>
            </w:r>
            <w:r>
              <w:rPr>
                <w:rFonts w:hint="eastAsia" w:ascii="宋体" w:hAnsi="宋体" w:cs="宋体"/>
                <w:b/>
                <w:bCs/>
                <w:color w:val="000000"/>
                <w:lang w:val="en-US" w:eastAsia="zh-CN"/>
              </w:rPr>
              <w:t>件上传</w:t>
            </w:r>
            <w:r>
              <w:rPr>
                <w:rFonts w:hint="eastAsia" w:ascii="宋体" w:hAnsi="宋体" w:cs="宋体"/>
                <w:b/>
                <w:bCs/>
              </w:rPr>
              <w:t>，并加盖电子印章</w:t>
            </w:r>
            <w:r>
              <w:rPr>
                <w:rFonts w:hint="eastAsia" w:ascii="宋体" w:hAnsi="宋体" w:eastAsia="宋体" w:cs="宋体"/>
              </w:rPr>
              <w:t>）</w:t>
            </w:r>
          </w:p>
        </w:tc>
        <w:tc>
          <w:tcPr>
            <w:tcW w:w="908" w:type="dxa"/>
            <w:noWrap/>
            <w:vAlign w:val="center"/>
          </w:tcPr>
          <w:p>
            <w:pPr>
              <w:jc w:val="center"/>
              <w:rPr>
                <w:rFonts w:hint="eastAsia" w:ascii="宋体" w:hAnsi="宋体" w:eastAsia="宋体" w:cs="宋体"/>
                <w:lang w:eastAsia="zh-CN"/>
              </w:rPr>
            </w:pPr>
            <w:r>
              <w:rPr>
                <w:rFonts w:hint="eastAsia" w:ascii="宋体" w:hAnsi="宋体" w:cs="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84" w:type="dxa"/>
            <w:noWrap/>
            <w:vAlign w:val="center"/>
          </w:tcPr>
          <w:p>
            <w:pPr>
              <w:jc w:val="center"/>
              <w:rPr>
                <w:rFonts w:hint="eastAsia" w:ascii="宋体" w:hAnsi="宋体" w:eastAsia="宋体" w:cs="宋体"/>
                <w:lang w:eastAsia="zh-CN"/>
              </w:rPr>
            </w:pPr>
            <w:r>
              <w:rPr>
                <w:rFonts w:hint="eastAsia" w:ascii="宋体" w:hAnsi="宋体" w:cs="宋体"/>
                <w:color w:val="000000"/>
                <w:lang w:val="en-US" w:eastAsia="zh-CN"/>
              </w:rPr>
              <w:t>6</w:t>
            </w:r>
          </w:p>
        </w:tc>
        <w:tc>
          <w:tcPr>
            <w:tcW w:w="1926" w:type="dxa"/>
            <w:noWrap/>
            <w:vAlign w:val="center"/>
          </w:tcPr>
          <w:p>
            <w:pPr>
              <w:rPr>
                <w:rFonts w:hint="eastAsia" w:ascii="宋体" w:hAnsi="宋体" w:cs="宋体"/>
              </w:rPr>
            </w:pPr>
            <w:r>
              <w:rPr>
                <w:rFonts w:hint="eastAsia" w:ascii="宋体" w:hAnsi="宋体" w:cs="宋体"/>
              </w:rPr>
              <w:t>产品技术指标响应情况</w:t>
            </w:r>
          </w:p>
        </w:tc>
        <w:tc>
          <w:tcPr>
            <w:tcW w:w="6336" w:type="dxa"/>
            <w:noWrap/>
            <w:vAlign w:val="center"/>
          </w:tcPr>
          <w:p>
            <w:pPr>
              <w:spacing w:line="240" w:lineRule="auto"/>
              <w:rPr>
                <w:rFonts w:hint="eastAsia"/>
              </w:rPr>
            </w:pPr>
            <w:r>
              <w:rPr>
                <w:rFonts w:hint="eastAsia"/>
              </w:rPr>
              <w:t>结合本项目采购需求</w:t>
            </w:r>
            <w:r>
              <w:rPr>
                <w:rFonts w:hint="eastAsia"/>
                <w:lang w:eastAsia="zh-CN"/>
              </w:rPr>
              <w:t>，</w:t>
            </w:r>
            <w:r>
              <w:rPr>
                <w:rFonts w:hint="eastAsia"/>
              </w:rPr>
              <w:t>供应商提供的产品及技术指标</w:t>
            </w:r>
            <w:r>
              <w:rPr>
                <w:rFonts w:hint="eastAsia"/>
                <w:lang w:eastAsia="zh-CN"/>
              </w:rPr>
              <w:t>（除</w:t>
            </w:r>
            <w:r>
              <w:rPr>
                <w:rFonts w:hint="eastAsia" w:ascii="Times New Roman" w:hAnsi="Times New Roman" w:cs="Times New Roman"/>
              </w:rPr>
              <w:t>“★”的</w:t>
            </w:r>
            <w:r>
              <w:rPr>
                <w:rFonts w:hint="eastAsia" w:ascii="Times New Roman" w:hAnsi="Times New Roman" w:cs="Times New Roman"/>
                <w:lang w:eastAsia="zh-CN"/>
              </w:rPr>
              <w:t>技术</w:t>
            </w:r>
            <w:r>
              <w:rPr>
                <w:rFonts w:hint="eastAsia" w:ascii="Times New Roman" w:hAnsi="Times New Roman" w:cs="Times New Roman"/>
              </w:rPr>
              <w:t>指标</w:t>
            </w:r>
            <w:r>
              <w:rPr>
                <w:rFonts w:hint="eastAsia" w:ascii="Times New Roman" w:hAnsi="Times New Roman" w:cs="Times New Roman"/>
                <w:lang w:eastAsia="zh-CN"/>
              </w:rPr>
              <w:t>外）</w:t>
            </w:r>
            <w:r>
              <w:rPr>
                <w:rFonts w:hint="eastAsia"/>
              </w:rPr>
              <w:t>满足采购要求的，得</w:t>
            </w:r>
            <w:r>
              <w:rPr>
                <w:rFonts w:hint="eastAsia"/>
                <w:lang w:val="en-US" w:eastAsia="zh-CN"/>
              </w:rPr>
              <w:t>14</w:t>
            </w:r>
            <w:r>
              <w:rPr>
                <w:rFonts w:hint="eastAsia"/>
              </w:rPr>
              <w:t>分，每</w:t>
            </w:r>
            <w:r>
              <w:rPr>
                <w:rFonts w:hint="eastAsia"/>
                <w:lang w:eastAsia="zh-CN"/>
              </w:rPr>
              <w:t>有</w:t>
            </w:r>
            <w:r>
              <w:rPr>
                <w:rFonts w:hint="eastAsia"/>
              </w:rPr>
              <w:t>一</w:t>
            </w:r>
            <w:r>
              <w:rPr>
                <w:rFonts w:hint="eastAsia"/>
                <w:lang w:eastAsia="zh-CN"/>
              </w:rPr>
              <w:t>项</w:t>
            </w:r>
            <w:r>
              <w:rPr>
                <w:rFonts w:hint="eastAsia"/>
              </w:rPr>
              <w:t>技术参数偏离的扣</w:t>
            </w:r>
            <w:r>
              <w:rPr>
                <w:rFonts w:hint="eastAsia"/>
                <w:lang w:val="en-US" w:eastAsia="zh-CN"/>
              </w:rPr>
              <w:t>1.5</w:t>
            </w:r>
            <w:r>
              <w:rPr>
                <w:rFonts w:hint="eastAsia"/>
              </w:rPr>
              <w:t>分，扣完为止。</w:t>
            </w:r>
            <w:r>
              <w:rPr>
                <w:rFonts w:hint="eastAsia" w:ascii="宋体" w:hAnsi="宋体" w:cs="宋体"/>
                <w:b/>
                <w:bCs/>
                <w:sz w:val="24"/>
                <w:u w:val="none"/>
                <w:lang w:eastAsia="zh-CN"/>
              </w:rPr>
              <w:t>对标</w:t>
            </w:r>
            <w:r>
              <w:rPr>
                <w:rFonts w:hint="eastAsia" w:ascii="宋体" w:hAnsi="宋体" w:cs="宋体"/>
                <w:b/>
                <w:bCs/>
                <w:sz w:val="24"/>
                <w:u w:val="none"/>
              </w:rPr>
              <w:t>“★”的</w:t>
            </w:r>
            <w:r>
              <w:rPr>
                <w:rFonts w:hint="eastAsia" w:ascii="宋体" w:hAnsi="宋体" w:cs="宋体"/>
                <w:b/>
                <w:bCs/>
                <w:sz w:val="24"/>
                <w:u w:val="none"/>
                <w:lang w:eastAsia="zh-CN"/>
              </w:rPr>
              <w:t>技术</w:t>
            </w:r>
            <w:r>
              <w:rPr>
                <w:rFonts w:hint="eastAsia" w:ascii="宋体" w:hAnsi="宋体" w:cs="宋体"/>
                <w:b/>
                <w:bCs/>
                <w:sz w:val="24"/>
                <w:u w:val="none"/>
              </w:rPr>
              <w:t>指标不满足，则视为重大偏离,将按无效标处理。</w:t>
            </w:r>
          </w:p>
        </w:tc>
        <w:tc>
          <w:tcPr>
            <w:tcW w:w="908" w:type="dxa"/>
            <w:noWrap/>
            <w:vAlign w:val="center"/>
          </w:tcPr>
          <w:p>
            <w:pPr>
              <w:tabs>
                <w:tab w:val="left" w:pos="326"/>
              </w:tabs>
              <w:ind w:firstLine="210" w:firstLineChars="100"/>
              <w:jc w:val="left"/>
              <w:rPr>
                <w:rFonts w:hint="default" w:ascii="宋体" w:hAnsi="宋体" w:eastAsia="宋体" w:cs="宋体"/>
                <w:color w:val="000000"/>
                <w:lang w:val="en-US" w:eastAsia="zh-CN"/>
              </w:rPr>
            </w:pPr>
            <w:r>
              <w:rPr>
                <w:rFonts w:hint="eastAsia" w:ascii="宋体" w:hAnsi="宋体" w:cs="宋体"/>
                <w:color w:val="00000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4" w:type="dxa"/>
            <w:noWrap/>
            <w:vAlign w:val="center"/>
          </w:tcPr>
          <w:p>
            <w:pPr>
              <w:jc w:val="center"/>
              <w:rPr>
                <w:rFonts w:hint="eastAsia" w:ascii="宋体" w:hAnsi="宋体" w:eastAsia="宋体" w:cs="宋体"/>
                <w:color w:val="000000"/>
                <w:lang w:eastAsia="zh-CN"/>
              </w:rPr>
            </w:pPr>
            <w:r>
              <w:rPr>
                <w:rFonts w:hint="eastAsia" w:ascii="宋体" w:hAnsi="宋体" w:cs="宋体"/>
                <w:color w:val="000000"/>
                <w:lang w:val="en-US" w:eastAsia="zh-CN"/>
              </w:rPr>
              <w:t>7</w:t>
            </w:r>
          </w:p>
        </w:tc>
        <w:tc>
          <w:tcPr>
            <w:tcW w:w="1926" w:type="dxa"/>
            <w:noWrap/>
            <w:vAlign w:val="center"/>
          </w:tcPr>
          <w:p>
            <w:pPr>
              <w:rPr>
                <w:rFonts w:hint="eastAsia" w:ascii="宋体" w:hAnsi="宋体"/>
                <w:bCs/>
                <w:color w:val="000000"/>
              </w:rPr>
            </w:pPr>
            <w:r>
              <w:rPr>
                <w:rFonts w:hint="eastAsia" w:ascii="宋体" w:hAnsi="宋体"/>
                <w:bCs/>
                <w:color w:val="000000"/>
                <w:lang w:eastAsia="zh-CN"/>
              </w:rPr>
              <w:t>项目的实施计划、</w:t>
            </w:r>
            <w:r>
              <w:rPr>
                <w:rFonts w:hint="eastAsia" w:ascii="宋体" w:hAnsi="宋体"/>
                <w:bCs/>
                <w:color w:val="000000"/>
              </w:rPr>
              <w:t>进度</w:t>
            </w:r>
            <w:r>
              <w:rPr>
                <w:rFonts w:hint="eastAsia" w:ascii="宋体" w:hAnsi="宋体"/>
                <w:bCs/>
                <w:color w:val="000000"/>
                <w:lang w:eastAsia="zh-CN"/>
              </w:rPr>
              <w:t>及质量保证措施</w:t>
            </w:r>
          </w:p>
        </w:tc>
        <w:tc>
          <w:tcPr>
            <w:tcW w:w="6336" w:type="dxa"/>
            <w:noWrap/>
            <w:vAlign w:val="center"/>
          </w:tcPr>
          <w:p>
            <w:pPr>
              <w:rPr>
                <w:rFonts w:hint="eastAsia" w:ascii="宋体" w:hAnsi="宋体" w:cs="宋体"/>
                <w:color w:val="000000"/>
                <w:lang w:eastAsia="zh-CN"/>
              </w:rPr>
            </w:pPr>
            <w:r>
              <w:rPr>
                <w:rFonts w:hint="eastAsia" w:ascii="宋体" w:hAnsi="宋体" w:cs="宋体"/>
                <w:color w:val="000000"/>
                <w:lang w:eastAsia="zh-CN"/>
              </w:rPr>
              <w:t>评委根据</w:t>
            </w:r>
            <w:r>
              <w:rPr>
                <w:rFonts w:hint="eastAsia" w:ascii="宋体" w:hAnsi="宋体" w:cs="宋体"/>
                <w:color w:val="000000"/>
              </w:rPr>
              <w:t>针对本项目实施计划</w:t>
            </w:r>
            <w:r>
              <w:rPr>
                <w:rFonts w:hint="eastAsia" w:ascii="宋体" w:hAnsi="宋体" w:cs="宋体"/>
                <w:color w:val="000000"/>
                <w:lang w:eastAsia="zh-CN"/>
              </w:rPr>
              <w:t>是否全面性、</w:t>
            </w:r>
            <w:r>
              <w:rPr>
                <w:rFonts w:hint="eastAsia" w:ascii="宋体" w:hAnsi="宋体" w:cs="宋体"/>
                <w:color w:val="000000"/>
              </w:rPr>
              <w:t>实施进程保障措施</w:t>
            </w:r>
            <w:r>
              <w:rPr>
                <w:rFonts w:hint="eastAsia" w:ascii="宋体" w:hAnsi="宋体" w:cs="宋体"/>
                <w:color w:val="000000"/>
                <w:lang w:eastAsia="zh-CN"/>
              </w:rPr>
              <w:t>及</w:t>
            </w:r>
            <w:r>
              <w:rPr>
                <w:rFonts w:hint="eastAsia" w:ascii="宋体" w:hAnsi="宋体" w:cs="宋体"/>
                <w:color w:val="000000"/>
              </w:rPr>
              <w:t>质量保证措施</w:t>
            </w:r>
            <w:r>
              <w:rPr>
                <w:rFonts w:hint="eastAsia" w:ascii="宋体" w:hAnsi="宋体" w:cs="宋体"/>
                <w:color w:val="000000"/>
                <w:lang w:eastAsia="zh-CN"/>
              </w:rPr>
              <w:t>进行酌情给分：</w:t>
            </w:r>
          </w:p>
          <w:p>
            <w:pPr>
              <w:rPr>
                <w:rFonts w:hint="default" w:ascii="宋体" w:hAnsi="宋体" w:cs="宋体"/>
                <w:color w:val="000000"/>
                <w:lang w:val="en-US" w:eastAsia="zh-CN"/>
              </w:rPr>
            </w:pPr>
            <w:r>
              <w:rPr>
                <w:rFonts w:hint="eastAsia" w:ascii="宋体" w:hAnsi="宋体" w:cs="宋体"/>
                <w:color w:val="000000"/>
              </w:rPr>
              <w:t>实施计划</w:t>
            </w:r>
            <w:r>
              <w:rPr>
                <w:rFonts w:hint="eastAsia" w:ascii="宋体" w:hAnsi="宋体" w:cs="宋体"/>
                <w:color w:val="000000"/>
                <w:lang w:eastAsia="zh-CN"/>
              </w:rPr>
              <w:t>、</w:t>
            </w:r>
            <w:r>
              <w:rPr>
                <w:rFonts w:hint="eastAsia" w:ascii="宋体" w:hAnsi="宋体" w:cs="宋体"/>
                <w:color w:val="000000"/>
              </w:rPr>
              <w:t>实施进程保障措施</w:t>
            </w:r>
            <w:r>
              <w:rPr>
                <w:rFonts w:hint="eastAsia" w:ascii="宋体" w:hAnsi="宋体" w:cs="宋体"/>
                <w:color w:val="000000"/>
                <w:lang w:eastAsia="zh-CN"/>
              </w:rPr>
              <w:t>及</w:t>
            </w:r>
            <w:r>
              <w:rPr>
                <w:rFonts w:hint="eastAsia" w:ascii="宋体" w:hAnsi="宋体" w:cs="宋体"/>
                <w:color w:val="000000"/>
              </w:rPr>
              <w:t>质量保证措施</w:t>
            </w:r>
            <w:r>
              <w:rPr>
                <w:rFonts w:hint="eastAsia" w:ascii="宋体" w:hAnsi="宋体" w:cs="宋体"/>
                <w:color w:val="000000"/>
                <w:lang w:eastAsia="zh-CN"/>
              </w:rPr>
              <w:t>全面详细、可靠、完</w:t>
            </w:r>
            <w:r>
              <w:rPr>
                <w:rFonts w:hint="eastAsia" w:ascii="宋体" w:hAnsi="宋体" w:cs="宋体"/>
                <w:color w:val="000000"/>
                <w:lang w:val="en-US" w:eastAsia="zh-CN"/>
              </w:rPr>
              <w:t>全满足项目实施</w:t>
            </w:r>
            <w:r>
              <w:rPr>
                <w:rFonts w:hint="eastAsia" w:ascii="宋体" w:hAnsi="宋体" w:cs="宋体"/>
                <w:color w:val="000000"/>
                <w:lang w:eastAsia="zh-CN"/>
              </w:rPr>
              <w:t>的（</w:t>
            </w:r>
            <w:r>
              <w:rPr>
                <w:rFonts w:hint="eastAsia" w:ascii="宋体" w:hAnsi="宋体" w:cs="宋体"/>
                <w:color w:val="000000"/>
                <w:lang w:val="en-US" w:eastAsia="zh-CN"/>
              </w:rPr>
              <w:t>8.1-12分）</w:t>
            </w:r>
          </w:p>
          <w:p>
            <w:pPr>
              <w:rPr>
                <w:rFonts w:hint="eastAsia" w:ascii="宋体" w:hAnsi="宋体" w:cs="宋体"/>
                <w:color w:val="000000"/>
                <w:lang w:eastAsia="zh-CN"/>
              </w:rPr>
            </w:pPr>
            <w:r>
              <w:rPr>
                <w:rFonts w:hint="eastAsia" w:ascii="宋体" w:hAnsi="宋体" w:cs="宋体"/>
                <w:color w:val="000000"/>
              </w:rPr>
              <w:t>实施计划</w:t>
            </w:r>
            <w:r>
              <w:rPr>
                <w:rFonts w:hint="eastAsia" w:ascii="宋体" w:hAnsi="宋体" w:cs="宋体"/>
                <w:color w:val="000000"/>
                <w:lang w:eastAsia="zh-CN"/>
              </w:rPr>
              <w:t>、</w:t>
            </w:r>
            <w:r>
              <w:rPr>
                <w:rFonts w:hint="eastAsia" w:ascii="宋体" w:hAnsi="宋体" w:cs="宋体"/>
                <w:color w:val="000000"/>
              </w:rPr>
              <w:t>实施进程保障措施</w:t>
            </w:r>
            <w:r>
              <w:rPr>
                <w:rFonts w:hint="eastAsia" w:ascii="宋体" w:hAnsi="宋体" w:cs="宋体"/>
                <w:color w:val="000000"/>
                <w:lang w:eastAsia="zh-CN"/>
              </w:rPr>
              <w:t>及</w:t>
            </w:r>
            <w:r>
              <w:rPr>
                <w:rFonts w:hint="eastAsia" w:ascii="宋体" w:hAnsi="宋体" w:cs="宋体"/>
                <w:color w:val="000000"/>
              </w:rPr>
              <w:t>质量保证措施不够完整</w:t>
            </w:r>
            <w:r>
              <w:rPr>
                <w:rFonts w:hint="eastAsia" w:ascii="宋体" w:hAnsi="宋体" w:cs="宋体"/>
                <w:color w:val="000000"/>
                <w:lang w:eastAsia="zh-CN"/>
              </w:rPr>
              <w:t>，</w:t>
            </w:r>
            <w:r>
              <w:rPr>
                <w:rFonts w:hint="eastAsia" w:ascii="宋体" w:hAnsi="宋体" w:cs="宋体"/>
                <w:color w:val="000000"/>
                <w:lang w:val="en-US" w:eastAsia="zh-CN"/>
              </w:rPr>
              <w:t>但基本能够满足</w:t>
            </w:r>
            <w:r>
              <w:rPr>
                <w:rFonts w:hint="eastAsia" w:ascii="宋体" w:hAnsi="宋体" w:cs="宋体"/>
                <w:color w:val="000000"/>
                <w:lang w:eastAsia="zh-CN"/>
              </w:rPr>
              <w:t>项目要求的（</w:t>
            </w:r>
            <w:r>
              <w:rPr>
                <w:rFonts w:hint="eastAsia" w:ascii="宋体" w:hAnsi="宋体" w:cs="宋体"/>
                <w:color w:val="000000"/>
                <w:lang w:val="en-US" w:eastAsia="zh-CN"/>
              </w:rPr>
              <w:t>8-4.1分</w:t>
            </w:r>
            <w:r>
              <w:rPr>
                <w:rFonts w:hint="eastAsia" w:ascii="宋体" w:hAnsi="宋体" w:cs="宋体"/>
                <w:color w:val="000000"/>
                <w:lang w:eastAsia="zh-CN"/>
              </w:rPr>
              <w:t>）</w:t>
            </w:r>
          </w:p>
          <w:p>
            <w:pPr>
              <w:rPr>
                <w:rFonts w:ascii="宋体" w:hAnsi="宋体" w:cs="宋体"/>
                <w:color w:val="000000"/>
              </w:rPr>
            </w:pPr>
            <w:r>
              <w:rPr>
                <w:rFonts w:hint="eastAsia" w:ascii="宋体" w:hAnsi="宋体" w:cs="宋体"/>
                <w:color w:val="000000"/>
              </w:rPr>
              <w:t>实施计划</w:t>
            </w:r>
            <w:r>
              <w:rPr>
                <w:rFonts w:hint="eastAsia" w:ascii="宋体" w:hAnsi="宋体" w:cs="宋体"/>
                <w:color w:val="000000"/>
                <w:lang w:eastAsia="zh-CN"/>
              </w:rPr>
              <w:t>、</w:t>
            </w:r>
            <w:r>
              <w:rPr>
                <w:rFonts w:hint="eastAsia" w:ascii="宋体" w:hAnsi="宋体" w:cs="宋体"/>
                <w:color w:val="000000"/>
              </w:rPr>
              <w:t>实施进程保障措施</w:t>
            </w:r>
            <w:r>
              <w:rPr>
                <w:rFonts w:hint="eastAsia" w:ascii="宋体" w:hAnsi="宋体" w:cs="宋体"/>
                <w:color w:val="000000"/>
                <w:lang w:eastAsia="zh-CN"/>
              </w:rPr>
              <w:t>及</w:t>
            </w:r>
            <w:r>
              <w:rPr>
                <w:rFonts w:hint="eastAsia" w:ascii="宋体" w:hAnsi="宋体" w:cs="宋体"/>
                <w:color w:val="000000"/>
              </w:rPr>
              <w:t>质量保证措施</w:t>
            </w:r>
            <w:r>
              <w:rPr>
                <w:rFonts w:hint="eastAsia" w:ascii="宋体" w:hAnsi="宋体" w:cs="宋体"/>
                <w:color w:val="000000"/>
                <w:lang w:eastAsia="zh-CN"/>
              </w:rPr>
              <w:t>不满足项目要求存在缺陷的（</w:t>
            </w:r>
            <w:r>
              <w:rPr>
                <w:rFonts w:hint="eastAsia" w:ascii="宋体" w:hAnsi="宋体" w:cs="宋体"/>
                <w:color w:val="000000"/>
                <w:lang w:val="en-US" w:eastAsia="zh-CN"/>
              </w:rPr>
              <w:t>0-4分</w:t>
            </w:r>
            <w:r>
              <w:rPr>
                <w:rFonts w:hint="eastAsia" w:ascii="宋体" w:hAnsi="宋体" w:cs="宋体"/>
                <w:color w:val="000000"/>
                <w:lang w:eastAsia="zh-CN"/>
              </w:rPr>
              <w:t>）</w:t>
            </w:r>
          </w:p>
        </w:tc>
        <w:tc>
          <w:tcPr>
            <w:tcW w:w="908" w:type="dxa"/>
            <w:noWrap/>
            <w:vAlign w:val="center"/>
          </w:tcPr>
          <w:p>
            <w:pPr>
              <w:jc w:val="center"/>
              <w:rPr>
                <w:rFonts w:hint="default" w:ascii="宋体" w:hAnsi="宋体" w:eastAsia="宋体"/>
                <w:bCs/>
                <w:color w:val="000000"/>
                <w:lang w:val="en-US" w:eastAsia="zh-CN"/>
              </w:rPr>
            </w:pPr>
            <w:r>
              <w:rPr>
                <w:rFonts w:hint="eastAsia" w:ascii="宋体" w:hAnsi="宋体"/>
                <w:bCs/>
                <w:color w:val="00000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684" w:type="dxa"/>
            <w:noWrap/>
            <w:vAlign w:val="center"/>
          </w:tcPr>
          <w:p>
            <w:pPr>
              <w:jc w:val="center"/>
              <w:rPr>
                <w:rFonts w:hint="eastAsia" w:ascii="宋体" w:hAnsi="宋体" w:eastAsia="宋体" w:cs="宋体"/>
                <w:lang w:eastAsia="zh-CN"/>
              </w:rPr>
            </w:pPr>
            <w:r>
              <w:rPr>
                <w:rFonts w:hint="eastAsia" w:ascii="宋体" w:hAnsi="宋体" w:cs="宋体"/>
                <w:color w:val="000000"/>
                <w:lang w:val="en-US" w:eastAsia="zh-CN"/>
              </w:rPr>
              <w:t>8</w:t>
            </w:r>
          </w:p>
        </w:tc>
        <w:tc>
          <w:tcPr>
            <w:tcW w:w="1926" w:type="dxa"/>
            <w:noWrap/>
            <w:vAlign w:val="center"/>
          </w:tcPr>
          <w:p>
            <w:pPr>
              <w:rPr>
                <w:rFonts w:hint="eastAsia" w:ascii="宋体" w:hAnsi="宋体" w:eastAsia="宋体" w:cs="宋体"/>
                <w:color w:val="000000"/>
              </w:rPr>
            </w:pPr>
            <w:r>
              <w:rPr>
                <w:rFonts w:hint="eastAsia" w:ascii="宋体" w:hAnsi="宋体" w:eastAsia="宋体" w:cs="宋体"/>
                <w:color w:val="000000"/>
              </w:rPr>
              <w:t>售后服务方案</w:t>
            </w:r>
          </w:p>
        </w:tc>
        <w:tc>
          <w:tcPr>
            <w:tcW w:w="6336" w:type="dxa"/>
            <w:noWrap/>
            <w:vAlign w:val="center"/>
          </w:tcPr>
          <w:p>
            <w:pPr>
              <w:rPr>
                <w:rFonts w:hint="eastAsia" w:ascii="宋体" w:hAnsi="宋体" w:eastAsia="宋体" w:cs="宋体"/>
                <w:color w:val="000000"/>
                <w:lang w:eastAsia="zh-CN"/>
              </w:rPr>
            </w:pPr>
            <w:r>
              <w:rPr>
                <w:rFonts w:hint="eastAsia" w:ascii="宋体" w:hAnsi="宋体" w:eastAsia="宋体" w:cs="宋体"/>
                <w:color w:val="000000"/>
              </w:rPr>
              <w:t>评标委员会对投标供应商的日常维护和售后服务方案及其他优惠措施（包含于质保期、免费提供的备品备件</w:t>
            </w:r>
            <w:r>
              <w:rPr>
                <w:rFonts w:hint="eastAsia" w:ascii="宋体" w:hAnsi="宋体" w:eastAsia="宋体" w:cs="宋体"/>
                <w:color w:val="000000"/>
                <w:lang w:eastAsia="zh-CN"/>
              </w:rPr>
              <w:t>、</w:t>
            </w:r>
            <w:r>
              <w:rPr>
                <w:rFonts w:hint="eastAsia" w:ascii="宋体" w:hAnsi="宋体" w:eastAsia="宋体" w:cs="宋体"/>
                <w:color w:val="000000"/>
              </w:rPr>
              <w:t>售后服务机构、技术支持、响应时间、发生质量问题后的措施等</w:t>
            </w:r>
            <w:r>
              <w:rPr>
                <w:rFonts w:hint="eastAsia" w:ascii="宋体" w:hAnsi="宋体" w:eastAsia="宋体" w:cs="宋体"/>
                <w:color w:val="000000"/>
                <w:lang w:eastAsia="zh-CN"/>
              </w:rPr>
              <w:t>）方案详实</w:t>
            </w:r>
            <w:r>
              <w:rPr>
                <w:rFonts w:hint="eastAsia" w:ascii="宋体" w:hAnsi="宋体" w:eastAsia="宋体" w:cs="宋体"/>
                <w:color w:val="000000"/>
              </w:rPr>
              <w:t>情况</w:t>
            </w:r>
            <w:r>
              <w:rPr>
                <w:rFonts w:hint="eastAsia" w:ascii="宋体" w:hAnsi="宋体" w:eastAsia="宋体" w:cs="宋体"/>
                <w:color w:val="000000"/>
                <w:lang w:eastAsia="zh-CN"/>
              </w:rPr>
              <w:t>酌情给分；</w:t>
            </w:r>
          </w:p>
          <w:p>
            <w:pPr>
              <w:rPr>
                <w:rFonts w:hint="eastAsia" w:ascii="宋体" w:hAnsi="宋体" w:eastAsia="宋体" w:cs="宋体"/>
                <w:color w:val="000000"/>
                <w:lang w:val="en-US" w:eastAsia="zh-CN"/>
              </w:rPr>
            </w:pPr>
            <w:r>
              <w:rPr>
                <w:rFonts w:hint="eastAsia" w:ascii="宋体" w:hAnsi="宋体" w:cs="宋体"/>
                <w:color w:val="000000"/>
                <w:lang w:val="en-US" w:eastAsia="zh-CN"/>
              </w:rPr>
              <w:t>提供的</w:t>
            </w:r>
            <w:r>
              <w:rPr>
                <w:rFonts w:hint="eastAsia" w:ascii="宋体" w:hAnsi="宋体" w:eastAsia="宋体" w:cs="宋体"/>
                <w:color w:val="000000"/>
              </w:rPr>
              <w:t>日常维护和售后服务方案及其他优惠措施</w:t>
            </w:r>
            <w:r>
              <w:rPr>
                <w:rFonts w:hint="eastAsia" w:ascii="宋体" w:hAnsi="宋体" w:eastAsia="宋体" w:cs="宋体"/>
                <w:color w:val="000000"/>
                <w:lang w:eastAsia="zh-CN"/>
              </w:rPr>
              <w:t>方案内容详细、</w:t>
            </w:r>
            <w:r>
              <w:rPr>
                <w:rFonts w:hint="eastAsia" w:ascii="宋体" w:hAnsi="宋体" w:cs="宋体"/>
                <w:color w:val="000000"/>
                <w:lang w:val="en-US" w:eastAsia="zh-CN"/>
              </w:rPr>
              <w:t>合理</w:t>
            </w:r>
            <w:r>
              <w:rPr>
                <w:rFonts w:hint="eastAsia" w:ascii="宋体" w:hAnsi="宋体" w:eastAsia="宋体" w:cs="宋体"/>
                <w:color w:val="000000"/>
                <w:lang w:eastAsia="zh-CN"/>
              </w:rPr>
              <w:t>优于项目需求得</w:t>
            </w:r>
            <w:r>
              <w:rPr>
                <w:rFonts w:hint="eastAsia" w:ascii="宋体" w:hAnsi="宋体" w:eastAsia="宋体" w:cs="宋体"/>
                <w:color w:val="000000"/>
                <w:lang w:val="en-US" w:eastAsia="zh-CN"/>
              </w:rPr>
              <w:t>10.1-15分；</w:t>
            </w:r>
          </w:p>
          <w:p>
            <w:pPr>
              <w:rPr>
                <w:rFonts w:hint="eastAsia" w:ascii="宋体" w:hAnsi="宋体" w:eastAsia="宋体" w:cs="宋体"/>
                <w:color w:val="000000"/>
                <w:lang w:val="en-US" w:eastAsia="zh-CN"/>
              </w:rPr>
            </w:pPr>
            <w:r>
              <w:rPr>
                <w:rFonts w:hint="eastAsia" w:ascii="宋体" w:hAnsi="宋体" w:eastAsia="宋体" w:cs="宋体"/>
                <w:color w:val="000000"/>
                <w:lang w:eastAsia="zh-CN"/>
              </w:rPr>
              <w:t>方案内容</w:t>
            </w:r>
            <w:r>
              <w:rPr>
                <w:rFonts w:hint="eastAsia" w:ascii="宋体" w:hAnsi="宋体" w:cs="宋体"/>
                <w:color w:val="000000"/>
                <w:lang w:val="en-US" w:eastAsia="zh-CN"/>
              </w:rPr>
              <w:t>不够详细，但</w:t>
            </w:r>
            <w:r>
              <w:rPr>
                <w:rFonts w:hint="eastAsia" w:ascii="宋体" w:hAnsi="宋体" w:eastAsia="宋体" w:cs="宋体"/>
                <w:color w:val="000000"/>
                <w:lang w:eastAsia="zh-CN"/>
              </w:rPr>
              <w:t>基本满足项目需求得</w:t>
            </w:r>
            <w:r>
              <w:rPr>
                <w:rFonts w:hint="eastAsia" w:ascii="宋体" w:hAnsi="宋体" w:eastAsia="宋体" w:cs="宋体"/>
                <w:color w:val="000000"/>
                <w:lang w:val="en-US" w:eastAsia="zh-CN"/>
              </w:rPr>
              <w:t>5.1-10分；</w:t>
            </w:r>
          </w:p>
          <w:p>
            <w:pPr>
              <w:rPr>
                <w:rFonts w:hint="eastAsia" w:ascii="宋体" w:hAnsi="宋体" w:eastAsia="宋体" w:cs="宋体"/>
                <w:color w:val="000000"/>
              </w:rPr>
            </w:pPr>
            <w:r>
              <w:rPr>
                <w:rFonts w:hint="eastAsia" w:ascii="宋体" w:hAnsi="宋体" w:eastAsia="宋体" w:cs="宋体"/>
                <w:color w:val="000000"/>
                <w:lang w:eastAsia="zh-CN"/>
              </w:rPr>
              <w:t>方案内容存在缺陷不满足项目需求得</w:t>
            </w:r>
            <w:r>
              <w:rPr>
                <w:rFonts w:hint="eastAsia" w:ascii="宋体" w:hAnsi="宋体" w:eastAsia="宋体" w:cs="宋体"/>
                <w:color w:val="000000"/>
                <w:lang w:val="en-US" w:eastAsia="zh-CN"/>
              </w:rPr>
              <w:t>0-5分。</w:t>
            </w:r>
          </w:p>
        </w:tc>
        <w:tc>
          <w:tcPr>
            <w:tcW w:w="908" w:type="dxa"/>
            <w:noWrap/>
            <w:vAlign w:val="center"/>
          </w:tcPr>
          <w:p>
            <w:pPr>
              <w:jc w:val="center"/>
              <w:rPr>
                <w:rFonts w:hint="eastAsia" w:eastAsia="宋体"/>
                <w:szCs w:val="22"/>
                <w:lang w:eastAsia="zh-CN"/>
              </w:rPr>
            </w:pPr>
            <w:r>
              <w:rPr>
                <w:rFonts w:hint="eastAsia" w:ascii="宋体" w:hAnsi="宋体" w:eastAsia="宋体" w:cs="Times New Roman"/>
                <w:bCs/>
                <w:color w:val="000000"/>
                <w:lang w:val="en-US" w:eastAsia="zh-CN"/>
              </w:rPr>
              <w:t>15</w:t>
            </w:r>
          </w:p>
        </w:tc>
      </w:tr>
    </w:tbl>
    <w:p>
      <w:pPr>
        <w:pStyle w:val="16"/>
        <w:rPr>
          <w:rFonts w:hint="eastAsia"/>
          <w:lang w:val="zh-CN"/>
        </w:rPr>
      </w:pPr>
    </w:p>
    <w:p>
      <w:pPr>
        <w:pStyle w:val="15"/>
        <w:spacing w:before="0" w:beforeAutospacing="0" w:after="0" w:afterAutospacing="0" w:line="440" w:lineRule="exact"/>
        <w:jc w:val="both"/>
        <w:rPr>
          <w:rFonts w:hint="eastAsia" w:ascii="宋体" w:hAnsi="宋体" w:cs="宋体"/>
          <w:sz w:val="24"/>
          <w:szCs w:val="24"/>
          <w:lang w:val="en-US" w:eastAsia="zh-CN"/>
        </w:rPr>
      </w:pP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第四部分  采购项目要求</w:t>
      </w:r>
    </w:p>
    <w:p>
      <w:pPr>
        <w:spacing w:line="360" w:lineRule="auto"/>
        <w:ind w:left="482" w:hanging="482" w:hangingChars="200"/>
        <w:rPr>
          <w:rFonts w:hint="eastAsia" w:ascii="宋体" w:hAnsi="宋体" w:eastAsia="宋体"/>
          <w:highlight w:val="yellow"/>
          <w:lang w:eastAsia="zh-CN"/>
        </w:rPr>
      </w:pPr>
      <w:r>
        <w:rPr>
          <w:rFonts w:hint="eastAsia" w:ascii="宋体" w:hAnsi="宋体"/>
          <w:b/>
          <w:sz w:val="24"/>
        </w:rPr>
        <w:t>一、项目名称</w:t>
      </w:r>
      <w:r>
        <w:rPr>
          <w:rFonts w:hint="eastAsia" w:ascii="宋体" w:hAnsi="宋体"/>
          <w:sz w:val="24"/>
        </w:rPr>
        <w:t>：</w:t>
      </w:r>
      <w:r>
        <w:rPr>
          <w:rFonts w:hint="eastAsia" w:ascii="宋体" w:hAnsi="宋体"/>
          <w:sz w:val="24"/>
          <w:lang w:val="en-US" w:eastAsia="zh-CN"/>
        </w:rPr>
        <w:t>温岭市住房保障和房管事务中心白蚁监测装置系统</w:t>
      </w:r>
    </w:p>
    <w:p>
      <w:pPr>
        <w:spacing w:line="360" w:lineRule="auto"/>
        <w:rPr>
          <w:rFonts w:hint="eastAsia" w:ascii="宋体" w:hAnsi="宋体"/>
          <w:sz w:val="24"/>
        </w:rPr>
      </w:pPr>
      <w:r>
        <w:rPr>
          <w:rFonts w:hint="eastAsia" w:ascii="宋体" w:hAnsi="宋体"/>
          <w:b/>
          <w:sz w:val="24"/>
        </w:rPr>
        <w:t>二、项目预算</w:t>
      </w:r>
      <w:r>
        <w:rPr>
          <w:rFonts w:hint="eastAsia" w:ascii="宋体" w:hAnsi="宋体"/>
          <w:sz w:val="24"/>
        </w:rPr>
        <w:t>：人民币</w:t>
      </w:r>
      <w:r>
        <w:rPr>
          <w:rFonts w:hint="eastAsia" w:ascii="宋体" w:hAnsi="宋体"/>
          <w:sz w:val="24"/>
          <w:lang w:eastAsia="zh-CN"/>
        </w:rPr>
        <w:t>：</w:t>
      </w:r>
      <w:r>
        <w:rPr>
          <w:rFonts w:hint="eastAsia" w:ascii="宋体" w:hAnsi="宋体"/>
          <w:sz w:val="24"/>
          <w:lang w:val="en-US" w:eastAsia="zh-CN"/>
        </w:rPr>
        <w:t>叁拾陆万元</w:t>
      </w:r>
      <w:r>
        <w:rPr>
          <w:rFonts w:hint="eastAsia" w:ascii="宋体" w:hAnsi="宋体"/>
          <w:sz w:val="24"/>
        </w:rPr>
        <w:t>（￥：</w:t>
      </w:r>
      <w:r>
        <w:rPr>
          <w:rFonts w:hint="eastAsia" w:ascii="宋体" w:hAnsi="宋体"/>
          <w:sz w:val="24"/>
          <w:lang w:val="en-US" w:eastAsia="zh-CN"/>
        </w:rPr>
        <w:t>360000</w:t>
      </w:r>
      <w:r>
        <w:rPr>
          <w:rFonts w:hint="eastAsia" w:ascii="宋体" w:hAnsi="宋体"/>
          <w:sz w:val="24"/>
        </w:rPr>
        <w:t>元）</w:t>
      </w:r>
    </w:p>
    <w:p>
      <w:pPr>
        <w:spacing w:line="240" w:lineRule="auto"/>
        <w:rPr>
          <w:rFonts w:hint="eastAsia" w:ascii="宋体" w:hAnsi="宋体"/>
          <w:sz w:val="24"/>
          <w:lang w:val="zh-CN"/>
        </w:rPr>
      </w:pPr>
      <w:r>
        <w:rPr>
          <w:rFonts w:hint="eastAsia" w:ascii="宋体" w:hAnsi="宋体"/>
          <w:b/>
          <w:sz w:val="24"/>
        </w:rPr>
        <w:t>三、项目概况</w:t>
      </w:r>
      <w:r>
        <w:rPr>
          <w:rFonts w:hint="eastAsia" w:ascii="宋体" w:hAnsi="宋体"/>
          <w:sz w:val="24"/>
        </w:rPr>
        <w:t>：</w:t>
      </w:r>
      <w:r>
        <w:rPr>
          <w:rFonts w:hint="eastAsia" w:ascii="宋体" w:hAnsi="宋体"/>
          <w:sz w:val="24"/>
          <w:lang w:val="en-US" w:eastAsia="zh-CN"/>
        </w:rPr>
        <w:t>温岭市住房保障和房管事务中心</w:t>
      </w:r>
      <w:r>
        <w:rPr>
          <w:rFonts w:hint="eastAsia" w:ascii="宋体" w:hAnsi="宋体"/>
          <w:sz w:val="24"/>
        </w:rPr>
        <w:t>由于工作需要，需采购</w:t>
      </w:r>
      <w:r>
        <w:rPr>
          <w:rFonts w:hint="eastAsia"/>
          <w:lang w:eastAsia="zh-CN"/>
        </w:rPr>
        <w:t>白蚁预防监测装置</w:t>
      </w:r>
      <w:r>
        <w:rPr>
          <w:rFonts w:hint="eastAsia" w:ascii="宋体" w:hAnsi="宋体"/>
          <w:sz w:val="24"/>
          <w:lang w:val="en-US" w:eastAsia="zh-CN"/>
        </w:rPr>
        <w:t>8450套，</w:t>
      </w:r>
      <w:r>
        <w:rPr>
          <w:rFonts w:hint="eastAsia" w:ascii="宋体" w:hAnsi="宋体"/>
          <w:sz w:val="24"/>
        </w:rPr>
        <w:t>白蚁灭治药(联苯菊酯5%)500ml/瓶*800瓶</w:t>
      </w:r>
      <w:r>
        <w:rPr>
          <w:rFonts w:hint="eastAsia" w:ascii="宋体" w:hAnsi="宋体"/>
          <w:sz w:val="24"/>
          <w:lang w:val="zh-CN"/>
        </w:rPr>
        <w:t>。</w:t>
      </w:r>
    </w:p>
    <w:p>
      <w:pPr>
        <w:rPr>
          <w:rFonts w:hint="eastAsia" w:ascii="宋体" w:hAnsi="宋体"/>
          <w:b/>
          <w:sz w:val="24"/>
          <w:lang w:val="zh-CN"/>
        </w:rPr>
      </w:pPr>
    </w:p>
    <w:p>
      <w:pPr>
        <w:numPr>
          <w:ilvl w:val="0"/>
          <w:numId w:val="7"/>
        </w:numPr>
        <w:rPr>
          <w:rFonts w:hint="eastAsia" w:ascii="宋体" w:hAnsi="宋体"/>
          <w:b/>
          <w:sz w:val="24"/>
        </w:rPr>
      </w:pPr>
      <w:r>
        <w:rPr>
          <w:rFonts w:hint="eastAsia" w:ascii="宋体" w:hAnsi="宋体"/>
          <w:b/>
          <w:sz w:val="24"/>
          <w:lang w:val="zh-CN"/>
        </w:rPr>
        <w:t>采购清单</w:t>
      </w:r>
      <w:r>
        <w:rPr>
          <w:rFonts w:hint="eastAsia" w:ascii="宋体" w:hAnsi="宋体"/>
          <w:b/>
          <w:sz w:val="24"/>
        </w:rPr>
        <w:t>、规格、参数及技术方案说明</w:t>
      </w:r>
    </w:p>
    <w:tbl>
      <w:tblPr>
        <w:tblStyle w:val="18"/>
        <w:tblW w:w="8585" w:type="dxa"/>
        <w:jc w:val="center"/>
        <w:tblLayout w:type="fixed"/>
        <w:tblCellMar>
          <w:top w:w="0" w:type="dxa"/>
          <w:left w:w="108" w:type="dxa"/>
          <w:bottom w:w="0" w:type="dxa"/>
          <w:right w:w="108" w:type="dxa"/>
        </w:tblCellMar>
      </w:tblPr>
      <w:tblGrid>
        <w:gridCol w:w="1172"/>
        <w:gridCol w:w="4218"/>
        <w:gridCol w:w="1347"/>
        <w:gridCol w:w="1848"/>
      </w:tblGrid>
      <w:tr>
        <w:tblPrEx>
          <w:tblCellMar>
            <w:top w:w="0" w:type="dxa"/>
            <w:left w:w="108" w:type="dxa"/>
            <w:bottom w:w="0" w:type="dxa"/>
            <w:right w:w="108" w:type="dxa"/>
          </w:tblCellMar>
        </w:tblPrEx>
        <w:trPr>
          <w:trHeight w:val="520" w:hRule="atLeast"/>
          <w:jc w:val="center"/>
        </w:trPr>
        <w:tc>
          <w:tcPr>
            <w:tcW w:w="1172"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b/>
                <w:sz w:val="24"/>
                <w:lang w:val="zh-CN"/>
              </w:rPr>
            </w:pPr>
            <w:r>
              <w:rPr>
                <w:rFonts w:hint="eastAsia" w:ascii="宋体" w:hAnsi="宋体"/>
                <w:b/>
                <w:sz w:val="24"/>
                <w:lang w:val="zh-CN"/>
              </w:rPr>
              <w:t>序号</w:t>
            </w:r>
          </w:p>
        </w:tc>
        <w:tc>
          <w:tcPr>
            <w:tcW w:w="4218" w:type="dxa"/>
            <w:tcBorders>
              <w:top w:val="single" w:color="auto" w:sz="8" w:space="0"/>
              <w:left w:val="nil"/>
              <w:bottom w:val="single" w:color="auto" w:sz="4" w:space="0"/>
              <w:right w:val="single" w:color="auto" w:sz="4" w:space="0"/>
            </w:tcBorders>
            <w:noWrap w:val="0"/>
            <w:vAlign w:val="center"/>
          </w:tcPr>
          <w:p>
            <w:pPr>
              <w:jc w:val="center"/>
              <w:rPr>
                <w:rFonts w:hint="eastAsia" w:ascii="宋体" w:hAnsi="宋体"/>
                <w:b/>
                <w:sz w:val="24"/>
                <w:lang w:val="zh-CN"/>
              </w:rPr>
            </w:pPr>
            <w:r>
              <w:rPr>
                <w:rFonts w:hint="eastAsia" w:ascii="宋体" w:hAnsi="宋体"/>
                <w:b/>
                <w:sz w:val="24"/>
                <w:lang w:val="zh-CN"/>
              </w:rPr>
              <w:t>名称</w:t>
            </w:r>
          </w:p>
        </w:tc>
        <w:tc>
          <w:tcPr>
            <w:tcW w:w="1347" w:type="dxa"/>
            <w:tcBorders>
              <w:top w:val="single" w:color="auto" w:sz="8" w:space="0"/>
              <w:left w:val="nil"/>
              <w:bottom w:val="single" w:color="auto" w:sz="4" w:space="0"/>
              <w:right w:val="single" w:color="auto" w:sz="4" w:space="0"/>
            </w:tcBorders>
            <w:noWrap w:val="0"/>
            <w:vAlign w:val="center"/>
          </w:tcPr>
          <w:p>
            <w:pPr>
              <w:jc w:val="center"/>
              <w:rPr>
                <w:rFonts w:hint="eastAsia" w:ascii="宋体" w:hAnsi="宋体"/>
                <w:b/>
                <w:sz w:val="24"/>
                <w:lang w:val="zh-CN"/>
              </w:rPr>
            </w:pPr>
            <w:r>
              <w:rPr>
                <w:rFonts w:hint="eastAsia" w:ascii="宋体" w:hAnsi="宋体"/>
                <w:b/>
                <w:sz w:val="24"/>
                <w:lang w:val="zh-CN"/>
              </w:rPr>
              <w:t>单位</w:t>
            </w:r>
          </w:p>
        </w:tc>
        <w:tc>
          <w:tcPr>
            <w:tcW w:w="1848" w:type="dxa"/>
            <w:tcBorders>
              <w:top w:val="single" w:color="auto" w:sz="8" w:space="0"/>
              <w:left w:val="nil"/>
              <w:bottom w:val="single" w:color="auto" w:sz="4" w:space="0"/>
              <w:right w:val="single" w:color="auto" w:sz="4" w:space="0"/>
            </w:tcBorders>
            <w:noWrap w:val="0"/>
            <w:vAlign w:val="center"/>
          </w:tcPr>
          <w:p>
            <w:pPr>
              <w:jc w:val="center"/>
              <w:rPr>
                <w:rFonts w:hint="eastAsia" w:ascii="宋体" w:hAnsi="宋体"/>
                <w:b/>
                <w:sz w:val="24"/>
                <w:lang w:val="zh-CN"/>
              </w:rPr>
            </w:pPr>
            <w:r>
              <w:rPr>
                <w:rFonts w:hint="eastAsia" w:ascii="宋体" w:hAnsi="宋体"/>
                <w:b/>
                <w:sz w:val="24"/>
                <w:lang w:val="zh-CN"/>
              </w:rPr>
              <w:t>采购数量</w:t>
            </w:r>
          </w:p>
        </w:tc>
      </w:tr>
      <w:tr>
        <w:tblPrEx>
          <w:tblCellMar>
            <w:top w:w="0" w:type="dxa"/>
            <w:left w:w="108" w:type="dxa"/>
            <w:bottom w:w="0" w:type="dxa"/>
            <w:right w:w="108" w:type="dxa"/>
          </w:tblCellMar>
        </w:tblPrEx>
        <w:trPr>
          <w:trHeight w:val="925"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 w:val="24"/>
              </w:rPr>
            </w:pPr>
            <w:r>
              <w:rPr>
                <w:rFonts w:hint="eastAsia" w:ascii="宋体" w:hAnsi="宋体"/>
                <w:sz w:val="24"/>
              </w:rPr>
              <w:t>1</w:t>
            </w:r>
          </w:p>
        </w:tc>
        <w:tc>
          <w:tcPr>
            <w:tcW w:w="42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sz w:val="24"/>
              </w:rPr>
            </w:pPr>
            <w:r>
              <w:rPr>
                <w:rFonts w:hint="eastAsia"/>
                <w:lang w:eastAsia="zh-CN"/>
              </w:rPr>
              <w:t>白蚁预防监测装置</w:t>
            </w:r>
            <w:r>
              <w:rPr>
                <w:rFonts w:hint="eastAsia" w:ascii="宋体" w:hAnsi="宋体"/>
                <w:sz w:val="24"/>
                <w:lang w:eastAsia="zh-CN"/>
              </w:rPr>
              <w:t>(地下型)</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 w:val="24"/>
              </w:rPr>
            </w:pPr>
            <w:r>
              <w:rPr>
                <w:rFonts w:hint="eastAsia" w:ascii="宋体" w:hAnsi="宋体"/>
                <w:sz w:val="24"/>
              </w:rPr>
              <w:t>套</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宋体" w:hAnsi="宋体" w:eastAsia="宋体"/>
                <w:sz w:val="24"/>
                <w:lang w:val="en-US" w:eastAsia="zh-CN"/>
              </w:rPr>
            </w:pPr>
            <w:r>
              <w:rPr>
                <w:rFonts w:hint="eastAsia" w:ascii="宋体" w:hAnsi="宋体"/>
                <w:sz w:val="24"/>
                <w:szCs w:val="24"/>
                <w:lang w:val="en-US" w:eastAsia="zh-CN"/>
              </w:rPr>
              <w:t xml:space="preserve"> 8450</w:t>
            </w:r>
          </w:p>
        </w:tc>
      </w:tr>
      <w:tr>
        <w:tblPrEx>
          <w:tblCellMar>
            <w:top w:w="0" w:type="dxa"/>
            <w:left w:w="108" w:type="dxa"/>
            <w:bottom w:w="0" w:type="dxa"/>
            <w:right w:w="108" w:type="dxa"/>
          </w:tblCellMar>
        </w:tblPrEx>
        <w:trPr>
          <w:trHeight w:val="835" w:hRule="atLeast"/>
          <w:jc w:val="center"/>
        </w:trPr>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421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sz w:val="24"/>
                <w:lang w:eastAsia="zh-CN"/>
              </w:rPr>
            </w:pPr>
            <w:r>
              <w:rPr>
                <w:rFonts w:hint="eastAsia" w:ascii="宋体" w:hAnsi="宋体"/>
                <w:sz w:val="24"/>
              </w:rPr>
              <w:t>白蚁灭治药(联苯菊酯5%)500ml/瓶</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sz w:val="24"/>
                <w:lang w:eastAsia="zh-CN"/>
              </w:rPr>
            </w:pPr>
            <w:r>
              <w:rPr>
                <w:rFonts w:hint="eastAsia" w:ascii="宋体" w:hAnsi="宋体"/>
                <w:sz w:val="24"/>
                <w:lang w:eastAsia="zh-CN"/>
              </w:rPr>
              <w:t>瓶</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80" w:firstLineChars="200"/>
              <w:jc w:val="both"/>
              <w:rPr>
                <w:rFonts w:hint="default" w:ascii="宋体" w:hAnsi="宋体"/>
                <w:sz w:val="24"/>
                <w:szCs w:val="24"/>
                <w:lang w:val="en-US" w:eastAsia="zh-CN"/>
              </w:rPr>
            </w:pPr>
            <w:r>
              <w:rPr>
                <w:rFonts w:hint="eastAsia" w:ascii="宋体" w:hAnsi="宋体"/>
                <w:sz w:val="24"/>
                <w:szCs w:val="24"/>
                <w:lang w:val="en-US" w:eastAsia="zh-CN"/>
              </w:rPr>
              <w:t xml:space="preserve">  800</w:t>
            </w:r>
          </w:p>
        </w:tc>
      </w:tr>
    </w:tbl>
    <w:p>
      <w:pPr>
        <w:spacing w:line="440" w:lineRule="exact"/>
        <w:rPr>
          <w:rFonts w:hint="eastAsia" w:ascii="宋体" w:hAnsi="宋体"/>
          <w:sz w:val="24"/>
        </w:rPr>
      </w:pPr>
      <w:r>
        <w:rPr>
          <w:rFonts w:hint="eastAsia" w:ascii="宋体" w:hAnsi="宋体"/>
          <w:b/>
          <w:sz w:val="24"/>
        </w:rPr>
        <w:t>规格、参数及技术</w:t>
      </w:r>
      <w:r>
        <w:rPr>
          <w:rFonts w:hint="eastAsia" w:ascii="宋体" w:hAnsi="宋体" w:eastAsia="宋体" w:cs="Times New Roman"/>
          <w:b/>
          <w:sz w:val="24"/>
        </w:rPr>
        <w:t>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）白蚁预防监测装置(地下型)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外形为圆柱型，易于排水；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2、外壳：长≥23cm、直 径≥8cm、顶盖直径≥13cm；外表整体光洁，无裂痕；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3、饵料：为4块长≥20cm 、宽3.5cm 、厚0.5cm的长方体木条；带提拉功能</w:t>
      </w:r>
      <w:r>
        <w:rPr>
          <w:rFonts w:hint="eastAsia" w:ascii="宋体" w:hAnsi="宋体" w:eastAsia="宋体" w:cs="宋体"/>
          <w:sz w:val="24"/>
          <w:szCs w:val="24"/>
          <w:lang w:eastAsia="zh-CN"/>
        </w:rPr>
        <w:t>，</w:t>
      </w:r>
      <w:r>
        <w:rPr>
          <w:rFonts w:hint="eastAsia" w:ascii="宋体" w:hAnsi="宋体" w:eastAsia="宋体" w:cs="宋体"/>
          <w:sz w:val="24"/>
          <w:szCs w:val="24"/>
        </w:rPr>
        <w:t>方便检查。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4、饵料不易霉变</w:t>
      </w:r>
      <w:r>
        <w:rPr>
          <w:rFonts w:hint="eastAsia" w:ascii="宋体" w:hAnsi="宋体" w:eastAsia="宋体" w:cs="宋体"/>
          <w:sz w:val="24"/>
          <w:szCs w:val="24"/>
          <w:lang w:val="en-US" w:eastAsia="zh-CN"/>
        </w:rPr>
        <w:t>,具有一定的杀虫效果</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白蚁灭治药(联苯菊酯5%)</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1、有效成份：联苯菊酯；</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2、有效成分含量：（</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sz w:val="24"/>
          <w:szCs w:val="24"/>
        </w:rPr>
      </w:pPr>
      <w:r>
        <w:rPr>
          <w:rFonts w:hint="eastAsia" w:ascii="宋体" w:hAnsi="宋体" w:eastAsia="宋体" w:cs="宋体"/>
          <w:color w:val="000000"/>
          <w:sz w:val="24"/>
          <w:szCs w:val="24"/>
        </w:rPr>
        <w:t>3、剂型：</w:t>
      </w:r>
      <w:r>
        <w:rPr>
          <w:rFonts w:hint="eastAsia" w:ascii="宋体" w:hAnsi="宋体" w:eastAsia="宋体" w:cs="宋体"/>
          <w:color w:val="000000"/>
          <w:sz w:val="24"/>
          <w:szCs w:val="24"/>
          <w:lang w:eastAsia="zh-CN"/>
        </w:rPr>
        <w:t>水乳剂</w:t>
      </w:r>
      <w:r>
        <w:rPr>
          <w:rFonts w:hint="eastAsia" w:ascii="宋体" w:hAnsi="宋体" w:eastAsia="宋体" w:cs="宋体"/>
          <w:color w:val="000000"/>
          <w:sz w:val="24"/>
          <w:szCs w:val="24"/>
        </w:rPr>
        <w:t>；</w:t>
      </w:r>
      <w:r>
        <w:rPr>
          <w:rFonts w:hint="eastAsia" w:ascii="宋体" w:hAnsi="宋体" w:eastAsia="宋体" w:cs="宋体"/>
          <w:sz w:val="24"/>
          <w:szCs w:val="24"/>
        </w:rPr>
        <w:t>500ml/瓶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4、毒性：低毒；</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kern w:val="0"/>
          <w:sz w:val="24"/>
          <w:szCs w:val="24"/>
          <w:lang w:val="zh-CN"/>
        </w:rPr>
        <w:t>外观：应为</w:t>
      </w:r>
      <w:r>
        <w:rPr>
          <w:rFonts w:hint="eastAsia" w:ascii="宋体" w:hAnsi="宋体" w:eastAsia="宋体" w:cs="宋体"/>
          <w:color w:val="000000"/>
          <w:kern w:val="2"/>
          <w:sz w:val="24"/>
          <w:szCs w:val="24"/>
          <w:lang w:val="en-US" w:eastAsia="zh-CN"/>
        </w:rPr>
        <w:t>乳白色</w:t>
      </w:r>
      <w:r>
        <w:rPr>
          <w:rFonts w:hint="eastAsia" w:ascii="宋体" w:hAnsi="宋体" w:eastAsia="宋体" w:cs="宋体"/>
          <w:kern w:val="2"/>
          <w:sz w:val="24"/>
          <w:szCs w:val="24"/>
          <w:lang w:val="en-US" w:eastAsia="zh-CN"/>
        </w:rPr>
        <w:t>稳定乳状液</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6、PH值</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.0-</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.0；</w:t>
      </w:r>
      <w:r>
        <w:rPr>
          <w:rFonts w:hint="eastAsia" w:ascii="宋体" w:hAnsi="宋体" w:eastAsia="宋体" w:cs="宋体"/>
          <w:kern w:val="0"/>
          <w:sz w:val="24"/>
          <w:szCs w:val="24"/>
          <w:lang w:val="zh-CN"/>
        </w:rPr>
        <w:t>倾倒性：倾倒后残余物≤</w:t>
      </w:r>
      <w:r>
        <w:rPr>
          <w:rFonts w:hint="eastAsia" w:ascii="宋体" w:hAnsi="宋体" w:eastAsia="宋体" w:cs="宋体"/>
          <w:kern w:val="0"/>
          <w:sz w:val="24"/>
          <w:szCs w:val="24"/>
          <w:lang w:val="en-US" w:eastAsia="zh-CN"/>
        </w:rPr>
        <w:t>5.0%，洗涤后残余物≤0.5%；</w:t>
      </w:r>
      <w:r>
        <w:rPr>
          <w:rFonts w:hint="eastAsia" w:ascii="宋体" w:hAnsi="宋体" w:eastAsia="宋体" w:cs="宋体"/>
          <w:kern w:val="0"/>
          <w:sz w:val="24"/>
          <w:szCs w:val="24"/>
          <w:lang w:val="zh-CN"/>
        </w:rPr>
        <w:t>乳液稳定性（稀释</w:t>
      </w:r>
      <w:r>
        <w:rPr>
          <w:rFonts w:hint="eastAsia" w:ascii="宋体" w:hAnsi="宋体" w:eastAsia="宋体" w:cs="宋体"/>
          <w:kern w:val="0"/>
          <w:sz w:val="24"/>
          <w:szCs w:val="24"/>
          <w:lang w:val="en-US" w:eastAsia="zh-CN"/>
        </w:rPr>
        <w:t>200倍</w:t>
      </w:r>
      <w:r>
        <w:rPr>
          <w:rFonts w:hint="eastAsia" w:ascii="宋体" w:hAnsi="宋体" w:eastAsia="宋体" w:cs="宋体"/>
          <w:kern w:val="0"/>
          <w:sz w:val="24"/>
          <w:szCs w:val="24"/>
          <w:lang w:val="zh-CN"/>
        </w:rPr>
        <w:t>）：合格；持久起泡性(1min后)：≤2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val="zh-CN"/>
        </w:rPr>
        <w:t>mL；低温稳定性：合格；热贮稳定性：合格；</w:t>
      </w:r>
    </w:p>
    <w:p>
      <w:pPr>
        <w:keepNext w:val="0"/>
        <w:keepLines w:val="0"/>
        <w:pageBreakBefore w:val="0"/>
        <w:widowControl w:val="0"/>
        <w:kinsoku/>
        <w:wordWrap/>
        <w:overflowPunct/>
        <w:topLinePunct w:val="0"/>
        <w:autoSpaceDE/>
        <w:autoSpaceDN/>
        <w:bidi w:val="0"/>
        <w:adjustRightInd/>
        <w:snapToGrid/>
        <w:spacing w:line="400" w:lineRule="exact"/>
        <w:ind w:firstLine="468" w:firstLineChars="195"/>
        <w:textAlignment w:val="auto"/>
        <w:rPr>
          <w:rFonts w:hint="eastAsia" w:ascii="宋体" w:hAnsi="宋体" w:eastAsia="宋体" w:cs="宋体"/>
          <w:kern w:val="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必须</w:t>
      </w:r>
      <w:r>
        <w:rPr>
          <w:rFonts w:hint="eastAsia" w:ascii="宋体" w:hAnsi="宋体" w:eastAsia="宋体" w:cs="宋体"/>
          <w:kern w:val="0"/>
          <w:sz w:val="24"/>
          <w:szCs w:val="24"/>
        </w:rPr>
        <w:t>具备农药三证</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&lt;农药登记证(</w:t>
      </w:r>
      <w:r>
        <w:rPr>
          <w:rFonts w:hint="eastAsia" w:ascii="宋体" w:hAnsi="宋体" w:eastAsia="宋体" w:cs="宋体"/>
          <w:b/>
          <w:bCs/>
          <w:kern w:val="0"/>
          <w:sz w:val="24"/>
          <w:szCs w:val="24"/>
          <w:lang w:eastAsia="zh-CN"/>
        </w:rPr>
        <w:t>农药登记作物必须为土壤和木材</w:t>
      </w:r>
      <w:r>
        <w:rPr>
          <w:rFonts w:hint="eastAsia" w:ascii="宋体" w:hAnsi="宋体" w:eastAsia="宋体" w:cs="宋体"/>
          <w:kern w:val="0"/>
          <w:sz w:val="24"/>
          <w:szCs w:val="24"/>
          <w:lang w:eastAsia="zh-CN"/>
        </w:rPr>
        <w:t>，</w:t>
      </w:r>
      <w:r>
        <w:rPr>
          <w:rFonts w:hint="eastAsia" w:ascii="宋体" w:hAnsi="宋体" w:eastAsia="宋体" w:cs="宋体"/>
          <w:b/>
          <w:kern w:val="0"/>
          <w:sz w:val="24"/>
          <w:szCs w:val="24"/>
        </w:rPr>
        <w:t>防治对象</w:t>
      </w:r>
      <w:r>
        <w:rPr>
          <w:rFonts w:hint="eastAsia" w:ascii="宋体" w:hAnsi="宋体" w:eastAsia="宋体" w:cs="宋体"/>
          <w:b/>
          <w:kern w:val="0"/>
          <w:sz w:val="24"/>
          <w:szCs w:val="24"/>
          <w:lang w:eastAsia="zh-CN"/>
        </w:rPr>
        <w:t>必须</w:t>
      </w:r>
      <w:r>
        <w:rPr>
          <w:rFonts w:hint="eastAsia" w:ascii="宋体" w:hAnsi="宋体" w:eastAsia="宋体" w:cs="宋体"/>
          <w:b/>
          <w:kern w:val="0"/>
          <w:sz w:val="24"/>
          <w:szCs w:val="24"/>
        </w:rPr>
        <w:t>为白蚁</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农药生产许可证</w:t>
      </w:r>
      <w:r>
        <w:rPr>
          <w:rFonts w:hint="eastAsia" w:ascii="宋体" w:hAnsi="宋体" w:eastAsia="宋体" w:cs="宋体"/>
          <w:kern w:val="0"/>
          <w:sz w:val="24"/>
          <w:szCs w:val="24"/>
        </w:rPr>
        <w:t>和产品</w:t>
      </w:r>
      <w:r>
        <w:rPr>
          <w:rFonts w:hint="eastAsia" w:ascii="宋体" w:hAnsi="宋体" w:eastAsia="宋体" w:cs="宋体"/>
          <w:kern w:val="0"/>
          <w:sz w:val="24"/>
          <w:szCs w:val="24"/>
          <w:lang w:eastAsia="zh-CN"/>
        </w:rPr>
        <w:t>质量</w:t>
      </w:r>
      <w:r>
        <w:rPr>
          <w:rFonts w:hint="eastAsia" w:ascii="宋体" w:hAnsi="宋体" w:eastAsia="宋体" w:cs="宋体"/>
          <w:kern w:val="0"/>
          <w:sz w:val="24"/>
          <w:szCs w:val="24"/>
        </w:rPr>
        <w:t>标准&gt;。</w:t>
      </w:r>
    </w:p>
    <w:p>
      <w:pPr>
        <w:rPr>
          <w:rFonts w:hint="eastAsia" w:ascii="宋体" w:hAnsi="宋体" w:eastAsia="宋体" w:cs="宋体"/>
          <w:sz w:val="28"/>
          <w:szCs w:val="28"/>
        </w:rPr>
      </w:pPr>
    </w:p>
    <w:p>
      <w:pPr>
        <w:numPr>
          <w:ilvl w:val="0"/>
          <w:numId w:val="0"/>
        </w:numPr>
        <w:spacing w:line="440" w:lineRule="exact"/>
        <w:jc w:val="center"/>
        <w:rPr>
          <w:rFonts w:hint="eastAsia" w:ascii="宋体" w:hAnsi="宋体"/>
          <w:b/>
          <w:bCs/>
          <w:sz w:val="32"/>
          <w:szCs w:val="32"/>
          <w:lang w:eastAsia="zh-CN"/>
        </w:rPr>
      </w:pPr>
    </w:p>
    <w:p>
      <w:pPr>
        <w:numPr>
          <w:ilvl w:val="0"/>
          <w:numId w:val="0"/>
        </w:numPr>
        <w:spacing w:line="440" w:lineRule="exact"/>
        <w:jc w:val="center"/>
        <w:rPr>
          <w:rFonts w:hint="eastAsia" w:ascii="宋体" w:hAnsi="宋体"/>
          <w:sz w:val="24"/>
        </w:rPr>
      </w:pPr>
      <w:r>
        <w:rPr>
          <w:rFonts w:hint="eastAsia" w:ascii="宋体" w:hAnsi="宋体"/>
          <w:b/>
          <w:bCs/>
          <w:sz w:val="32"/>
          <w:szCs w:val="32"/>
          <w:lang w:eastAsia="zh-CN"/>
        </w:rPr>
        <w:t>第五章</w:t>
      </w:r>
      <w:r>
        <w:rPr>
          <w:rFonts w:hint="eastAsia" w:ascii="宋体" w:hAnsi="宋体"/>
          <w:b/>
          <w:bCs/>
          <w:sz w:val="32"/>
          <w:szCs w:val="32"/>
        </w:rPr>
        <w:t xml:space="preserve"> 合同主要条款</w:t>
      </w:r>
    </w:p>
    <w:p>
      <w:pPr>
        <w:widowControl/>
        <w:spacing w:line="400" w:lineRule="exact"/>
        <w:jc w:val="left"/>
        <w:rPr>
          <w:rFonts w:ascii="宋体" w:hAnsi="宋体"/>
          <w:sz w:val="24"/>
        </w:rPr>
      </w:pPr>
      <w:r>
        <w:rPr>
          <w:rFonts w:hint="eastAsia" w:ascii="宋体" w:hAnsi="宋体"/>
          <w:sz w:val="24"/>
        </w:rPr>
        <w:t>甲方：（采购人）</w:t>
      </w:r>
    </w:p>
    <w:p>
      <w:pPr>
        <w:widowControl/>
        <w:spacing w:line="400" w:lineRule="exact"/>
        <w:jc w:val="left"/>
        <w:rPr>
          <w:rFonts w:hint="eastAsia" w:ascii="宋体" w:hAnsi="宋体"/>
          <w:sz w:val="24"/>
        </w:rPr>
      </w:pPr>
      <w:r>
        <w:rPr>
          <w:rFonts w:hint="eastAsia" w:ascii="宋体" w:hAnsi="宋体"/>
          <w:sz w:val="24"/>
        </w:rPr>
        <w:t>乙方：（供应商）</w:t>
      </w:r>
    </w:p>
    <w:p>
      <w:pPr>
        <w:widowControl/>
        <w:spacing w:line="400" w:lineRule="exact"/>
        <w:ind w:right="-153" w:rightChars="-73" w:firstLine="480" w:firstLineChars="200"/>
        <w:jc w:val="left"/>
        <w:rPr>
          <w:rFonts w:ascii="宋体" w:hAnsi="宋体"/>
          <w:sz w:val="24"/>
        </w:rPr>
      </w:pPr>
      <w:r>
        <w:rPr>
          <w:rFonts w:ascii="宋体" w:hAnsi="宋体"/>
          <w:sz w:val="24"/>
        </w:rPr>
        <w:t>根据</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none"/>
        </w:rPr>
        <w:t>年</w:t>
      </w:r>
      <w:r>
        <w:rPr>
          <w:rFonts w:ascii="宋体" w:hAnsi="宋体"/>
          <w:sz w:val="24"/>
        </w:rPr>
        <w:t xml:space="preserve"> </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lang w:val="en-US" w:eastAsia="zh-CN"/>
        </w:rPr>
        <w:t>温岭市住房保障和房管事务中心白蚁监测装置系统</w:t>
      </w:r>
      <w:r>
        <w:rPr>
          <w:rFonts w:ascii="宋体" w:hAnsi="宋体"/>
          <w:sz w:val="24"/>
          <w:highlight w:val="none"/>
        </w:rPr>
        <w:t>（</w:t>
      </w:r>
      <w:r>
        <w:rPr>
          <w:rFonts w:ascii="宋体" w:hAnsi="宋体"/>
          <w:sz w:val="24"/>
        </w:rPr>
        <w:t>招标编号：</w:t>
      </w:r>
      <w:r>
        <w:rPr>
          <w:rFonts w:hint="eastAsia" w:ascii="宋体"/>
          <w:kern w:val="21"/>
          <w:sz w:val="24"/>
        </w:rPr>
        <w:t xml:space="preserve">           </w:t>
      </w:r>
      <w:r>
        <w:rPr>
          <w:rFonts w:hint="eastAsia" w:ascii="宋体" w:hAnsi="宋体"/>
          <w:sz w:val="24"/>
        </w:rPr>
        <w:t>）</w:t>
      </w:r>
      <w:r>
        <w:rPr>
          <w:rFonts w:ascii="宋体" w:hAnsi="宋体"/>
          <w:sz w:val="24"/>
        </w:rPr>
        <w:t>招标结果和招标文件要求，并依照《中华人民共和国</w:t>
      </w:r>
      <w:r>
        <w:rPr>
          <w:rFonts w:hint="eastAsia" w:ascii="宋体" w:hAnsi="宋体"/>
          <w:sz w:val="24"/>
          <w:lang w:eastAsia="zh-CN"/>
        </w:rPr>
        <w:t>民典法</w:t>
      </w:r>
      <w:r>
        <w:rPr>
          <w:rFonts w:ascii="宋体" w:hAnsi="宋体"/>
          <w:sz w:val="24"/>
        </w:rPr>
        <w:t>》《中华人民共和国</w:t>
      </w:r>
      <w:r>
        <w:rPr>
          <w:rFonts w:hint="eastAsia" w:ascii="宋体" w:hAnsi="宋体"/>
          <w:sz w:val="24"/>
        </w:rPr>
        <w:t>政府采购</w:t>
      </w:r>
      <w:r>
        <w:rPr>
          <w:rFonts w:ascii="宋体" w:hAnsi="宋体"/>
          <w:sz w:val="24"/>
        </w:rPr>
        <w:t>法》</w:t>
      </w:r>
      <w:r>
        <w:rPr>
          <w:rFonts w:hint="eastAsia" w:ascii="宋体" w:hAnsi="宋体"/>
          <w:sz w:val="24"/>
        </w:rPr>
        <w:t>及其他</w:t>
      </w:r>
      <w:r>
        <w:rPr>
          <w:rFonts w:ascii="宋体" w:hAnsi="宋体"/>
          <w:sz w:val="24"/>
        </w:rPr>
        <w:t>等有关法律、行政法规的规定，同时在平等、公平、诚实和信用的原则下，经双方协商一致，订立本合同。</w:t>
      </w:r>
    </w:p>
    <w:p>
      <w:pPr>
        <w:spacing w:line="360" w:lineRule="auto"/>
        <w:rPr>
          <w:color w:val="000000"/>
          <w:sz w:val="24"/>
        </w:rPr>
      </w:pPr>
      <w:r>
        <w:rPr>
          <w:b/>
          <w:color w:val="000000"/>
          <w:sz w:val="24"/>
        </w:rPr>
        <w:t>第一条：</w:t>
      </w:r>
      <w:r>
        <w:rPr>
          <w:b/>
          <w:bCs/>
          <w:color w:val="000000"/>
          <w:sz w:val="24"/>
        </w:rPr>
        <w:t>合同范围</w:t>
      </w:r>
    </w:p>
    <w:p>
      <w:pPr>
        <w:pStyle w:val="8"/>
        <w:widowControl/>
        <w:spacing w:line="400" w:lineRule="exact"/>
        <w:ind w:left="0" w:leftChars="0" w:right="-153" w:rightChars="-73" w:firstLine="410" w:firstLineChars="171"/>
        <w:jc w:val="left"/>
        <w:rPr>
          <w:rFonts w:hint="eastAsia" w:ascii="宋体" w:hAnsi="宋体"/>
          <w:sz w:val="24"/>
        </w:rPr>
      </w:pPr>
      <w:r>
        <w:rPr>
          <w:rFonts w:hint="eastAsia" w:ascii="宋体" w:hAnsi="宋体"/>
          <w:sz w:val="24"/>
        </w:rPr>
        <w:t>本项目为</w:t>
      </w:r>
      <w:r>
        <w:rPr>
          <w:rFonts w:hint="eastAsia" w:ascii="宋体" w:hAnsi="宋体"/>
          <w:sz w:val="24"/>
          <w:lang w:val="en-US" w:eastAsia="zh-CN"/>
        </w:rPr>
        <w:t>温岭市住房保障和房管事务中心白蚁监测装置系统</w:t>
      </w:r>
      <w:r>
        <w:rPr>
          <w:rFonts w:hint="eastAsia" w:ascii="宋体" w:hAnsi="宋体" w:cs="宋体"/>
          <w:b w:val="0"/>
          <w:bCs/>
          <w:color w:val="000000"/>
          <w:sz w:val="24"/>
        </w:rPr>
        <w:t>采购</w:t>
      </w:r>
      <w:r>
        <w:rPr>
          <w:rFonts w:hint="eastAsia" w:ascii="宋体" w:hAnsi="宋体"/>
          <w:sz w:val="24"/>
        </w:rPr>
        <w:t>，乙方须完成下列项目：按要求进行设备供货、验收、操作培训及免费质保期内售后维保服务等内容。</w:t>
      </w:r>
    </w:p>
    <w:p>
      <w:pPr>
        <w:snapToGrid w:val="0"/>
        <w:spacing w:line="400" w:lineRule="exact"/>
        <w:rPr>
          <w:b/>
          <w:bCs/>
          <w:sz w:val="24"/>
        </w:rPr>
      </w:pPr>
      <w:r>
        <w:rPr>
          <w:rFonts w:hint="eastAsia"/>
          <w:b/>
          <w:bCs/>
          <w:color w:val="000000"/>
          <w:sz w:val="24"/>
        </w:rPr>
        <w:t>第二条</w:t>
      </w:r>
      <w:r>
        <w:rPr>
          <w:rFonts w:hint="eastAsia" w:ascii="宋体" w:hAnsi="宋体"/>
          <w:sz w:val="24"/>
        </w:rPr>
        <w:t>：</w:t>
      </w:r>
      <w:r>
        <w:rPr>
          <w:rFonts w:hint="eastAsia" w:cs="宋体"/>
          <w:b/>
          <w:bCs/>
          <w:sz w:val="24"/>
        </w:rPr>
        <w:t>质量保证</w:t>
      </w:r>
    </w:p>
    <w:p>
      <w:pPr>
        <w:widowControl/>
        <w:snapToGrid w:val="0"/>
        <w:spacing w:line="400" w:lineRule="exact"/>
        <w:ind w:right="21" w:rightChars="10" w:firstLine="480" w:firstLineChars="200"/>
        <w:jc w:val="left"/>
        <w:rPr>
          <w:rFonts w:hint="eastAsia" w:ascii="宋体" w:hAnsi="宋体"/>
          <w:sz w:val="24"/>
        </w:rPr>
      </w:pPr>
      <w:r>
        <w:rPr>
          <w:rFonts w:hint="eastAsia" w:cs="宋体"/>
          <w:sz w:val="24"/>
        </w:rPr>
        <w:t>乙方保证所供商品是一年以内生产的，符合国家法律规定和技术指标、质量标准的出厂原装合格产品。如发生所供商品与合同、投标文件（型号、技术指标、性能等）不符，需方有权拒收或退货，由此产生的一切责任和后果由乙方承担。</w:t>
      </w:r>
    </w:p>
    <w:p>
      <w:pPr>
        <w:spacing w:line="360" w:lineRule="auto"/>
        <w:rPr>
          <w:rFonts w:hint="eastAsia"/>
          <w:b/>
          <w:bCs/>
          <w:color w:val="000000"/>
          <w:sz w:val="24"/>
        </w:rPr>
      </w:pPr>
      <w:r>
        <w:rPr>
          <w:b/>
          <w:color w:val="000000"/>
          <w:sz w:val="24"/>
        </w:rPr>
        <w:t>第</w:t>
      </w:r>
      <w:r>
        <w:rPr>
          <w:rFonts w:hint="eastAsia"/>
          <w:b/>
          <w:color w:val="000000"/>
          <w:sz w:val="24"/>
        </w:rPr>
        <w:t>三</w:t>
      </w:r>
      <w:r>
        <w:rPr>
          <w:b/>
          <w:color w:val="000000"/>
          <w:sz w:val="24"/>
        </w:rPr>
        <w:t>条：</w:t>
      </w:r>
      <w:r>
        <w:rPr>
          <w:b/>
          <w:bCs/>
          <w:color w:val="000000"/>
          <w:sz w:val="24"/>
        </w:rPr>
        <w:t>合同供货</w:t>
      </w:r>
      <w:r>
        <w:rPr>
          <w:rFonts w:hint="eastAsia"/>
          <w:b/>
          <w:bCs/>
          <w:color w:val="000000"/>
          <w:sz w:val="24"/>
        </w:rPr>
        <w:t>清单及价格</w:t>
      </w:r>
    </w:p>
    <w:p>
      <w:pPr>
        <w:spacing w:line="420" w:lineRule="exact"/>
        <w:ind w:firstLine="840" w:firstLineChars="350"/>
        <w:rPr>
          <w:rFonts w:hint="eastAsia"/>
          <w:sz w:val="24"/>
        </w:rPr>
      </w:pPr>
      <w:r>
        <w:rPr>
          <w:rFonts w:hint="eastAsia"/>
          <w:sz w:val="24"/>
        </w:rPr>
        <w:t>详见投标报价清单</w:t>
      </w:r>
    </w:p>
    <w:p>
      <w:pPr>
        <w:spacing w:line="460" w:lineRule="exact"/>
        <w:rPr>
          <w:rFonts w:hint="eastAsia"/>
          <w:color w:val="000000"/>
          <w:sz w:val="24"/>
        </w:rPr>
      </w:pPr>
      <w:r>
        <w:rPr>
          <w:b/>
          <w:color w:val="000000"/>
          <w:sz w:val="24"/>
        </w:rPr>
        <w:t>第</w:t>
      </w:r>
      <w:r>
        <w:rPr>
          <w:rFonts w:hint="eastAsia"/>
          <w:b/>
          <w:color w:val="000000"/>
          <w:sz w:val="24"/>
        </w:rPr>
        <w:t>四</w:t>
      </w:r>
      <w:r>
        <w:rPr>
          <w:b/>
          <w:color w:val="000000"/>
          <w:sz w:val="24"/>
        </w:rPr>
        <w:t>条：</w:t>
      </w:r>
      <w:r>
        <w:rPr>
          <w:b/>
          <w:bCs/>
          <w:color w:val="000000"/>
          <w:sz w:val="24"/>
        </w:rPr>
        <w:t>合同</w:t>
      </w:r>
      <w:r>
        <w:rPr>
          <w:rFonts w:hint="eastAsia"/>
          <w:b/>
          <w:bCs/>
          <w:color w:val="000000"/>
          <w:sz w:val="24"/>
        </w:rPr>
        <w:t>总价：</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万元整</w:t>
      </w:r>
      <w:r>
        <w:rPr>
          <w:rFonts w:ascii="宋体" w:hAnsi="宋体"/>
          <w:sz w:val="24"/>
        </w:rPr>
        <w:t>人民币</w:t>
      </w:r>
    </w:p>
    <w:p>
      <w:pPr>
        <w:widowControl/>
        <w:spacing w:line="400" w:lineRule="exact"/>
        <w:ind w:firstLine="480" w:firstLineChars="200"/>
        <w:jc w:val="left"/>
        <w:rPr>
          <w:rFonts w:hint="eastAsia" w:ascii="宋体" w:hAnsi="宋体"/>
          <w:color w:val="FF0000"/>
          <w:sz w:val="24"/>
        </w:rPr>
      </w:pPr>
      <w:r>
        <w:rPr>
          <w:rFonts w:hint="eastAsia" w:ascii="宋体" w:hAnsi="宋体"/>
          <w:sz w:val="24"/>
        </w:rPr>
        <w:t>合同总价为</w:t>
      </w:r>
      <w:r>
        <w:rPr>
          <w:rFonts w:hint="eastAsia" w:ascii="宋体" w:hAnsi="宋体"/>
          <w:sz w:val="24"/>
          <w:u w:val="single"/>
        </w:rPr>
        <w:t>完成本项目中提出的所有采购货物运至采购人指定地点并完成合同约定的相应服务应支付的各项金额总和，含货物（包括所有配件以及免费质保期内的备品、易损件、专用工具等）的制造、包装、保险、运输、装卸、验收、操作培训、税金及免费质保期内的售后服务、技术支持、招标代理费等相关服务的所有费用。</w:t>
      </w:r>
      <w:r>
        <w:rPr>
          <w:rFonts w:hint="eastAsia" w:ascii="宋体" w:hAnsi="宋体"/>
          <w:sz w:val="24"/>
        </w:rPr>
        <w:t>凡乙方在报价中未列明但又为本次采购所必备的项目或遗漏项目，甲方将一律视为已包括在合同价中，在合同执行中将不予考虑。</w:t>
      </w:r>
    </w:p>
    <w:p>
      <w:pPr>
        <w:spacing w:line="360" w:lineRule="auto"/>
        <w:rPr>
          <w:rFonts w:hint="eastAsia" w:ascii="宋体" w:hAnsi="宋体"/>
          <w:sz w:val="24"/>
        </w:rPr>
      </w:pPr>
      <w:r>
        <w:rPr>
          <w:b/>
          <w:color w:val="000000"/>
          <w:sz w:val="24"/>
        </w:rPr>
        <w:t>第</w:t>
      </w:r>
      <w:r>
        <w:rPr>
          <w:rFonts w:hint="eastAsia"/>
          <w:b/>
          <w:color w:val="000000"/>
          <w:sz w:val="24"/>
        </w:rPr>
        <w:t>四</w:t>
      </w:r>
      <w:r>
        <w:rPr>
          <w:b/>
          <w:color w:val="000000"/>
          <w:sz w:val="24"/>
        </w:rPr>
        <w:t>条：</w:t>
      </w:r>
      <w:r>
        <w:rPr>
          <w:rFonts w:hint="eastAsia"/>
          <w:b/>
          <w:bCs/>
          <w:color w:val="000000"/>
          <w:sz w:val="24"/>
        </w:rPr>
        <w:t>交货地点：甲方指定地点</w:t>
      </w:r>
    </w:p>
    <w:p>
      <w:pPr>
        <w:spacing w:line="360" w:lineRule="auto"/>
        <w:rPr>
          <w:rFonts w:hint="eastAsia" w:ascii="宋体" w:hAnsi="宋体" w:cs="Courier New"/>
          <w:b/>
          <w:bCs/>
          <w:sz w:val="24"/>
        </w:rPr>
      </w:pPr>
      <w:r>
        <w:rPr>
          <w:b/>
          <w:bCs/>
          <w:color w:val="000000"/>
          <w:sz w:val="24"/>
        </w:rPr>
        <w:t>第</w:t>
      </w:r>
      <w:r>
        <w:rPr>
          <w:rFonts w:hint="eastAsia"/>
          <w:b/>
          <w:bCs/>
          <w:color w:val="000000"/>
          <w:sz w:val="24"/>
        </w:rPr>
        <w:t>五</w:t>
      </w:r>
      <w:r>
        <w:rPr>
          <w:b/>
          <w:bCs/>
          <w:color w:val="000000"/>
          <w:sz w:val="24"/>
        </w:rPr>
        <w:t>条：</w:t>
      </w:r>
      <w:r>
        <w:rPr>
          <w:rFonts w:hint="eastAsia"/>
          <w:b/>
          <w:bCs/>
          <w:color w:val="000000"/>
          <w:sz w:val="24"/>
        </w:rPr>
        <w:t>交货日期要求：合同签订后在</w:t>
      </w:r>
      <w:r>
        <w:rPr>
          <w:rFonts w:hint="eastAsia"/>
          <w:b/>
          <w:bCs/>
          <w:color w:val="auto"/>
          <w:sz w:val="24"/>
        </w:rPr>
        <w:t>三十天</w:t>
      </w:r>
      <w:r>
        <w:rPr>
          <w:rFonts w:hint="eastAsia"/>
          <w:b/>
          <w:bCs/>
          <w:color w:val="000000"/>
          <w:sz w:val="24"/>
        </w:rPr>
        <w:t>内将所有货物送达到采购人指定的地点。</w:t>
      </w:r>
      <w:r>
        <w:rPr>
          <w:rFonts w:hint="eastAsia" w:ascii="宋体" w:hAnsi="宋体" w:cs="Courier New"/>
          <w:b/>
          <w:bCs/>
          <w:sz w:val="24"/>
        </w:rPr>
        <w:t>如逾期未完成参考本合同第十二条违约责任。</w:t>
      </w:r>
    </w:p>
    <w:p>
      <w:pPr>
        <w:spacing w:line="460" w:lineRule="exact"/>
        <w:ind w:left="-330" w:leftChars="-157" w:firstLine="287" w:firstLineChars="119"/>
        <w:rPr>
          <w:rFonts w:hint="eastAsia"/>
          <w:b/>
          <w:bCs/>
          <w:color w:val="000000"/>
          <w:sz w:val="24"/>
        </w:rPr>
      </w:pPr>
      <w:r>
        <w:rPr>
          <w:b/>
          <w:bCs/>
          <w:color w:val="000000"/>
          <w:sz w:val="24"/>
        </w:rPr>
        <w:t>第</w:t>
      </w:r>
      <w:r>
        <w:rPr>
          <w:rFonts w:hint="eastAsia"/>
          <w:b/>
          <w:bCs/>
          <w:color w:val="000000"/>
          <w:sz w:val="24"/>
        </w:rPr>
        <w:t>六</w:t>
      </w:r>
      <w:r>
        <w:rPr>
          <w:b/>
          <w:bCs/>
          <w:color w:val="000000"/>
          <w:sz w:val="24"/>
        </w:rPr>
        <w:t>条：</w:t>
      </w:r>
      <w:r>
        <w:rPr>
          <w:rFonts w:hint="eastAsia"/>
          <w:b/>
          <w:bCs/>
          <w:color w:val="000000"/>
          <w:sz w:val="24"/>
        </w:rPr>
        <w:t>付款方式：</w:t>
      </w:r>
    </w:p>
    <w:p>
      <w:pPr>
        <w:spacing w:line="440" w:lineRule="exact"/>
        <w:ind w:firstLine="540" w:firstLineChars="225"/>
        <w:rPr>
          <w:rFonts w:hint="eastAsia"/>
          <w:sz w:val="24"/>
          <w:u w:val="single"/>
        </w:rPr>
      </w:pPr>
      <w:r>
        <w:rPr>
          <w:rFonts w:hint="eastAsia"/>
          <w:sz w:val="24"/>
        </w:rPr>
        <w:t>本采购项目签订合同后，</w:t>
      </w:r>
      <w:r>
        <w:rPr>
          <w:rFonts w:hint="eastAsia"/>
          <w:sz w:val="24"/>
          <w:u w:val="single"/>
        </w:rPr>
        <w:t>乙方全部货物供货到甲方指定地点且验收合格且全部货物安装完毕并对甲方人员的操作培训结束后10个工作日内（如遇特殊情况最长不得超过20个工作日），甲方支付合同价款的</w:t>
      </w:r>
      <w:r>
        <w:rPr>
          <w:rFonts w:hint="eastAsia"/>
          <w:sz w:val="24"/>
          <w:u w:val="single"/>
          <w:lang w:val="en-US" w:eastAsia="zh-CN"/>
        </w:rPr>
        <w:t>100</w:t>
      </w:r>
      <w:r>
        <w:rPr>
          <w:rFonts w:hint="eastAsia"/>
          <w:sz w:val="24"/>
          <w:u w:val="single"/>
        </w:rPr>
        <w:t>%。</w:t>
      </w:r>
    </w:p>
    <w:p>
      <w:pPr>
        <w:spacing w:line="420" w:lineRule="exact"/>
        <w:ind w:left="-178" w:leftChars="-85" w:right="-334" w:rightChars="-159" w:firstLine="236" w:firstLineChars="98"/>
        <w:rPr>
          <w:rFonts w:hint="eastAsia"/>
          <w:b/>
          <w:bCs/>
          <w:color w:val="000000"/>
          <w:sz w:val="24"/>
        </w:rPr>
      </w:pPr>
      <w:r>
        <w:rPr>
          <w:b/>
          <w:bCs/>
          <w:color w:val="000000"/>
          <w:sz w:val="24"/>
        </w:rPr>
        <w:t>第</w:t>
      </w:r>
      <w:r>
        <w:rPr>
          <w:rFonts w:hint="eastAsia"/>
          <w:b/>
          <w:bCs/>
          <w:color w:val="000000"/>
          <w:sz w:val="24"/>
          <w:lang w:val="en-US" w:eastAsia="zh-CN"/>
        </w:rPr>
        <w:t>七</w:t>
      </w:r>
      <w:r>
        <w:rPr>
          <w:b/>
          <w:bCs/>
          <w:color w:val="000000"/>
          <w:sz w:val="24"/>
        </w:rPr>
        <w:t>条</w:t>
      </w:r>
      <w:r>
        <w:rPr>
          <w:rFonts w:hint="eastAsia"/>
          <w:b/>
          <w:bCs/>
          <w:color w:val="000000"/>
          <w:sz w:val="24"/>
        </w:rPr>
        <w:t>、免费质保期：</w:t>
      </w:r>
    </w:p>
    <w:p>
      <w:pPr>
        <w:spacing w:line="420" w:lineRule="exact"/>
        <w:ind w:right="-334" w:rightChars="-159" w:firstLine="480" w:firstLineChars="200"/>
        <w:rPr>
          <w:rFonts w:hint="eastAsia" w:ascii="宋体" w:hAnsi="宋体" w:cs="Courier New"/>
          <w:sz w:val="24"/>
        </w:rPr>
      </w:pPr>
      <w:r>
        <w:rPr>
          <w:rFonts w:hint="eastAsia" w:ascii="宋体" w:hAnsi="宋体" w:cs="Courier New"/>
          <w:color w:val="auto"/>
          <w:sz w:val="24"/>
        </w:rPr>
        <w:t>1、</w:t>
      </w:r>
      <w:r>
        <w:rPr>
          <w:rFonts w:hint="eastAsia" w:ascii="宋体" w:hAnsi="宋体"/>
          <w:color w:val="auto"/>
          <w:sz w:val="24"/>
          <w:lang w:eastAsia="zh-CN"/>
        </w:rPr>
        <w:t>地下型</w:t>
      </w:r>
      <w:r>
        <w:rPr>
          <w:rFonts w:hint="eastAsia" w:ascii="宋体" w:hAnsi="宋体"/>
          <w:sz w:val="24"/>
          <w:highlight w:val="none"/>
          <w:lang w:eastAsia="zh-CN"/>
        </w:rPr>
        <w:t>白蚁物理监控装置</w:t>
      </w:r>
      <w:r>
        <w:rPr>
          <w:rFonts w:hint="eastAsia" w:ascii="宋体" w:hAnsi="宋体" w:cs="Courier New"/>
          <w:color w:val="auto"/>
          <w:sz w:val="24"/>
        </w:rPr>
        <w:t>的使用年限不得低于15年，未使用的</w:t>
      </w:r>
      <w:r>
        <w:rPr>
          <w:rFonts w:hint="eastAsia" w:ascii="宋体" w:hAnsi="宋体"/>
          <w:color w:val="auto"/>
          <w:sz w:val="24"/>
          <w:lang w:eastAsia="zh-CN"/>
        </w:rPr>
        <w:t>白蚁</w:t>
      </w:r>
      <w:r>
        <w:rPr>
          <w:rFonts w:hint="eastAsia" w:ascii="宋体" w:hAnsi="宋体"/>
          <w:sz w:val="24"/>
          <w:highlight w:val="none"/>
          <w:lang w:eastAsia="zh-CN"/>
        </w:rPr>
        <w:t>白蚁物理监控装置</w:t>
      </w:r>
      <w:r>
        <w:rPr>
          <w:rFonts w:hint="eastAsia" w:ascii="宋体" w:hAnsi="宋体" w:cs="Courier New"/>
          <w:color w:val="auto"/>
          <w:sz w:val="24"/>
        </w:rPr>
        <w:t>质保期不得低于2年（自采购人在最终验收单上签字之日起计算）。</w:t>
      </w:r>
      <w:r>
        <w:rPr>
          <w:rFonts w:hint="eastAsia" w:ascii="宋体" w:hAnsi="宋体" w:cs="Courier New"/>
          <w:sz w:val="24"/>
        </w:rPr>
        <w:t>在质保期内发生的一切部件更换及维修费用由乙方承担。</w:t>
      </w:r>
    </w:p>
    <w:p>
      <w:pPr>
        <w:spacing w:line="420" w:lineRule="exact"/>
        <w:ind w:right="-334" w:rightChars="-159" w:firstLine="480" w:firstLineChars="200"/>
        <w:rPr>
          <w:rFonts w:hint="eastAsia" w:ascii="宋体" w:hAnsi="宋体" w:cs="Courier New"/>
          <w:sz w:val="24"/>
        </w:rPr>
      </w:pP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自验收合格之日起，供应商应提供至少</w:t>
      </w:r>
      <w:r>
        <w:rPr>
          <w:rFonts w:hint="eastAsia" w:ascii="宋体" w:hAnsi="宋体" w:eastAsia="宋体" w:cs="宋体"/>
          <w:b w:val="0"/>
          <w:bCs/>
          <w:kern w:val="0"/>
          <w:sz w:val="24"/>
          <w:szCs w:val="24"/>
          <w:lang w:val="en-US" w:eastAsia="zh-CN"/>
        </w:rPr>
        <w:t>2</w:t>
      </w:r>
      <w:r>
        <w:rPr>
          <w:rFonts w:hint="eastAsia" w:ascii="宋体" w:hAnsi="宋体" w:eastAsia="宋体" w:cs="宋体"/>
          <w:b w:val="0"/>
          <w:bCs/>
          <w:kern w:val="0"/>
          <w:sz w:val="24"/>
          <w:szCs w:val="24"/>
        </w:rPr>
        <w:t>年的免费技术服务和售后质保服务。</w:t>
      </w:r>
      <w:r>
        <w:rPr>
          <w:rFonts w:hint="eastAsia" w:ascii="宋体" w:hAnsi="宋体" w:eastAsia="宋体" w:cs="宋体"/>
          <w:b w:val="0"/>
          <w:bCs/>
          <w:sz w:val="24"/>
          <w:szCs w:val="24"/>
        </w:rPr>
        <w:t>在项目质保期内不收取任何额外费用。质保期从项目验收合格交付使用之日起开始计算。</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、乙方在质保期内的工作应包括对所有标识系统的常规检查、调整等。</w:t>
      </w:r>
    </w:p>
    <w:p>
      <w:pPr>
        <w:spacing w:line="420" w:lineRule="exact"/>
        <w:ind w:right="-334" w:rightChars="-159" w:firstLine="480" w:firstLineChars="200"/>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4、无论在质保期内还是质保期满后，一旦发生故障，乙方在接到通知之时起</w:t>
      </w:r>
      <w:r>
        <w:rPr>
          <w:rFonts w:hint="eastAsia" w:ascii="宋体" w:hAnsi="宋体" w:cs="宋体"/>
          <w:b w:val="0"/>
          <w:bCs/>
          <w:kern w:val="0"/>
          <w:sz w:val="24"/>
          <w:szCs w:val="24"/>
          <w:lang w:val="en-US" w:eastAsia="zh-CN"/>
        </w:rPr>
        <w:t>按投标售后服务承诺执行</w:t>
      </w:r>
      <w:r>
        <w:rPr>
          <w:rFonts w:hint="eastAsia" w:ascii="宋体" w:hAnsi="宋体" w:eastAsia="宋体" w:cs="宋体"/>
          <w:b w:val="0"/>
          <w:bCs/>
          <w:kern w:val="0"/>
          <w:sz w:val="24"/>
          <w:szCs w:val="24"/>
          <w:lang w:val="en-US" w:eastAsia="zh-CN"/>
        </w:rPr>
        <w:t>。</w:t>
      </w:r>
    </w:p>
    <w:p>
      <w:pPr>
        <w:spacing w:line="440" w:lineRule="exact"/>
        <w:rPr>
          <w:rFonts w:hint="eastAsia"/>
          <w:b/>
          <w:bCs/>
          <w:color w:val="000000"/>
          <w:sz w:val="24"/>
        </w:rPr>
      </w:pPr>
      <w:r>
        <w:rPr>
          <w:b/>
          <w:bCs/>
          <w:color w:val="000000"/>
          <w:sz w:val="24"/>
        </w:rPr>
        <w:t>第</w:t>
      </w:r>
      <w:r>
        <w:rPr>
          <w:rFonts w:hint="eastAsia"/>
          <w:b/>
          <w:bCs/>
          <w:color w:val="000000"/>
          <w:sz w:val="24"/>
          <w:lang w:val="en-US" w:eastAsia="zh-CN"/>
        </w:rPr>
        <w:t>八</w:t>
      </w:r>
      <w:r>
        <w:rPr>
          <w:b/>
          <w:bCs/>
          <w:color w:val="000000"/>
          <w:sz w:val="24"/>
        </w:rPr>
        <w:t>条</w:t>
      </w:r>
      <w:r>
        <w:rPr>
          <w:rFonts w:hint="eastAsia"/>
          <w:b/>
          <w:bCs/>
          <w:color w:val="000000"/>
          <w:sz w:val="24"/>
        </w:rPr>
        <w:t>、质量及验收：</w:t>
      </w:r>
    </w:p>
    <w:p>
      <w:pPr>
        <w:widowControl/>
        <w:spacing w:line="400" w:lineRule="exact"/>
        <w:ind w:left="-178" w:leftChars="-85" w:right="-334" w:rightChars="-159" w:firstLine="480" w:firstLineChars="200"/>
        <w:jc w:val="left"/>
        <w:rPr>
          <w:rFonts w:ascii="宋体" w:hAnsi="宋体" w:cs="Courier New"/>
          <w:sz w:val="24"/>
        </w:rPr>
      </w:pPr>
      <w:r>
        <w:rPr>
          <w:rFonts w:ascii="宋体" w:hAnsi="宋体" w:cs="Courier New"/>
          <w:sz w:val="24"/>
        </w:rPr>
        <w:t>1</w:t>
      </w:r>
      <w:r>
        <w:rPr>
          <w:rFonts w:hint="eastAsia" w:ascii="宋体" w:hAnsi="宋体" w:cs="Courier New"/>
          <w:sz w:val="24"/>
        </w:rPr>
        <w:t>、乙方应在交货前按合同规定的要求对货物全面检查，并提供产品合格证明书，其质量、性能和规格等方面均应符合现行国家标准或专业</w:t>
      </w:r>
      <w:r>
        <w:rPr>
          <w:rFonts w:ascii="宋体" w:hAnsi="宋体" w:cs="Courier New"/>
          <w:sz w:val="24"/>
        </w:rPr>
        <w:t>(部)标准，并满足招标文件的要求。</w:t>
      </w:r>
    </w:p>
    <w:p>
      <w:pPr>
        <w:widowControl/>
        <w:spacing w:line="400" w:lineRule="exact"/>
        <w:ind w:left="-178" w:leftChars="-85" w:right="-334" w:rightChars="-159" w:firstLine="480" w:firstLineChars="200"/>
        <w:jc w:val="left"/>
        <w:rPr>
          <w:rFonts w:hint="eastAsia" w:ascii="宋体" w:hAnsi="宋体" w:cs="Courier New"/>
          <w:sz w:val="24"/>
        </w:rPr>
      </w:pPr>
      <w:r>
        <w:rPr>
          <w:rFonts w:ascii="宋体" w:hAnsi="宋体" w:cs="Courier New"/>
          <w:sz w:val="24"/>
        </w:rPr>
        <w:t>2</w:t>
      </w:r>
      <w:r>
        <w:rPr>
          <w:rFonts w:hint="eastAsia" w:ascii="宋体" w:hAnsi="宋体" w:cs="Courier New"/>
          <w:sz w:val="24"/>
        </w:rPr>
        <w:t>、货物到达甲方工地后，甲方应及时对货物初步检验，如发现规格、型号、数量与合同或相关国家标准不符时，甲方应于</w:t>
      </w:r>
      <w:r>
        <w:rPr>
          <w:rFonts w:ascii="宋体" w:hAnsi="宋体" w:cs="Courier New"/>
          <w:sz w:val="24"/>
        </w:rPr>
        <w:t>5天内向乙方提出异议和处理意见。</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3、乙方在收到甲方提出的异议和处理意见后必须在</w:t>
      </w:r>
      <w:r>
        <w:rPr>
          <w:rFonts w:ascii="宋体" w:hAnsi="宋体" w:cs="Courier New"/>
          <w:sz w:val="24"/>
        </w:rPr>
        <w:t>5天内负责处理，否则即视同默认甲方提出的异议和处理意见</w:t>
      </w:r>
      <w:r>
        <w:rPr>
          <w:rFonts w:hint="eastAsia" w:ascii="宋体" w:hAnsi="宋体" w:cs="Courier New"/>
          <w:sz w:val="24"/>
        </w:rPr>
        <w:t>。</w:t>
      </w:r>
    </w:p>
    <w:p>
      <w:pPr>
        <w:widowControl/>
        <w:spacing w:line="400" w:lineRule="exact"/>
        <w:ind w:left="-178" w:leftChars="-85" w:right="-334" w:rightChars="-159" w:firstLine="480" w:firstLineChars="200"/>
        <w:jc w:val="left"/>
        <w:rPr>
          <w:rFonts w:ascii="宋体" w:hAnsi="宋体" w:cs="Courier New"/>
          <w:sz w:val="24"/>
        </w:rPr>
      </w:pPr>
      <w:r>
        <w:rPr>
          <w:rFonts w:hint="eastAsia" w:ascii="宋体" w:hAnsi="宋体" w:cs="Courier New"/>
          <w:sz w:val="24"/>
        </w:rPr>
        <w:t>4、乙方应保证货物在正确安装、使用和保养条件下其性能质量完全符合合同规定，在安装和质量保证期内如发现货物与合同规定不符合或由于乙方责任所造成的任何货物质量问题，甲方可提出异议和处理意见。</w:t>
      </w:r>
    </w:p>
    <w:p>
      <w:pPr>
        <w:spacing w:line="420" w:lineRule="exact"/>
        <w:ind w:left="-178" w:leftChars="-85" w:right="-334" w:rightChars="-159" w:firstLine="236" w:firstLineChars="98"/>
        <w:rPr>
          <w:rFonts w:hint="eastAsia"/>
          <w:b/>
          <w:bCs/>
          <w:color w:val="000000"/>
          <w:sz w:val="24"/>
        </w:rPr>
      </w:pPr>
      <w:r>
        <w:rPr>
          <w:b/>
          <w:bCs/>
          <w:color w:val="000000"/>
          <w:sz w:val="24"/>
        </w:rPr>
        <w:t>第</w:t>
      </w:r>
      <w:r>
        <w:rPr>
          <w:rFonts w:hint="eastAsia"/>
          <w:b/>
          <w:bCs/>
          <w:color w:val="000000"/>
          <w:sz w:val="24"/>
          <w:lang w:val="en-US" w:eastAsia="zh-CN"/>
        </w:rPr>
        <w:t>九</w:t>
      </w:r>
      <w:r>
        <w:rPr>
          <w:b/>
          <w:bCs/>
          <w:color w:val="000000"/>
          <w:sz w:val="24"/>
        </w:rPr>
        <w:t>条</w:t>
      </w:r>
      <w:r>
        <w:rPr>
          <w:rFonts w:hint="eastAsia"/>
          <w:b/>
          <w:bCs/>
          <w:color w:val="000000"/>
          <w:sz w:val="24"/>
        </w:rPr>
        <w:t>、售后服务：</w:t>
      </w:r>
    </w:p>
    <w:p>
      <w:pPr>
        <w:spacing w:line="420" w:lineRule="exact"/>
        <w:ind w:left="-178" w:leftChars="-85" w:right="-334" w:rightChars="-159" w:firstLine="480" w:firstLineChars="200"/>
        <w:rPr>
          <w:rFonts w:hint="eastAsia" w:ascii="宋体" w:hAnsi="宋体" w:cs="Courier New"/>
          <w:sz w:val="24"/>
        </w:rPr>
      </w:pPr>
      <w:r>
        <w:rPr>
          <w:rFonts w:hint="eastAsia" w:ascii="宋体" w:hAnsi="宋体" w:cs="Courier New"/>
          <w:sz w:val="24"/>
        </w:rPr>
        <w:t>根据乙方投标文件中的承诺执行。</w:t>
      </w:r>
    </w:p>
    <w:p>
      <w:pPr>
        <w:spacing w:line="420" w:lineRule="exact"/>
        <w:ind w:left="-178" w:leftChars="-85" w:right="-334" w:rightChars="-159" w:firstLine="236" w:firstLineChars="98"/>
        <w:rPr>
          <w:rFonts w:hint="eastAsia"/>
          <w:b/>
          <w:bCs/>
          <w:color w:val="000000"/>
          <w:sz w:val="24"/>
        </w:rPr>
      </w:pPr>
      <w:r>
        <w:rPr>
          <w:rFonts w:hint="eastAsia"/>
          <w:b/>
          <w:bCs/>
          <w:color w:val="000000"/>
          <w:sz w:val="24"/>
          <w:lang w:val="en-US" w:eastAsia="zh-CN"/>
        </w:rPr>
        <w:t>第十条、</w:t>
      </w:r>
      <w:r>
        <w:rPr>
          <w:rFonts w:hint="eastAsia"/>
          <w:b/>
          <w:bCs/>
          <w:color w:val="000000"/>
          <w:sz w:val="24"/>
        </w:rPr>
        <w:t>培训要求：</w:t>
      </w:r>
    </w:p>
    <w:p>
      <w:pPr>
        <w:numPr>
          <w:ilvl w:val="0"/>
          <w:numId w:val="0"/>
        </w:numPr>
        <w:spacing w:line="44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乙方</w:t>
      </w:r>
      <w:r>
        <w:rPr>
          <w:rFonts w:hint="eastAsia" w:ascii="宋体" w:hAnsi="宋体" w:cs="宋体"/>
          <w:color w:val="auto"/>
          <w:sz w:val="24"/>
          <w:lang w:eastAsia="zh-CN"/>
        </w:rPr>
        <w:t>须</w:t>
      </w:r>
      <w:r>
        <w:rPr>
          <w:rFonts w:hint="eastAsia" w:ascii="宋体" w:hAnsi="宋体" w:cs="宋体"/>
          <w:color w:val="auto"/>
          <w:sz w:val="24"/>
        </w:rPr>
        <w:t>负责上门对</w:t>
      </w:r>
      <w:r>
        <w:rPr>
          <w:rFonts w:hint="eastAsia" w:ascii="宋体" w:hAnsi="宋体" w:cs="宋体"/>
          <w:color w:val="auto"/>
          <w:sz w:val="24"/>
          <w:lang w:val="en-US" w:eastAsia="zh-CN"/>
        </w:rPr>
        <w:t>甲方人</w:t>
      </w:r>
      <w:r>
        <w:rPr>
          <w:rFonts w:hint="eastAsia" w:ascii="宋体" w:hAnsi="宋体" w:cs="宋体"/>
          <w:color w:val="auto"/>
          <w:sz w:val="24"/>
        </w:rPr>
        <w:t>员</w:t>
      </w:r>
      <w:r>
        <w:rPr>
          <w:rFonts w:hint="eastAsia" w:ascii="宋体" w:hAnsi="宋体" w:cs="宋体"/>
          <w:color w:val="auto"/>
          <w:sz w:val="24"/>
          <w:lang w:val="en-US" w:eastAsia="zh-CN"/>
        </w:rPr>
        <w:t>进行</w:t>
      </w:r>
      <w:r>
        <w:rPr>
          <w:rFonts w:hint="eastAsia" w:ascii="宋体" w:hAnsi="宋体" w:cs="宋体"/>
          <w:color w:val="auto"/>
          <w:sz w:val="24"/>
        </w:rPr>
        <w:t>操作培训，培训所产生的费用由</w:t>
      </w:r>
      <w:r>
        <w:rPr>
          <w:rFonts w:hint="eastAsia" w:ascii="宋体" w:hAnsi="宋体" w:cs="宋体"/>
          <w:color w:val="auto"/>
          <w:sz w:val="24"/>
          <w:lang w:val="en-US" w:eastAsia="zh-CN"/>
        </w:rPr>
        <w:t>乙方</w:t>
      </w:r>
      <w:r>
        <w:rPr>
          <w:rFonts w:hint="eastAsia" w:ascii="宋体" w:hAnsi="宋体" w:cs="宋体"/>
          <w:color w:val="auto"/>
          <w:sz w:val="24"/>
        </w:rPr>
        <w:t>负责。以课堂讲授和现场讲解等形式举办技术培训班1次</w:t>
      </w:r>
      <w:r>
        <w:rPr>
          <w:rFonts w:hint="eastAsia" w:ascii="宋体" w:hAnsi="宋体" w:cs="宋体"/>
          <w:color w:val="auto"/>
          <w:sz w:val="24"/>
          <w:lang w:val="en-US" w:eastAsia="zh-CN"/>
        </w:rPr>
        <w:t>，</w:t>
      </w:r>
      <w:r>
        <w:rPr>
          <w:rFonts w:hint="eastAsia" w:ascii="宋体" w:hAnsi="宋体" w:cs="宋体"/>
          <w:color w:val="auto"/>
          <w:sz w:val="24"/>
        </w:rPr>
        <w:t>确保参与培训人员</w:t>
      </w:r>
      <w:r>
        <w:rPr>
          <w:rFonts w:hint="eastAsia" w:ascii="宋体" w:hAnsi="宋体" w:cs="宋体"/>
          <w:color w:val="auto"/>
          <w:sz w:val="24"/>
          <w:lang w:val="en-US" w:eastAsia="zh-CN"/>
        </w:rPr>
        <w:t>都</w:t>
      </w:r>
      <w:r>
        <w:rPr>
          <w:rFonts w:hint="eastAsia" w:ascii="宋体" w:hAnsi="宋体" w:cs="宋体"/>
          <w:color w:val="auto"/>
          <w:sz w:val="24"/>
        </w:rPr>
        <w:t>能熟悉产品性能、安装技术和注意事项等相关知识。</w:t>
      </w:r>
    </w:p>
    <w:p>
      <w:pPr>
        <w:spacing w:line="440" w:lineRule="exact"/>
        <w:rPr>
          <w:rFonts w:hint="eastAsia"/>
          <w:b/>
          <w:bCs/>
          <w:color w:val="000000"/>
          <w:sz w:val="24"/>
        </w:rPr>
      </w:pPr>
      <w:r>
        <w:rPr>
          <w:b/>
          <w:bCs/>
          <w:color w:val="000000"/>
          <w:sz w:val="24"/>
        </w:rPr>
        <w:t>第</w:t>
      </w:r>
      <w:r>
        <w:rPr>
          <w:rFonts w:hint="eastAsia"/>
          <w:b/>
          <w:bCs/>
          <w:color w:val="000000"/>
          <w:sz w:val="24"/>
        </w:rPr>
        <w:t>十</w:t>
      </w:r>
      <w:r>
        <w:rPr>
          <w:rFonts w:hint="eastAsia"/>
          <w:b/>
          <w:bCs/>
          <w:color w:val="000000"/>
          <w:sz w:val="24"/>
          <w:lang w:val="en-US" w:eastAsia="zh-CN"/>
        </w:rPr>
        <w:t>一</w:t>
      </w:r>
      <w:r>
        <w:rPr>
          <w:b/>
          <w:bCs/>
          <w:color w:val="000000"/>
          <w:sz w:val="24"/>
        </w:rPr>
        <w:t>条</w:t>
      </w:r>
      <w:r>
        <w:rPr>
          <w:rFonts w:hint="eastAsia"/>
          <w:b/>
          <w:bCs/>
          <w:color w:val="000000"/>
          <w:sz w:val="24"/>
        </w:rPr>
        <w:t>、违约责任：</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1、甲方无正当理由拒收货物的，甲方向乙方偿付拒收货款总值的百分之五违约金。</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2、乙方逾期交付货物的，乙方应按逾期交付货款总额每日千分之六向甲方支付违约金，由甲方从待付货款中扣除。逾期超过约定日期10 个工作日不能交货的，甲方可解除本合同，履约保证金不予退还，如造成甲方损失超过履约保证金的，超出部分由乙方继续承担赔偿责任。</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4、因甲方原因逾期支付合同款，自逾期之日起，向乙方每日偿付合同总价千分之二的滞纳金；甲无正当理由拒付货款的，应向乙方偿付合同总价百分之五的违约金。</w:t>
      </w:r>
    </w:p>
    <w:p>
      <w:pPr>
        <w:widowControl/>
        <w:spacing w:line="400" w:lineRule="exact"/>
        <w:ind w:left="-178" w:leftChars="-85" w:right="-334" w:rightChars="-159" w:firstLine="480" w:firstLineChars="200"/>
        <w:jc w:val="left"/>
        <w:rPr>
          <w:rFonts w:hint="eastAsia" w:ascii="宋体" w:hAnsi="宋体" w:cs="Courier New"/>
          <w:sz w:val="24"/>
        </w:rPr>
      </w:pPr>
      <w:r>
        <w:rPr>
          <w:rFonts w:hint="eastAsia" w:ascii="宋体" w:hAnsi="宋体" w:cs="Courier New"/>
          <w:sz w:val="24"/>
        </w:rPr>
        <w:t>5、乙方在项目验收合格之日起保修期内违反本合同有关承诺保证的，甲方将有权</w:t>
      </w:r>
      <w:r>
        <w:rPr>
          <w:rFonts w:hint="eastAsia" w:ascii="宋体" w:hAnsi="宋体" w:cs="Courier New"/>
          <w:color w:val="auto"/>
          <w:sz w:val="24"/>
          <w:lang w:eastAsia="zh-CN"/>
        </w:rPr>
        <w:t>扣除</w:t>
      </w:r>
      <w:r>
        <w:rPr>
          <w:rFonts w:hint="eastAsia" w:ascii="宋体" w:hAnsi="宋体" w:cs="Courier New"/>
          <w:color w:val="auto"/>
          <w:sz w:val="24"/>
          <w:lang w:val="en-US" w:eastAsia="zh-CN"/>
        </w:rPr>
        <w:t>5%的余款不予支付</w:t>
      </w:r>
      <w:r>
        <w:rPr>
          <w:rFonts w:hint="eastAsia" w:ascii="宋体" w:hAnsi="宋体" w:cs="Courier New"/>
          <w:color w:val="auto"/>
          <w:sz w:val="24"/>
        </w:rPr>
        <w:t>。</w:t>
      </w:r>
    </w:p>
    <w:p>
      <w:pPr>
        <w:spacing w:line="440" w:lineRule="exact"/>
        <w:ind w:right="-42" w:rightChars="-20"/>
        <w:rPr>
          <w:rFonts w:hint="eastAsia"/>
          <w:b/>
          <w:bCs/>
          <w:color w:val="000000"/>
          <w:sz w:val="24"/>
        </w:rPr>
      </w:pPr>
      <w:r>
        <w:rPr>
          <w:b/>
          <w:bCs/>
          <w:color w:val="000000"/>
          <w:sz w:val="24"/>
        </w:rPr>
        <w:t>第</w:t>
      </w:r>
      <w:r>
        <w:rPr>
          <w:rFonts w:hint="eastAsia"/>
          <w:b/>
          <w:bCs/>
          <w:color w:val="000000"/>
          <w:sz w:val="24"/>
        </w:rPr>
        <w:t>十</w:t>
      </w:r>
      <w:r>
        <w:rPr>
          <w:rFonts w:hint="eastAsia"/>
          <w:b/>
          <w:bCs/>
          <w:color w:val="000000"/>
          <w:sz w:val="24"/>
          <w:lang w:val="en-US" w:eastAsia="zh-CN"/>
        </w:rPr>
        <w:t>二</w:t>
      </w:r>
      <w:r>
        <w:rPr>
          <w:b/>
          <w:bCs/>
          <w:color w:val="000000"/>
          <w:sz w:val="24"/>
        </w:rPr>
        <w:t>条</w:t>
      </w:r>
      <w:r>
        <w:rPr>
          <w:rFonts w:hint="eastAsia"/>
          <w:b/>
          <w:bCs/>
          <w:color w:val="000000"/>
          <w:sz w:val="24"/>
        </w:rPr>
        <w:t>、争议的解决：</w:t>
      </w:r>
    </w:p>
    <w:p>
      <w:pPr>
        <w:spacing w:line="440" w:lineRule="exact"/>
        <w:ind w:right="-42" w:rightChars="-20" w:firstLine="480" w:firstLineChars="200"/>
        <w:rPr>
          <w:rFonts w:hint="eastAsia" w:ascii="宋体" w:hAnsi="宋体" w:cs="Courier New"/>
          <w:sz w:val="24"/>
        </w:rPr>
      </w:pPr>
      <w:r>
        <w:rPr>
          <w:rFonts w:hint="eastAsia" w:ascii="宋体" w:hAnsi="宋体" w:cs="Courier New"/>
          <w:sz w:val="24"/>
        </w:rPr>
        <w:t>在发生所供商品的质量、售后服务等问题时，甲方有权直接向</w:t>
      </w:r>
      <w:r>
        <w:rPr>
          <w:rFonts w:hint="eastAsia" w:ascii="宋体" w:hAnsi="宋体" w:cs="宋体"/>
          <w:sz w:val="24"/>
        </w:rPr>
        <w:t>乙方</w:t>
      </w:r>
      <w:r>
        <w:rPr>
          <w:rFonts w:hint="eastAsia" w:ascii="宋体" w:hAnsi="宋体" w:cs="Courier New"/>
          <w:sz w:val="24"/>
        </w:rPr>
        <w:t>索赔，签订必要的书面处理协议。</w:t>
      </w:r>
      <w:r>
        <w:rPr>
          <w:rFonts w:hint="eastAsia" w:ascii="宋体" w:hAnsi="宋体"/>
          <w:sz w:val="24"/>
        </w:rPr>
        <w:t>如协商不成，</w:t>
      </w:r>
      <w:r>
        <w:rPr>
          <w:rFonts w:hint="eastAsia" w:ascii="宋体" w:hAnsi="宋体" w:cs="Courier New"/>
          <w:sz w:val="24"/>
        </w:rPr>
        <w:t>任何一方有权</w:t>
      </w:r>
      <w:r>
        <w:rPr>
          <w:rFonts w:hint="eastAsia" w:ascii="宋体" w:hAnsi="宋体"/>
          <w:sz w:val="24"/>
        </w:rPr>
        <w:t>向合同签订地人民法院提起诉讼。</w:t>
      </w:r>
    </w:p>
    <w:p>
      <w:pPr>
        <w:spacing w:line="440" w:lineRule="exact"/>
        <w:ind w:right="-42" w:rightChars="-20"/>
        <w:rPr>
          <w:rFonts w:hint="eastAsia"/>
          <w:b/>
          <w:bCs/>
          <w:color w:val="000000"/>
          <w:sz w:val="24"/>
        </w:rPr>
      </w:pPr>
      <w:r>
        <w:rPr>
          <w:b/>
          <w:bCs/>
          <w:color w:val="000000"/>
          <w:sz w:val="24"/>
        </w:rPr>
        <w:t>第</w:t>
      </w:r>
      <w:r>
        <w:rPr>
          <w:rFonts w:hint="eastAsia"/>
          <w:b/>
          <w:bCs/>
          <w:color w:val="000000"/>
          <w:sz w:val="24"/>
        </w:rPr>
        <w:t>十</w:t>
      </w:r>
      <w:r>
        <w:rPr>
          <w:rFonts w:hint="eastAsia"/>
          <w:b/>
          <w:bCs/>
          <w:color w:val="000000"/>
          <w:sz w:val="24"/>
          <w:lang w:val="en-US" w:eastAsia="zh-CN"/>
        </w:rPr>
        <w:t>三</w:t>
      </w:r>
      <w:r>
        <w:rPr>
          <w:b/>
          <w:bCs/>
          <w:color w:val="000000"/>
          <w:sz w:val="24"/>
        </w:rPr>
        <w:t>条</w:t>
      </w:r>
      <w:r>
        <w:rPr>
          <w:rFonts w:hint="eastAsia"/>
          <w:b/>
          <w:bCs/>
          <w:color w:val="000000"/>
          <w:sz w:val="24"/>
        </w:rPr>
        <w:t>、合同的生效：</w:t>
      </w:r>
    </w:p>
    <w:p>
      <w:pPr>
        <w:spacing w:line="400" w:lineRule="exact"/>
        <w:ind w:right="-42" w:rightChars="-20" w:firstLine="240" w:firstLineChars="100"/>
        <w:rPr>
          <w:rFonts w:hint="eastAsia" w:ascii="宋体" w:hAnsi="宋体" w:cs="Courier New"/>
          <w:sz w:val="24"/>
        </w:rPr>
      </w:pPr>
      <w:r>
        <w:rPr>
          <w:rFonts w:hint="eastAsia" w:ascii="宋体" w:hAnsi="宋体" w:cs="Courier New"/>
          <w:sz w:val="24"/>
        </w:rPr>
        <w:t>1、本合同经甲方、</w:t>
      </w:r>
      <w:r>
        <w:rPr>
          <w:rFonts w:hint="eastAsia" w:ascii="宋体" w:hAnsi="宋体" w:cs="宋体"/>
          <w:sz w:val="24"/>
        </w:rPr>
        <w:t>乙方</w:t>
      </w:r>
      <w:r>
        <w:rPr>
          <w:rFonts w:hint="eastAsia" w:ascii="宋体" w:hAnsi="宋体" w:cs="Courier New"/>
          <w:sz w:val="24"/>
        </w:rPr>
        <w:t>法定代表人或其委托人签字并加盖公章后生效。</w:t>
      </w:r>
    </w:p>
    <w:p>
      <w:pPr>
        <w:spacing w:line="400" w:lineRule="exact"/>
        <w:ind w:right="-42" w:rightChars="-20" w:firstLine="240" w:firstLineChars="100"/>
        <w:rPr>
          <w:rFonts w:hint="eastAsia" w:ascii="宋体" w:hAnsi="宋体" w:cs="Courier New"/>
          <w:sz w:val="24"/>
        </w:rPr>
      </w:pPr>
      <w:r>
        <w:rPr>
          <w:rFonts w:hint="eastAsia" w:ascii="宋体" w:hAnsi="宋体" w:cs="Courier New"/>
          <w:sz w:val="24"/>
        </w:rPr>
        <w:t>2、本合同一式六份，甲方、</w:t>
      </w:r>
      <w:r>
        <w:rPr>
          <w:rFonts w:hint="eastAsia" w:ascii="宋体" w:hAnsi="宋体" w:cs="宋体"/>
          <w:sz w:val="24"/>
        </w:rPr>
        <w:t>乙方</w:t>
      </w:r>
      <w:r>
        <w:rPr>
          <w:rFonts w:hint="eastAsia" w:ascii="宋体" w:hAnsi="宋体" w:cs="Courier New"/>
          <w:sz w:val="24"/>
        </w:rPr>
        <w:t>双方执二份，其余送有关部门备案。</w:t>
      </w:r>
    </w:p>
    <w:p>
      <w:pPr>
        <w:spacing w:line="400" w:lineRule="exact"/>
        <w:ind w:firstLine="240" w:firstLineChars="100"/>
        <w:rPr>
          <w:rFonts w:hint="eastAsia"/>
        </w:rPr>
      </w:pPr>
      <w:r>
        <w:rPr>
          <w:rFonts w:hint="eastAsia" w:ascii="宋体" w:hAnsi="宋体" w:cs="Courier New"/>
          <w:sz w:val="24"/>
        </w:rPr>
        <w:t>3、相关招标文件、投标文件与本合同具有同等法律效力</w:t>
      </w:r>
    </w:p>
    <w:p>
      <w:pPr>
        <w:pStyle w:val="2"/>
        <w:numPr>
          <w:ilvl w:val="1"/>
          <w:numId w:val="0"/>
        </w:numPr>
        <w:ind w:leftChars="0"/>
        <w:rPr>
          <w:rFonts w:hint="eastAsia"/>
        </w:rPr>
      </w:pPr>
    </w:p>
    <w:p>
      <w:pPr>
        <w:spacing w:line="400" w:lineRule="exact"/>
        <w:ind w:firstLine="240" w:firstLineChars="100"/>
        <w:rPr>
          <w:rFonts w:hint="eastAsia" w:ascii="宋体" w:hAnsi="宋体"/>
          <w:sz w:val="24"/>
        </w:rPr>
      </w:pPr>
      <w:r>
        <w:rPr>
          <w:rFonts w:hint="eastAsia" w:ascii="宋体" w:hAnsi="宋体"/>
          <w:sz w:val="24"/>
        </w:rPr>
        <w:t>甲方：                                乙方：</w:t>
      </w:r>
    </w:p>
    <w:p>
      <w:pPr>
        <w:spacing w:line="400" w:lineRule="exact"/>
        <w:ind w:firstLine="480" w:firstLineChars="200"/>
        <w:rPr>
          <w:rFonts w:hint="eastAsia" w:ascii="宋体" w:hAnsi="宋体"/>
          <w:sz w:val="24"/>
        </w:rPr>
      </w:pPr>
      <w:r>
        <w:rPr>
          <w:rFonts w:hint="eastAsia" w:ascii="宋体" w:hAnsi="宋体"/>
          <w:sz w:val="24"/>
        </w:rPr>
        <w:t>（公章）                              （公章）</w:t>
      </w:r>
    </w:p>
    <w:p>
      <w:pPr>
        <w:spacing w:line="400" w:lineRule="exact"/>
        <w:rPr>
          <w:rFonts w:hint="eastAsia" w:ascii="宋体" w:hAnsi="宋体"/>
          <w:sz w:val="24"/>
        </w:rPr>
      </w:pPr>
      <w:r>
        <w:rPr>
          <w:rFonts w:hint="eastAsia" w:ascii="宋体" w:hAnsi="宋体"/>
          <w:sz w:val="24"/>
        </w:rPr>
        <w:t>法定代表人：                          法定代表人：</w:t>
      </w:r>
    </w:p>
    <w:p>
      <w:pPr>
        <w:spacing w:line="400" w:lineRule="exact"/>
        <w:rPr>
          <w:rFonts w:hint="eastAsia" w:ascii="宋体" w:hAnsi="宋体"/>
          <w:sz w:val="24"/>
        </w:rPr>
      </w:pPr>
      <w:r>
        <w:rPr>
          <w:rFonts w:hint="eastAsia" w:ascii="宋体" w:hAnsi="宋体"/>
          <w:sz w:val="24"/>
        </w:rPr>
        <w:t>授权代表：                            授权代表：</w:t>
      </w:r>
    </w:p>
    <w:p>
      <w:pPr>
        <w:spacing w:line="400" w:lineRule="exact"/>
        <w:rPr>
          <w:rFonts w:hint="eastAsia" w:ascii="宋体" w:hAnsi="宋体"/>
          <w:sz w:val="24"/>
        </w:rPr>
      </w:pPr>
      <w:r>
        <w:rPr>
          <w:rFonts w:hint="eastAsia" w:ascii="宋体" w:hAnsi="宋体"/>
          <w:sz w:val="24"/>
        </w:rPr>
        <w:t>联系电话：                            联系电话：</w:t>
      </w:r>
    </w:p>
    <w:p>
      <w:pPr>
        <w:spacing w:line="400" w:lineRule="exact"/>
        <w:rPr>
          <w:rFonts w:hint="eastAsia" w:ascii="宋体" w:hAnsi="宋体"/>
          <w:sz w:val="24"/>
        </w:rPr>
      </w:pPr>
      <w:r>
        <w:rPr>
          <w:rFonts w:hint="eastAsia" w:ascii="宋体" w:hAnsi="宋体"/>
          <w:sz w:val="24"/>
        </w:rPr>
        <w:t>传    真：                            传    真：</w:t>
      </w:r>
    </w:p>
    <w:p>
      <w:pPr>
        <w:spacing w:line="400" w:lineRule="exact"/>
        <w:rPr>
          <w:rFonts w:hint="eastAsia" w:ascii="宋体" w:hAnsi="宋体"/>
          <w:sz w:val="24"/>
        </w:rPr>
      </w:pPr>
      <w:r>
        <w:rPr>
          <w:rFonts w:hint="eastAsia" w:ascii="宋体" w:hAnsi="宋体"/>
          <w:sz w:val="24"/>
        </w:rPr>
        <w:t>通讯地址：                            通讯地址：</w:t>
      </w:r>
    </w:p>
    <w:p>
      <w:pPr>
        <w:spacing w:line="400" w:lineRule="exact"/>
        <w:rPr>
          <w:rFonts w:hint="eastAsia" w:ascii="宋体" w:hAnsi="宋体"/>
          <w:sz w:val="24"/>
        </w:rPr>
      </w:pPr>
      <w:r>
        <w:rPr>
          <w:rFonts w:hint="eastAsia" w:ascii="宋体" w:hAnsi="宋体"/>
          <w:sz w:val="24"/>
        </w:rPr>
        <w:t>邮政编码：                            邮政编码：</w:t>
      </w:r>
    </w:p>
    <w:p>
      <w:pPr>
        <w:spacing w:line="400" w:lineRule="exact"/>
        <w:rPr>
          <w:rFonts w:hint="eastAsia" w:ascii="宋体" w:hAnsi="宋体"/>
          <w:sz w:val="24"/>
        </w:rPr>
      </w:pPr>
      <w:r>
        <w:rPr>
          <w:rFonts w:hint="eastAsia" w:ascii="宋体" w:hAnsi="宋体"/>
          <w:sz w:val="24"/>
        </w:rPr>
        <w:t>联 系 人：                            联 系 人：</w:t>
      </w:r>
    </w:p>
    <w:p>
      <w:pPr>
        <w:spacing w:line="400" w:lineRule="exact"/>
        <w:rPr>
          <w:rFonts w:hint="eastAsia" w:ascii="宋体" w:hAnsi="宋体"/>
          <w:sz w:val="24"/>
        </w:rPr>
      </w:pPr>
      <w:r>
        <w:rPr>
          <w:rFonts w:hint="eastAsia" w:ascii="宋体" w:hAnsi="宋体"/>
          <w:sz w:val="24"/>
        </w:rPr>
        <w:t>开户银行：                            开户银行：</w:t>
      </w:r>
    </w:p>
    <w:p>
      <w:pPr>
        <w:spacing w:line="400" w:lineRule="exact"/>
        <w:outlineLvl w:val="0"/>
        <w:rPr>
          <w:rFonts w:hint="eastAsia" w:ascii="宋体" w:hAnsi="宋体"/>
          <w:sz w:val="24"/>
        </w:rPr>
      </w:pPr>
      <w:r>
        <w:rPr>
          <w:rFonts w:hint="eastAsia" w:ascii="宋体" w:hAnsi="宋体"/>
          <w:sz w:val="24"/>
        </w:rPr>
        <w:t>银行帐号：                            银行帐号：</w:t>
      </w:r>
    </w:p>
    <w:p>
      <w:pPr>
        <w:spacing w:line="400" w:lineRule="exact"/>
        <w:rPr>
          <w:rFonts w:hint="eastAsia" w:ascii="宋体" w:hAnsi="宋体"/>
          <w:sz w:val="24"/>
        </w:rPr>
      </w:pPr>
      <w:r>
        <w:rPr>
          <w:rFonts w:hint="eastAsia" w:ascii="宋体" w:hAnsi="宋体"/>
          <w:sz w:val="24"/>
        </w:rPr>
        <w:t>合同签订地点：</w:t>
      </w:r>
    </w:p>
    <w:p>
      <w:pPr>
        <w:snapToGrid w:val="0"/>
        <w:spacing w:line="400" w:lineRule="exact"/>
        <w:rPr>
          <w:rFonts w:hint="eastAsia" w:ascii="宋体" w:hAnsi="宋体"/>
          <w:sz w:val="24"/>
        </w:rPr>
      </w:pPr>
      <w:r>
        <w:rPr>
          <w:rFonts w:hint="eastAsia" w:ascii="宋体" w:hAnsi="宋体"/>
          <w:sz w:val="24"/>
        </w:rPr>
        <w:t>合同签订时间：</w:t>
      </w:r>
    </w:p>
    <w:p>
      <w:pPr>
        <w:pStyle w:val="16"/>
        <w:rPr>
          <w:rFonts w:hint="eastAsia"/>
        </w:rPr>
      </w:pPr>
    </w:p>
    <w:p>
      <w:pPr>
        <w:rPr>
          <w:rFonts w:hint="eastAsia"/>
        </w:rPr>
      </w:pPr>
    </w:p>
    <w:p>
      <w:pPr>
        <w:pStyle w:val="2"/>
        <w:numPr>
          <w:ilvl w:val="1"/>
          <w:numId w:val="0"/>
        </w:numPr>
        <w:ind w:leftChars="0"/>
        <w:rPr>
          <w:rFonts w:hint="eastAsia"/>
        </w:rPr>
      </w:pPr>
    </w:p>
    <w:p>
      <w:pPr>
        <w:rPr>
          <w:rFonts w:hint="eastAsia"/>
        </w:rPr>
      </w:pPr>
    </w:p>
    <w:p>
      <w:pPr>
        <w:autoSpaceDE w:val="0"/>
        <w:autoSpaceDN w:val="0"/>
        <w:adjustRightInd w:val="0"/>
        <w:spacing w:line="440" w:lineRule="exact"/>
        <w:ind w:firstLine="1807" w:firstLineChars="500"/>
        <w:rPr>
          <w:rFonts w:hint="eastAsia" w:ascii="宋体" w:hAnsi="宋体" w:cs="宋体"/>
          <w:b/>
          <w:bCs/>
          <w:sz w:val="36"/>
          <w:szCs w:val="36"/>
        </w:rPr>
      </w:pPr>
      <w:r>
        <w:rPr>
          <w:rFonts w:hint="eastAsia" w:ascii="宋体" w:hAnsi="宋体" w:cs="宋体"/>
          <w:b/>
          <w:bCs/>
          <w:sz w:val="36"/>
          <w:szCs w:val="36"/>
        </w:rPr>
        <w:t>第六章 投标文件格式附件</w:t>
      </w:r>
    </w:p>
    <w:p>
      <w:pPr>
        <w:pStyle w:val="16"/>
      </w:pPr>
    </w:p>
    <w:p/>
    <w:p>
      <w:pPr>
        <w:pStyle w:val="16"/>
      </w:pPr>
    </w:p>
    <w:p/>
    <w:p>
      <w:pPr>
        <w:pStyle w:val="16"/>
      </w:pPr>
    </w:p>
    <w:p/>
    <w:p>
      <w:pPr>
        <w:pStyle w:val="16"/>
      </w:pPr>
    </w:p>
    <w:p/>
    <w:p>
      <w:pPr>
        <w:pStyle w:val="16"/>
      </w:pPr>
    </w:p>
    <w:p/>
    <w:p>
      <w:pPr>
        <w:pStyle w:val="16"/>
      </w:pPr>
    </w:p>
    <w:p/>
    <w:p>
      <w:pPr>
        <w:pStyle w:val="16"/>
      </w:pPr>
    </w:p>
    <w:p/>
    <w:p>
      <w:pPr>
        <w:pStyle w:val="16"/>
      </w:pPr>
    </w:p>
    <w:p>
      <w:pPr>
        <w:pStyle w:val="16"/>
        <w:jc w:val="both"/>
      </w:pPr>
    </w:p>
    <w:p>
      <w:pPr>
        <w:spacing w:line="360" w:lineRule="auto"/>
        <w:ind w:right="-110"/>
        <w:jc w:val="center"/>
        <w:rPr>
          <w:rFonts w:hint="eastAsia" w:ascii="宋体" w:hAnsi="宋体" w:cs="宋体"/>
          <w:spacing w:val="40"/>
          <w:sz w:val="52"/>
          <w:szCs w:val="52"/>
        </w:rPr>
      </w:pPr>
    </w:p>
    <w:p>
      <w:pPr>
        <w:spacing w:line="360" w:lineRule="auto"/>
        <w:ind w:right="-110"/>
        <w:jc w:val="center"/>
        <w:rPr>
          <w:rFonts w:hint="eastAsia" w:ascii="宋体" w:hAnsi="宋体" w:cs="宋体"/>
          <w:spacing w:val="40"/>
          <w:sz w:val="52"/>
          <w:szCs w:val="52"/>
        </w:rPr>
      </w:pPr>
    </w:p>
    <w:p>
      <w:pPr>
        <w:spacing w:line="360" w:lineRule="auto"/>
        <w:ind w:right="-110"/>
        <w:jc w:val="center"/>
        <w:rPr>
          <w:rFonts w:hint="eastAsia" w:ascii="宋体" w:hAnsi="宋体" w:cs="宋体"/>
          <w:spacing w:val="40"/>
          <w:sz w:val="52"/>
          <w:szCs w:val="52"/>
        </w:rPr>
      </w:pPr>
      <w:r>
        <w:rPr>
          <w:rFonts w:hint="eastAsia" w:ascii="宋体" w:hAnsi="宋体" w:cs="宋体"/>
          <w:spacing w:val="40"/>
          <w:sz w:val="52"/>
          <w:szCs w:val="52"/>
        </w:rPr>
        <w:t>项目名称</w:t>
      </w:r>
    </w:p>
    <w:p>
      <w:pPr>
        <w:spacing w:before="312" w:beforeLines="100" w:line="360" w:lineRule="auto"/>
        <w:ind w:right="-108"/>
        <w:jc w:val="center"/>
        <w:rPr>
          <w:rFonts w:hint="eastAsia" w:ascii="宋体" w:hAnsi="宋体" w:cs="宋体"/>
          <w:sz w:val="36"/>
          <w:szCs w:val="36"/>
        </w:rPr>
      </w:pPr>
      <w:r>
        <w:rPr>
          <w:rFonts w:hint="eastAsia" w:ascii="宋体" w:hAnsi="宋体" w:cs="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hint="eastAsia"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hint="eastAsia" w:ascii="宋体" w:hAnsi="宋体" w:cs="宋体"/>
          <w:b/>
          <w:bCs/>
          <w:spacing w:val="40"/>
          <w:sz w:val="28"/>
          <w:szCs w:val="28"/>
        </w:rPr>
      </w:pPr>
      <w:r>
        <w:rPr>
          <w:rFonts w:hint="eastAsia" w:ascii="宋体" w:hAnsi="宋体" w:cs="宋体"/>
          <w:sz w:val="28"/>
          <w:szCs w:val="28"/>
          <w:lang w:val="zh-CN"/>
        </w:rPr>
        <w:t>（</w:t>
      </w:r>
      <w:r>
        <w:rPr>
          <w:rFonts w:hint="eastAsia" w:ascii="宋体" w:hAnsi="宋体" w:cs="宋体"/>
          <w:b/>
          <w:bCs/>
          <w:spacing w:val="40"/>
          <w:sz w:val="28"/>
          <w:szCs w:val="28"/>
        </w:rPr>
        <w:t>资格证明文件）</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投标人名称（盖公章）：</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时    间：</w:t>
      </w:r>
    </w:p>
    <w:p/>
    <w:p>
      <w:pPr>
        <w:pStyle w:val="16"/>
      </w:pPr>
    </w:p>
    <w:p/>
    <w:p>
      <w:pPr>
        <w:snapToGrid w:val="0"/>
        <w:spacing w:before="50" w:after="50" w:line="360" w:lineRule="auto"/>
        <w:jc w:val="center"/>
        <w:rPr>
          <w:rFonts w:hint="eastAsia" w:ascii="宋体" w:hAnsi="宋体" w:cs="宋体"/>
          <w:b/>
          <w:bCs/>
          <w:sz w:val="36"/>
          <w:szCs w:val="36"/>
        </w:rPr>
      </w:pPr>
    </w:p>
    <w:p>
      <w:pPr>
        <w:snapToGrid w:val="0"/>
        <w:spacing w:before="50" w:after="50" w:line="360" w:lineRule="auto"/>
        <w:jc w:val="center"/>
        <w:rPr>
          <w:rFonts w:hint="eastAsia" w:ascii="宋体" w:hAnsi="宋体" w:cs="宋体"/>
          <w:b/>
          <w:bCs/>
          <w:sz w:val="36"/>
          <w:szCs w:val="36"/>
          <w:highlight w:val="yellow"/>
        </w:rPr>
      </w:pPr>
      <w:r>
        <w:rPr>
          <w:rFonts w:hint="eastAsia" w:ascii="宋体" w:hAnsi="宋体" w:cs="宋体"/>
          <w:b/>
          <w:bCs/>
          <w:sz w:val="36"/>
          <w:szCs w:val="36"/>
          <w:highlight w:val="none"/>
        </w:rPr>
        <w:t>资格证明文件目录</w:t>
      </w:r>
    </w:p>
    <w:p>
      <w:pPr>
        <w:snapToGrid w:val="0"/>
        <w:spacing w:before="50" w:after="50" w:line="360" w:lineRule="auto"/>
        <w:jc w:val="center"/>
        <w:rPr>
          <w:rFonts w:hint="eastAsia" w:ascii="宋体" w:hAnsi="宋体" w:cs="宋体"/>
          <w:b/>
          <w:bCs/>
          <w:sz w:val="36"/>
          <w:szCs w:val="36"/>
          <w:highlight w:val="yellow"/>
        </w:rPr>
      </w:pPr>
    </w:p>
    <w:p>
      <w:pPr>
        <w:numPr>
          <w:ilvl w:val="0"/>
          <w:numId w:val="8"/>
        </w:numPr>
        <w:snapToGrid w:val="0"/>
        <w:spacing w:line="560" w:lineRule="exact"/>
        <w:ind w:firstLine="470" w:firstLineChars="196"/>
        <w:rPr>
          <w:rFonts w:hint="eastAsia" w:ascii="宋体" w:hAnsi="宋体" w:cs="宋体"/>
          <w:sz w:val="24"/>
          <w:szCs w:val="24"/>
          <w:highlight w:val="none"/>
        </w:rPr>
      </w:pPr>
      <w:r>
        <w:rPr>
          <w:rFonts w:hint="eastAsia" w:ascii="宋体" w:hAnsi="宋体" w:cs="宋体"/>
          <w:sz w:val="24"/>
          <w:szCs w:val="24"/>
          <w:highlight w:val="none"/>
        </w:rPr>
        <w:t>投标声明书</w:t>
      </w:r>
      <w:r>
        <w:rPr>
          <w:rFonts w:hint="eastAsia" w:ascii="宋体" w:hAnsi="宋体" w:cs="宋体"/>
          <w:sz w:val="24"/>
          <w:szCs w:val="24"/>
          <w:highlight w:val="none"/>
          <w:lang w:eastAsia="zh-CN"/>
        </w:rPr>
        <w:t>；</w:t>
      </w:r>
    </w:p>
    <w:p>
      <w:pPr>
        <w:numPr>
          <w:ilvl w:val="0"/>
          <w:numId w:val="8"/>
        </w:numPr>
        <w:snapToGrid w:val="0"/>
        <w:spacing w:line="560" w:lineRule="exact"/>
        <w:ind w:firstLine="470" w:firstLineChars="196"/>
        <w:rPr>
          <w:rFonts w:hint="eastAsia" w:ascii="宋体" w:hAnsi="宋体" w:cs="宋体"/>
          <w:kern w:val="0"/>
          <w:sz w:val="24"/>
          <w:szCs w:val="24"/>
          <w:highlight w:val="none"/>
        </w:rPr>
      </w:pPr>
      <w:r>
        <w:rPr>
          <w:rFonts w:hint="eastAsia" w:ascii="宋体" w:hAnsi="宋体" w:cs="宋体"/>
          <w:sz w:val="24"/>
          <w:szCs w:val="24"/>
          <w:highlight w:val="none"/>
        </w:rPr>
        <w:t>法定代表人身份证明书、授权委托书</w:t>
      </w:r>
      <w:r>
        <w:rPr>
          <w:rFonts w:hint="eastAsia" w:ascii="宋体" w:hAnsi="宋体" w:cs="宋体"/>
          <w:sz w:val="24"/>
          <w:szCs w:val="24"/>
          <w:highlight w:val="none"/>
          <w:lang w:eastAsia="zh-CN"/>
        </w:rPr>
        <w:t>；</w:t>
      </w:r>
    </w:p>
    <w:p>
      <w:pPr>
        <w:numPr>
          <w:ilvl w:val="0"/>
          <w:numId w:val="8"/>
        </w:numPr>
        <w:snapToGrid w:val="0"/>
        <w:spacing w:line="560" w:lineRule="exact"/>
        <w:ind w:firstLine="470" w:firstLineChars="196"/>
        <w:rPr>
          <w:rFonts w:hint="eastAsia" w:ascii="宋体" w:hAnsi="宋体" w:cs="宋体"/>
          <w:kern w:val="0"/>
          <w:sz w:val="24"/>
          <w:szCs w:val="24"/>
          <w:highlight w:val="none"/>
        </w:rPr>
      </w:pPr>
      <w:r>
        <w:rPr>
          <w:rFonts w:hint="eastAsia" w:ascii="宋体" w:hAnsi="宋体" w:cs="宋体"/>
          <w:sz w:val="24"/>
          <w:szCs w:val="24"/>
          <w:highlight w:val="none"/>
        </w:rPr>
        <w:t>法人或者其他组织的营业执照等复印件</w:t>
      </w:r>
      <w:r>
        <w:rPr>
          <w:rFonts w:hint="eastAsia" w:ascii="宋体" w:hAnsi="宋体" w:cs="宋体"/>
          <w:sz w:val="24"/>
          <w:szCs w:val="24"/>
          <w:highlight w:val="none"/>
          <w:lang w:eastAsia="zh-CN"/>
        </w:rPr>
        <w:t>；</w:t>
      </w:r>
    </w:p>
    <w:p>
      <w:pPr>
        <w:snapToGrid w:val="0"/>
        <w:spacing w:line="560" w:lineRule="exact"/>
        <w:ind w:firstLine="480" w:firstLineChars="200"/>
        <w:rPr>
          <w:rFonts w:hint="eastAsia" w:ascii="宋体" w:hAnsi="宋体" w:eastAsia="宋体" w:cs="宋体"/>
          <w:sz w:val="24"/>
          <w:szCs w:val="24"/>
          <w:highlight w:val="none"/>
          <w:lang w:eastAsia="zh-CN"/>
        </w:rPr>
      </w:pPr>
      <w:r>
        <w:rPr>
          <w:rFonts w:hint="eastAsia" w:ascii="宋体" w:hAnsi="宋体" w:cs="宋体"/>
          <w:kern w:val="0"/>
          <w:sz w:val="24"/>
          <w:szCs w:val="24"/>
          <w:highlight w:val="none"/>
        </w:rPr>
        <w:t>4、</w:t>
      </w:r>
      <w:r>
        <w:rPr>
          <w:rFonts w:hint="eastAsia" w:ascii="宋体" w:hAnsi="宋体" w:cs="宋体"/>
          <w:kern w:val="0"/>
          <w:sz w:val="24"/>
          <w:szCs w:val="24"/>
          <w:highlight w:val="none"/>
          <w:lang w:val="en-US" w:eastAsia="zh-CN"/>
        </w:rPr>
        <w:t>符合资格条件的承诺函或证明材料</w:t>
      </w:r>
      <w:r>
        <w:rPr>
          <w:rFonts w:hint="eastAsia" w:ascii="宋体" w:hAnsi="宋体" w:cs="宋体"/>
          <w:kern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cs="宋体"/>
          <w:sz w:val="24"/>
          <w:szCs w:val="24"/>
          <w:highlight w:val="none"/>
          <w:lang w:eastAsia="zh-CN"/>
        </w:rPr>
        <w:t>落实政府采购政策需满足的资格：</w:t>
      </w:r>
      <w:r>
        <w:rPr>
          <w:rFonts w:hint="eastAsia" w:asciiTheme="minorEastAsia" w:hAnsiTheme="minorEastAsia" w:eastAsiaTheme="minorEastAsia" w:cstheme="minorEastAsia"/>
          <w:color w:val="auto"/>
          <w:kern w:val="2"/>
          <w:sz w:val="24"/>
          <w:szCs w:val="24"/>
          <w:lang w:val="en-US" w:eastAsia="zh-CN" w:bidi="ar-SA"/>
        </w:rPr>
        <w:t xml:space="preserve">供应商为中小企业提供《中小企业声明函》（格式见附件5）；供应商为残疾人福利性单位提供《残疾人福利性单位声明函》（格式见附件6）；供应商为监狱企业提供监狱企业证明文件（由省级以上监狱管理局、戒毒管理局（含新疆生产建设兵团）出具的属于监狱企业证明文件并加盖企业公章）；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6、特定资格条件：供应商经营范围须包含本项目采购货物，且为具有白蚁防治物理监控装置生产、供货、安装及售后维保服务能力的生产厂家或授权代理商；</w:t>
      </w:r>
    </w:p>
    <w:p>
      <w:pPr>
        <w:snapToGrid w:val="0"/>
        <w:spacing w:line="560" w:lineRule="exact"/>
        <w:ind w:firstLine="470" w:firstLineChars="196"/>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投标人认为需要提供的其它文件和资料</w:t>
      </w:r>
      <w:r>
        <w:rPr>
          <w:rFonts w:hint="eastAsia" w:ascii="宋体" w:hAnsi="宋体" w:cs="宋体"/>
          <w:sz w:val="24"/>
          <w:szCs w:val="24"/>
          <w:highlight w:val="none"/>
          <w:lang w:eastAsia="zh-CN"/>
        </w:rPr>
        <w:t>。</w:t>
      </w:r>
    </w:p>
    <w:p>
      <w:pPr>
        <w:pStyle w:val="16"/>
        <w:rPr>
          <w:sz w:val="24"/>
          <w:szCs w:val="24"/>
          <w:highlight w:val="none"/>
        </w:rPr>
      </w:pPr>
    </w:p>
    <w:p>
      <w:pPr>
        <w:rPr>
          <w:highlight w:val="yellow"/>
        </w:rPr>
      </w:pPr>
    </w:p>
    <w:p/>
    <w:p/>
    <w:p>
      <w:pPr>
        <w:sectPr>
          <w:pgSz w:w="11906" w:h="16838"/>
          <w:pgMar w:top="1440" w:right="1800" w:bottom="1440" w:left="1800" w:header="851" w:footer="992" w:gutter="0"/>
          <w:pgNumType w:fmt="decimal"/>
          <w:cols w:space="425" w:num="1"/>
          <w:docGrid w:type="lines" w:linePitch="312" w:charSpace="0"/>
        </w:sectPr>
      </w:pPr>
    </w:p>
    <w:p>
      <w:pPr>
        <w:widowControl/>
        <w:jc w:val="left"/>
        <w:rPr>
          <w:rFonts w:hint="eastAsia" w:ascii="宋体" w:hAnsi="宋体" w:cs="宋体"/>
          <w:b/>
          <w:bCs/>
          <w:sz w:val="28"/>
          <w:szCs w:val="28"/>
        </w:rPr>
      </w:pPr>
      <w:r>
        <w:rPr>
          <w:rFonts w:hint="eastAsia" w:ascii="宋体" w:hAnsi="宋体" w:cs="宋体"/>
          <w:b/>
          <w:bCs/>
          <w:sz w:val="28"/>
          <w:szCs w:val="28"/>
        </w:rPr>
        <w:t>附件1</w:t>
      </w:r>
    </w:p>
    <w:p>
      <w:pPr>
        <w:adjustRightInd w:val="0"/>
        <w:snapToGrid w:val="0"/>
        <w:spacing w:line="440" w:lineRule="exact"/>
        <w:ind w:firstLine="643" w:firstLineChars="200"/>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投标声明书</w:t>
      </w:r>
    </w:p>
    <w:p>
      <w:pPr>
        <w:snapToGrid w:val="0"/>
        <w:spacing w:line="440" w:lineRule="exact"/>
        <w:ind w:firstLine="480" w:firstLineChars="200"/>
        <w:rPr>
          <w:rFonts w:hint="eastAsia" w:ascii="宋体" w:hAnsi="宋体" w:cs="宋体"/>
          <w:kern w:val="0"/>
          <w:sz w:val="24"/>
          <w:szCs w:val="24"/>
        </w:rPr>
      </w:pPr>
      <w:r>
        <w:rPr>
          <w:rFonts w:hint="eastAsia" w:ascii="宋体" w:hAnsi="宋体" w:cs="宋体"/>
          <w:sz w:val="24"/>
          <w:szCs w:val="24"/>
          <w:u w:val="single"/>
        </w:rPr>
        <w:t xml:space="preserve">  浙江恒超工程管理有限公司 </w:t>
      </w:r>
      <w:r>
        <w:rPr>
          <w:rFonts w:hint="eastAsia" w:ascii="宋体" w:hAnsi="宋体" w:cs="宋体"/>
          <w:kern w:val="0"/>
          <w:sz w:val="24"/>
          <w:szCs w:val="24"/>
        </w:rPr>
        <w:t>（采购代理机构名称）：</w:t>
      </w:r>
    </w:p>
    <w:p>
      <w:pPr>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（投标人名称）系中华人民共和国合法企业，（经营地址）。</w:t>
      </w:r>
    </w:p>
    <w:p>
      <w:pPr>
        <w:snapToGrid w:val="0"/>
        <w:spacing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我（</w:t>
      </w:r>
      <w:r>
        <w:rPr>
          <w:rFonts w:hint="eastAsia" w:ascii="宋体" w:hAnsi="宋体" w:cs="宋体"/>
          <w:kern w:val="0"/>
          <w:sz w:val="24"/>
          <w:szCs w:val="24"/>
          <w:u w:val="single"/>
        </w:rPr>
        <w:t xml:space="preserve"> 姓名 </w:t>
      </w:r>
      <w:r>
        <w:rPr>
          <w:rFonts w:hint="eastAsia" w:ascii="宋体" w:hAnsi="宋体" w:cs="宋体"/>
          <w:kern w:val="0"/>
          <w:sz w:val="24"/>
          <w:szCs w:val="24"/>
        </w:rPr>
        <w:t>）系（</w:t>
      </w:r>
      <w:r>
        <w:rPr>
          <w:rFonts w:hint="eastAsia" w:ascii="宋体" w:hAnsi="宋体" w:cs="宋体"/>
          <w:kern w:val="0"/>
          <w:sz w:val="24"/>
          <w:szCs w:val="24"/>
          <w:u w:val="single"/>
        </w:rPr>
        <w:t xml:space="preserve"> 投标人名称 </w:t>
      </w:r>
      <w:r>
        <w:rPr>
          <w:rFonts w:hint="eastAsia" w:ascii="宋体" w:hAnsi="宋体" w:cs="宋体"/>
          <w:kern w:val="0"/>
          <w:sz w:val="24"/>
          <w:szCs w:val="24"/>
        </w:rPr>
        <w:t>）的法定代表人，我公司自愿参加贵方组织的（</w:t>
      </w:r>
      <w:r>
        <w:rPr>
          <w:rFonts w:hint="eastAsia" w:ascii="宋体" w:hAnsi="宋体" w:cs="宋体"/>
          <w:kern w:val="0"/>
          <w:sz w:val="24"/>
          <w:szCs w:val="24"/>
          <w:u w:val="single"/>
        </w:rPr>
        <w:t>招标项目名称</w:t>
      </w:r>
      <w:r>
        <w:rPr>
          <w:rFonts w:hint="eastAsia" w:ascii="宋体" w:hAnsi="宋体" w:cs="宋体"/>
          <w:kern w:val="0"/>
          <w:sz w:val="24"/>
          <w:szCs w:val="24"/>
        </w:rPr>
        <w:t>）（编号为</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）的投标，为此，我公司就本次投标有关事项郑重声明如下：</w:t>
      </w:r>
    </w:p>
    <w:p>
      <w:pPr>
        <w:snapToGrid w:val="0"/>
        <w:spacing w:line="440" w:lineRule="exact"/>
        <w:ind w:firstLine="480" w:firstLineChars="200"/>
        <w:rPr>
          <w:rFonts w:hint="eastAsia" w:ascii="宋体" w:hAnsi="宋体" w:cs="宋体"/>
          <w:b/>
          <w:bCs/>
          <w:kern w:val="0"/>
          <w:sz w:val="24"/>
          <w:szCs w:val="24"/>
        </w:rPr>
      </w:pPr>
      <w:r>
        <w:rPr>
          <w:rFonts w:hint="eastAsia" w:ascii="宋体" w:hAnsi="宋体" w:cs="宋体"/>
          <w:kern w:val="0"/>
          <w:sz w:val="24"/>
          <w:szCs w:val="24"/>
        </w:rPr>
        <w:t>1、</w:t>
      </w:r>
      <w:r>
        <w:rPr>
          <w:rFonts w:hint="eastAsia" w:ascii="宋体" w:hAnsi="宋体" w:cs="宋体"/>
          <w:sz w:val="24"/>
          <w:szCs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440" w:lineRule="exact"/>
        <w:ind w:firstLine="480" w:firstLineChars="200"/>
        <w:rPr>
          <w:rFonts w:hint="eastAsia" w:ascii="宋体" w:hAnsi="宋体" w:cs="宋体"/>
          <w:kern w:val="0"/>
          <w:sz w:val="24"/>
          <w:szCs w:val="24"/>
        </w:rPr>
      </w:pPr>
      <w:r>
        <w:rPr>
          <w:rFonts w:hint="eastAsia" w:ascii="宋体" w:hAnsi="宋体" w:cs="宋体"/>
          <w:sz w:val="24"/>
          <w:szCs w:val="24"/>
          <w:lang w:val="en-US" w:eastAsia="zh-CN"/>
        </w:rPr>
        <w:t>2</w:t>
      </w:r>
      <w:r>
        <w:rPr>
          <w:rFonts w:ascii="宋体" w:hAnsi="宋体" w:eastAsia="宋体" w:cs="宋体"/>
          <w:sz w:val="24"/>
          <w:szCs w:val="24"/>
        </w:rPr>
        <w:t>、我公司在参与投标前已详细审查了招标文件和所有相关资料，我方完全明白 并认为此招标文件没有倾向性，也没有存在排斥潜在投标人的内容，我方同意招标文 件的相关条款，放弃对招标文件提出误解和质疑的一切权利。</w:t>
      </w:r>
    </w:p>
    <w:p>
      <w:pPr>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、我</w:t>
      </w:r>
      <w:r>
        <w:rPr>
          <w:rFonts w:hint="eastAsia" w:ascii="宋体" w:hAnsi="宋体" w:cs="宋体"/>
          <w:kern w:val="0"/>
          <w:sz w:val="24"/>
          <w:szCs w:val="24"/>
          <w:lang w:val="zh-CN"/>
        </w:rPr>
        <w:t>公司</w:t>
      </w:r>
      <w:r>
        <w:rPr>
          <w:rFonts w:hint="eastAsia" w:ascii="宋体" w:hAnsi="宋体" w:cs="宋体"/>
          <w:sz w:val="24"/>
          <w:szCs w:val="24"/>
        </w:rPr>
        <w:t>不是采购人的附属机构；在获知本项目采购信息后，与采购人聘请的为此项目提供咨询服务的公司及其附属机构没有任何联系。</w:t>
      </w:r>
    </w:p>
    <w:p>
      <w:pPr>
        <w:snapToGrid w:val="0"/>
        <w:spacing w:line="440" w:lineRule="exact"/>
        <w:ind w:firstLine="480" w:firstLineChars="200"/>
        <w:rPr>
          <w:rFonts w:hint="eastAsia" w:ascii="宋体" w:hAnsi="宋体" w:cs="宋体"/>
          <w:kern w:val="0"/>
          <w:sz w:val="24"/>
          <w:szCs w:val="24"/>
          <w:lang w:val="af-ZA"/>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rPr>
        <w:t>保证，</w:t>
      </w:r>
      <w:r>
        <w:rPr>
          <w:rFonts w:hint="eastAsia" w:ascii="宋体" w:hAnsi="宋体" w:cs="宋体"/>
          <w:kern w:val="0"/>
          <w:sz w:val="24"/>
          <w:szCs w:val="24"/>
          <w:lang w:val="af-ZA"/>
        </w:rPr>
        <w:t>采购人在中华人民共和国境内使用</w:t>
      </w:r>
      <w:r>
        <w:rPr>
          <w:rFonts w:hint="eastAsia" w:ascii="宋体" w:hAnsi="宋体" w:cs="宋体"/>
          <w:kern w:val="0"/>
          <w:sz w:val="24"/>
          <w:szCs w:val="24"/>
        </w:rPr>
        <w:t>我</w:t>
      </w:r>
      <w:r>
        <w:rPr>
          <w:rFonts w:hint="eastAsia" w:ascii="宋体" w:hAnsi="宋体" w:cs="宋体"/>
          <w:kern w:val="0"/>
          <w:sz w:val="24"/>
          <w:szCs w:val="24"/>
          <w:lang w:val="zh-CN"/>
        </w:rPr>
        <w:t>公司</w:t>
      </w:r>
      <w:r>
        <w:rPr>
          <w:rFonts w:hint="eastAsia" w:ascii="宋体" w:hAnsi="宋体" w:cs="宋体"/>
          <w:kern w:val="0"/>
          <w:sz w:val="24"/>
          <w:szCs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440" w:lineRule="exact"/>
        <w:ind w:firstLine="480" w:firstLineChars="200"/>
        <w:rPr>
          <w:rFonts w:hint="eastAsia" w:ascii="宋体" w:hAnsi="宋体" w:cs="宋体"/>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lang w:val="af-ZA"/>
        </w:rPr>
        <w:t>、我</w:t>
      </w:r>
      <w:r>
        <w:rPr>
          <w:rFonts w:hint="eastAsia" w:ascii="宋体" w:hAnsi="宋体" w:cs="宋体"/>
          <w:kern w:val="0"/>
          <w:sz w:val="24"/>
          <w:szCs w:val="24"/>
          <w:lang w:val="zh-CN"/>
        </w:rPr>
        <w:t>公司</w:t>
      </w:r>
      <w:r>
        <w:rPr>
          <w:rFonts w:hint="eastAsia" w:ascii="宋体" w:hAnsi="宋体" w:cs="宋体"/>
          <w:kern w:val="0"/>
          <w:sz w:val="24"/>
          <w:szCs w:val="24"/>
          <w:lang w:val="af-ZA"/>
        </w:rPr>
        <w:t>严格履行政府采购合同，不降低合同约定的产品质量和服务，不擅自变更、中止、终止合同，或拒绝履行合同义务；</w:t>
      </w:r>
    </w:p>
    <w:p>
      <w:pPr>
        <w:snapToGrid w:val="0"/>
        <w:spacing w:line="440" w:lineRule="exact"/>
        <w:ind w:firstLine="480" w:firstLineChars="200"/>
        <w:rPr>
          <w:rFonts w:hint="eastAsia" w:ascii="宋体" w:hAnsi="宋体" w:cs="宋体"/>
          <w:kern w:val="0"/>
          <w:sz w:val="24"/>
          <w:szCs w:val="24"/>
        </w:rPr>
      </w:pPr>
      <w:r>
        <w:rPr>
          <w:rFonts w:hint="eastAsia" w:ascii="宋体" w:hAnsi="宋体" w:cs="宋体"/>
          <w:sz w:val="24"/>
          <w:szCs w:val="24"/>
          <w:lang w:val="en-US" w:eastAsia="zh-CN"/>
        </w:rPr>
        <w:t>6</w:t>
      </w:r>
      <w:r>
        <w:rPr>
          <w:rFonts w:hint="eastAsia" w:ascii="宋体" w:hAnsi="宋体" w:cs="宋体"/>
          <w:sz w:val="24"/>
          <w:szCs w:val="24"/>
        </w:rPr>
        <w:t>、以上事项如有虚假或隐瞒，我</w:t>
      </w:r>
      <w:r>
        <w:rPr>
          <w:rFonts w:hint="eastAsia" w:ascii="宋体" w:hAnsi="宋体" w:cs="宋体"/>
          <w:kern w:val="0"/>
          <w:sz w:val="24"/>
          <w:szCs w:val="24"/>
          <w:lang w:val="zh-CN"/>
        </w:rPr>
        <w:t>公司</w:t>
      </w:r>
      <w:r>
        <w:rPr>
          <w:rFonts w:hint="eastAsia" w:ascii="宋体" w:hAnsi="宋体" w:cs="宋体"/>
          <w:sz w:val="24"/>
          <w:szCs w:val="24"/>
        </w:rPr>
        <w:t>愿意承担一切后果，并不再寻求任何旨在减轻或免除法律责任的辩解。</w:t>
      </w:r>
    </w:p>
    <w:p>
      <w:pPr>
        <w:adjustRightInd w:val="0"/>
        <w:snapToGrid w:val="0"/>
        <w:spacing w:line="440" w:lineRule="exact"/>
        <w:ind w:firstLine="480" w:firstLineChars="200"/>
        <w:jc w:val="left"/>
        <w:rPr>
          <w:rFonts w:hint="eastAsia"/>
          <w:lang w:val="zh-CN"/>
        </w:rPr>
      </w:pPr>
      <w:r>
        <w:rPr>
          <w:rFonts w:hint="eastAsia" w:ascii="宋体" w:hAnsi="宋体" w:cs="宋体"/>
          <w:kern w:val="0"/>
          <w:sz w:val="24"/>
          <w:szCs w:val="24"/>
          <w:lang w:val="zh-CN"/>
        </w:rPr>
        <w:t xml:space="preserve">                          </w:t>
      </w:r>
    </w:p>
    <w:p>
      <w:pPr>
        <w:adjustRightInd w:val="0"/>
        <w:snapToGrid w:val="0"/>
        <w:spacing w:line="440" w:lineRule="exact"/>
        <w:ind w:firstLine="480" w:firstLineChars="200"/>
        <w:jc w:val="left"/>
        <w:rPr>
          <w:rFonts w:hint="eastAsia" w:ascii="宋体" w:hAnsi="宋体" w:cs="宋体"/>
          <w:kern w:val="0"/>
          <w:sz w:val="24"/>
          <w:szCs w:val="24"/>
          <w:lang w:val="zh-CN"/>
        </w:rPr>
      </w:pPr>
    </w:p>
    <w:p>
      <w:pPr>
        <w:adjustRightInd w:val="0"/>
        <w:snapToGrid w:val="0"/>
        <w:spacing w:line="440" w:lineRule="exact"/>
        <w:ind w:firstLine="480" w:firstLineChars="200"/>
        <w:jc w:val="center"/>
        <w:rPr>
          <w:rFonts w:hint="eastAsia" w:ascii="宋体" w:hAnsi="宋体" w:cs="宋体"/>
          <w:kern w:val="0"/>
          <w:sz w:val="24"/>
          <w:szCs w:val="24"/>
          <w:lang w:val="zh-CN"/>
        </w:rPr>
      </w:pP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投标人名称(</w:t>
      </w:r>
      <w:r>
        <w:rPr>
          <w:rFonts w:hint="eastAsia" w:ascii="宋体" w:hAnsi="宋体" w:cs="宋体"/>
          <w:kern w:val="0"/>
          <w:sz w:val="24"/>
          <w:szCs w:val="24"/>
        </w:rPr>
        <w:t>盖</w:t>
      </w:r>
      <w:r>
        <w:rPr>
          <w:rFonts w:hint="eastAsia" w:ascii="宋体" w:hAnsi="宋体" w:cs="宋体"/>
          <w:kern w:val="0"/>
          <w:sz w:val="24"/>
          <w:szCs w:val="24"/>
          <w:lang w:val="zh-CN"/>
        </w:rPr>
        <w:t>公章)：</w:t>
      </w:r>
    </w:p>
    <w:p>
      <w:pPr>
        <w:adjustRightInd w:val="0"/>
        <w:snapToGrid w:val="0"/>
        <w:spacing w:line="44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法定代表人或授权委托人(签字)：</w:t>
      </w:r>
    </w:p>
    <w:p>
      <w:pPr>
        <w:adjustRightInd w:val="0"/>
        <w:snapToGrid w:val="0"/>
        <w:spacing w:line="440" w:lineRule="exact"/>
        <w:ind w:firstLine="480" w:firstLineChars="200"/>
        <w:jc w:val="left"/>
        <w:sectPr>
          <w:pgSz w:w="11906" w:h="16838"/>
          <w:pgMar w:top="1440" w:right="1080" w:bottom="1440" w:left="1080" w:header="851" w:footer="992" w:gutter="0"/>
          <w:pgNumType w:fmt="decimal"/>
          <w:cols w:space="0" w:num="1"/>
          <w:rtlGutter w:val="0"/>
          <w:docGrid w:type="lines" w:linePitch="312" w:charSpace="0"/>
        </w:sectPr>
      </w:pPr>
      <w:r>
        <w:rPr>
          <w:rFonts w:hint="eastAsia" w:ascii="宋体" w:hAnsi="宋体" w:cs="宋体"/>
          <w:kern w:val="0"/>
          <w:sz w:val="24"/>
          <w:szCs w:val="24"/>
          <w:lang w:val="zh-CN"/>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日期：</w:t>
      </w:r>
      <w:r>
        <w:rPr>
          <w:rFonts w:hint="eastAsia" w:ascii="宋体" w:hAnsi="宋体" w:cs="宋体"/>
          <w:sz w:val="24"/>
          <w:szCs w:val="24"/>
        </w:rPr>
        <w:t xml:space="preserve"> </w:t>
      </w:r>
    </w:p>
    <w:p>
      <w:pPr>
        <w:pStyle w:val="10"/>
        <w:spacing w:line="560" w:lineRule="exact"/>
        <w:rPr>
          <w:rFonts w:hint="eastAsia" w:hAnsi="宋体"/>
          <w:b/>
          <w:color w:val="000000"/>
          <w:sz w:val="36"/>
          <w:szCs w:val="36"/>
        </w:rPr>
      </w:pPr>
      <w:r>
        <w:rPr>
          <w:rFonts w:hint="eastAsia" w:hAnsi="宋体"/>
          <w:b/>
          <w:bCs/>
          <w:sz w:val="28"/>
          <w:szCs w:val="28"/>
        </w:rPr>
        <w:t>附件2</w:t>
      </w:r>
    </w:p>
    <w:p>
      <w:pPr>
        <w:pStyle w:val="10"/>
        <w:spacing w:line="560" w:lineRule="exact"/>
        <w:jc w:val="center"/>
        <w:rPr>
          <w:rFonts w:hint="eastAsia" w:hAnsi="宋体"/>
          <w:b/>
          <w:color w:val="000000"/>
          <w:sz w:val="36"/>
          <w:szCs w:val="36"/>
        </w:rPr>
      </w:pPr>
      <w:r>
        <w:rPr>
          <w:rFonts w:hint="eastAsia" w:hAnsi="宋体"/>
          <w:b/>
          <w:color w:val="000000"/>
          <w:sz w:val="36"/>
          <w:szCs w:val="36"/>
        </w:rPr>
        <w:t xml:space="preserve">法定代表人身份证明书 </w:t>
      </w:r>
    </w:p>
    <w:p>
      <w:pPr>
        <w:autoSpaceDE w:val="0"/>
        <w:autoSpaceDN w:val="0"/>
        <w:spacing w:line="440" w:lineRule="atLeast"/>
        <w:rPr>
          <w:rFonts w:hint="eastAsia" w:ascii="宋体" w:hAnsi="宋体" w:cs="宋体"/>
          <w:color w:val="000000"/>
          <w:sz w:val="24"/>
        </w:rPr>
      </w:pPr>
      <w:r>
        <w:rPr>
          <w:rFonts w:hint="eastAsia" w:ascii="宋体" w:hAnsi="宋体" w:cs="宋体"/>
          <w:color w:val="000000"/>
          <w:sz w:val="24"/>
        </w:rPr>
        <w:t xml:space="preserve"> </w:t>
      </w:r>
    </w:p>
    <w:p>
      <w:pPr>
        <w:pStyle w:val="15"/>
        <w:rPr>
          <w:rFonts w:hint="eastAsia"/>
          <w:color w:val="000000"/>
        </w:rPr>
      </w:pPr>
      <w:r>
        <w:rPr>
          <w:rFonts w:hint="eastAsia"/>
          <w:color w:val="000000"/>
        </w:rPr>
        <w:tab/>
      </w:r>
      <w:r>
        <w:rPr>
          <w:rFonts w:hint="eastAsia"/>
          <w:color w:val="000000"/>
          <w:u w:val="single"/>
        </w:rPr>
        <w:t xml:space="preserve">｛姓名｝ </w:t>
      </w:r>
      <w:r>
        <w:rPr>
          <w:rFonts w:hint="eastAsia"/>
          <w:color w:val="000000"/>
        </w:rPr>
        <w:t>，</w:t>
      </w:r>
      <w:r>
        <w:rPr>
          <w:rFonts w:hint="eastAsia"/>
          <w:color w:val="000000"/>
          <w:u w:val="single"/>
        </w:rPr>
        <w:t xml:space="preserve"> ｛性别｝ </w:t>
      </w:r>
      <w:r>
        <w:rPr>
          <w:rFonts w:hint="eastAsia"/>
          <w:color w:val="000000"/>
        </w:rPr>
        <w:t>，</w:t>
      </w:r>
      <w:r>
        <w:rPr>
          <w:rFonts w:hint="eastAsia"/>
          <w:color w:val="000000"/>
          <w:u w:val="single"/>
        </w:rPr>
        <w:t xml:space="preserve"> ｛年龄｝ </w:t>
      </w:r>
      <w:r>
        <w:rPr>
          <w:rFonts w:hint="eastAsia"/>
          <w:color w:val="000000"/>
        </w:rPr>
        <w:t>，</w:t>
      </w:r>
      <w:r>
        <w:rPr>
          <w:rFonts w:hint="eastAsia"/>
          <w:color w:val="000000"/>
          <w:u w:val="single"/>
        </w:rPr>
        <w:t xml:space="preserve"> ｛职务｝ </w:t>
      </w:r>
      <w:r>
        <w:rPr>
          <w:rFonts w:hint="eastAsia"/>
          <w:color w:val="000000"/>
        </w:rPr>
        <w:t>， 身份证号码：</w:t>
      </w:r>
      <w:r>
        <w:rPr>
          <w:rFonts w:hint="eastAsia"/>
          <w:color w:val="000000"/>
          <w:u w:val="single"/>
        </w:rPr>
        <w:t xml:space="preserve">                      </w:t>
      </w:r>
      <w:r>
        <w:rPr>
          <w:rFonts w:hint="eastAsia"/>
          <w:color w:val="000000"/>
        </w:rPr>
        <w:t>，</w:t>
      </w:r>
    </w:p>
    <w:p>
      <w:pPr>
        <w:spacing w:before="100" w:beforeAutospacing="1" w:after="100" w:afterAutospacing="1"/>
        <w:rPr>
          <w:rFonts w:hint="eastAsia" w:ascii="宋体" w:hAnsi="宋体" w:cs="宋体"/>
          <w:color w:val="000000"/>
          <w:sz w:val="24"/>
          <w:szCs w:val="24"/>
        </w:rPr>
      </w:pPr>
      <w:r>
        <w:rPr>
          <w:rFonts w:hint="eastAsia" w:ascii="宋体" w:hAnsi="宋体" w:cs="宋体"/>
          <w:color w:val="000000"/>
          <w:sz w:val="24"/>
          <w:szCs w:val="24"/>
        </w:rPr>
        <w:t>系</w:t>
      </w:r>
      <w:r>
        <w:rPr>
          <w:rFonts w:hint="eastAsia" w:ascii="宋体" w:hAnsi="宋体" w:cs="宋体"/>
          <w:color w:val="000000"/>
          <w:sz w:val="24"/>
          <w:szCs w:val="24"/>
          <w:u w:val="single"/>
        </w:rPr>
        <w:t xml:space="preserve">｛响应供应商名称｝              </w:t>
      </w:r>
      <w:r>
        <w:rPr>
          <w:rFonts w:hint="eastAsia" w:ascii="宋体" w:hAnsi="宋体" w:cs="宋体"/>
          <w:color w:val="000000"/>
          <w:sz w:val="24"/>
          <w:szCs w:val="24"/>
        </w:rPr>
        <w:t>的法定代表人。</w:t>
      </w:r>
    </w:p>
    <w:p>
      <w:pPr>
        <w:spacing w:before="100" w:beforeAutospacing="1" w:after="100" w:afterAutospacing="1"/>
        <w:rPr>
          <w:rFonts w:hint="eastAsia" w:ascii="宋体" w:hAnsi="宋体" w:cs="宋体"/>
          <w:color w:val="000000"/>
          <w:sz w:val="24"/>
          <w:szCs w:val="24"/>
        </w:rPr>
      </w:pPr>
      <w:r>
        <w:rPr>
          <w:rFonts w:hint="eastAsia" w:ascii="宋体" w:hAnsi="宋体" w:cs="宋体"/>
          <w:color w:val="000000"/>
          <w:sz w:val="24"/>
          <w:szCs w:val="24"/>
        </w:rPr>
        <w:t>特此证明。</w:t>
      </w:r>
    </w:p>
    <w:p>
      <w:pPr>
        <w:spacing w:before="100" w:beforeAutospacing="1" w:after="100" w:afterAutospacing="1"/>
        <w:ind w:left="2595"/>
        <w:rPr>
          <w:rFonts w:hint="eastAsia" w:ascii="宋体" w:hAnsi="宋体" w:cs="宋体"/>
          <w:color w:val="000000"/>
          <w:sz w:val="24"/>
          <w:szCs w:val="24"/>
          <w:u w:val="single"/>
        </w:rPr>
      </w:pPr>
    </w:p>
    <w:p>
      <w:pPr>
        <w:spacing w:before="100" w:beforeAutospacing="1" w:after="100" w:afterAutospacing="1"/>
        <w:ind w:left="2595"/>
        <w:rPr>
          <w:rFonts w:hint="eastAsia" w:ascii="宋体" w:hAnsi="宋体" w:cs="宋体"/>
          <w:color w:val="000000"/>
          <w:sz w:val="24"/>
          <w:szCs w:val="24"/>
          <w:u w:val="single"/>
        </w:rPr>
      </w:pPr>
    </w:p>
    <w:p>
      <w:pPr>
        <w:spacing w:before="100" w:beforeAutospacing="1" w:after="100" w:afterAutospacing="1"/>
        <w:ind w:left="2595"/>
        <w:rPr>
          <w:rFonts w:hint="eastAsia" w:ascii="宋体" w:hAnsi="宋体" w:cs="宋体"/>
          <w:color w:val="000000"/>
          <w:sz w:val="24"/>
          <w:szCs w:val="24"/>
        </w:rPr>
      </w:pPr>
      <w:r>
        <w:rPr>
          <w:rFonts w:hint="eastAsia" w:ascii="宋体" w:hAnsi="宋体" w:cs="宋体"/>
          <w:color w:val="000000"/>
          <w:sz w:val="24"/>
          <w:szCs w:val="24"/>
          <w:u w:val="single"/>
        </w:rPr>
        <w:t xml:space="preserve">｛响应供应商名称｝ </w:t>
      </w:r>
      <w:r>
        <w:rPr>
          <w:rFonts w:hint="eastAsia" w:ascii="宋体" w:hAnsi="宋体" w:cs="宋体"/>
          <w:color w:val="000000"/>
          <w:sz w:val="24"/>
          <w:szCs w:val="24"/>
        </w:rPr>
        <w:t>（盖</w:t>
      </w:r>
      <w:r>
        <w:rPr>
          <w:rFonts w:hint="eastAsia" w:ascii="宋体" w:hAnsi="宋体" w:cs="宋体"/>
          <w:color w:val="000000"/>
          <w:sz w:val="24"/>
        </w:rPr>
        <w:t>公章</w:t>
      </w:r>
      <w:r>
        <w:rPr>
          <w:rFonts w:hint="eastAsia" w:ascii="宋体" w:hAnsi="宋体" w:cs="宋体"/>
          <w:color w:val="000000"/>
          <w:sz w:val="24"/>
          <w:szCs w:val="24"/>
        </w:rPr>
        <w:t>）</w:t>
      </w:r>
    </w:p>
    <w:p>
      <w:pPr>
        <w:spacing w:before="100" w:beforeAutospacing="1" w:after="100" w:afterAutospacing="1"/>
        <w:ind w:left="3060" w:firstLine="120" w:firstLineChars="5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before="100" w:beforeAutospacing="1" w:after="100" w:afterAutospacing="1"/>
        <w:ind w:left="2535"/>
        <w:rPr>
          <w:rFonts w:hint="eastAsia" w:ascii="宋体" w:hAnsi="宋体" w:cs="宋体"/>
          <w:color w:val="000000"/>
          <w:sz w:val="24"/>
          <w:szCs w:val="24"/>
        </w:rPr>
      </w:pPr>
    </w:p>
    <w:tbl>
      <w:tblPr>
        <w:tblStyle w:val="1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080" w:type="dxa"/>
            <w:noWrap w:val="0"/>
            <w:vAlign w:val="top"/>
          </w:tcPr>
          <w:p>
            <w:pPr>
              <w:spacing w:before="100" w:beforeAutospacing="1" w:after="100" w:afterAutospacing="1"/>
              <w:rPr>
                <w:rFonts w:hint="eastAsia" w:ascii="宋体" w:hAnsi="宋体" w:cs="宋体"/>
                <w:color w:val="000000"/>
                <w:sz w:val="24"/>
                <w:szCs w:val="24"/>
              </w:rPr>
            </w:pPr>
          </w:p>
          <w:p>
            <w:pPr>
              <w:spacing w:before="100" w:beforeAutospacing="1" w:after="100" w:afterAutospacing="1"/>
              <w:rPr>
                <w:rFonts w:hint="eastAsia" w:ascii="宋体" w:hAnsi="宋体" w:cs="宋体"/>
                <w:color w:val="000000"/>
                <w:sz w:val="24"/>
                <w:szCs w:val="24"/>
              </w:rPr>
            </w:pPr>
          </w:p>
          <w:p>
            <w:pPr>
              <w:spacing w:before="100" w:beforeAutospacing="1" w:after="100" w:afterAutospacing="1"/>
              <w:jc w:val="center"/>
              <w:rPr>
                <w:rFonts w:hint="eastAsia" w:ascii="宋体" w:hAnsi="宋体" w:cs="宋体"/>
                <w:color w:val="000000"/>
                <w:sz w:val="24"/>
                <w:szCs w:val="24"/>
              </w:rPr>
            </w:pPr>
            <w:r>
              <w:rPr>
                <w:rFonts w:hint="eastAsia" w:ascii="宋体" w:hAnsi="宋体" w:cs="宋体"/>
                <w:color w:val="000000"/>
                <w:sz w:val="24"/>
                <w:szCs w:val="24"/>
              </w:rPr>
              <w:t>法定代表人身份证复印件粘贴处</w:t>
            </w:r>
          </w:p>
        </w:tc>
      </w:tr>
    </w:tbl>
    <w:p>
      <w:pPr>
        <w:spacing w:line="700" w:lineRule="exact"/>
        <w:ind w:firstLine="560" w:firstLineChars="200"/>
        <w:rPr>
          <w:rFonts w:hint="eastAsia" w:ascii="宋体" w:hAnsi="宋体" w:cs="宋体"/>
          <w:sz w:val="28"/>
          <w:szCs w:val="28"/>
        </w:rPr>
      </w:pPr>
      <w:r>
        <w:rPr>
          <w:rFonts w:hint="eastAsia" w:ascii="宋体" w:hAnsi="宋体" w:cs="宋体"/>
          <w:sz w:val="28"/>
          <w:szCs w:val="28"/>
        </w:rPr>
        <w:t>注：</w:t>
      </w:r>
      <w:r>
        <w:rPr>
          <w:rFonts w:hint="eastAsia" w:ascii="宋体" w:hAnsi="宋体" w:cs="宋体"/>
          <w:color w:val="000000"/>
          <w:sz w:val="24"/>
          <w:szCs w:val="24"/>
        </w:rPr>
        <w:t>法定代表</w:t>
      </w:r>
      <w:r>
        <w:rPr>
          <w:rFonts w:hint="eastAsia" w:ascii="宋体" w:hAnsi="宋体" w:cs="宋体"/>
          <w:sz w:val="28"/>
          <w:szCs w:val="28"/>
        </w:rPr>
        <w:t>人身份证复印件（本人签名、日期，单位加盖公章）</w:t>
      </w:r>
    </w:p>
    <w:p>
      <w:pPr>
        <w:jc w:val="both"/>
      </w:pPr>
    </w:p>
    <w:p>
      <w:pPr>
        <w:pStyle w:val="16"/>
      </w:pPr>
    </w:p>
    <w:p/>
    <w:p>
      <w:pPr>
        <w:pStyle w:val="16"/>
      </w:pPr>
    </w:p>
    <w:p>
      <w:pPr>
        <w:adjustRightInd w:val="0"/>
        <w:snapToGrid w:val="0"/>
        <w:spacing w:line="360" w:lineRule="auto"/>
        <w:ind w:right="480"/>
        <w:rPr>
          <w:rFonts w:hint="eastAsia" w:ascii="宋体" w:hAnsi="宋体" w:cs="宋体"/>
          <w:b/>
          <w:bCs/>
          <w:sz w:val="30"/>
          <w:szCs w:val="30"/>
        </w:rPr>
      </w:pPr>
      <w:r>
        <w:rPr>
          <w:rFonts w:hint="eastAsia" w:ascii="宋体" w:hAnsi="宋体" w:cs="宋体"/>
          <w:b/>
          <w:bCs/>
          <w:sz w:val="28"/>
          <w:szCs w:val="28"/>
        </w:rPr>
        <w:t>附件3</w:t>
      </w:r>
    </w:p>
    <w:p>
      <w:pPr>
        <w:spacing w:line="360" w:lineRule="auto"/>
        <w:ind w:firstLine="643" w:firstLineChars="200"/>
        <w:jc w:val="center"/>
        <w:rPr>
          <w:rFonts w:hint="eastAsia" w:ascii="宋体" w:hAnsi="宋体" w:cs="宋体"/>
          <w:b/>
          <w:bCs/>
          <w:kern w:val="0"/>
          <w:sz w:val="32"/>
          <w:szCs w:val="32"/>
          <w:lang w:val="zh-CN"/>
        </w:rPr>
      </w:pPr>
      <w:r>
        <w:rPr>
          <w:rFonts w:hint="eastAsia" w:ascii="宋体" w:hAnsi="宋体" w:cs="宋体"/>
          <w:b/>
          <w:bCs/>
          <w:kern w:val="0"/>
          <w:sz w:val="32"/>
          <w:szCs w:val="32"/>
          <w:lang w:val="zh-CN"/>
        </w:rPr>
        <w:t>授权委托书</w:t>
      </w:r>
    </w:p>
    <w:p>
      <w:pPr>
        <w:spacing w:line="360" w:lineRule="auto"/>
        <w:ind w:firstLine="420" w:firstLineChars="200"/>
        <w:rPr>
          <w:rFonts w:hint="eastAsia" w:ascii="宋体" w:hAnsi="宋体" w:cs="宋体"/>
        </w:rPr>
      </w:pPr>
    </w:p>
    <w:p>
      <w:pPr>
        <w:spacing w:line="700" w:lineRule="exact"/>
        <w:jc w:val="left"/>
        <w:rPr>
          <w:rFonts w:hint="eastAsia" w:ascii="宋体" w:hAnsi="宋体" w:cs="宋体"/>
          <w:sz w:val="24"/>
          <w:szCs w:val="24"/>
        </w:rPr>
      </w:pPr>
      <w:r>
        <w:rPr>
          <w:rFonts w:hint="eastAsia" w:ascii="宋体" w:hAnsi="宋体" w:cs="宋体"/>
          <w:sz w:val="24"/>
          <w:szCs w:val="24"/>
          <w:u w:val="single"/>
        </w:rPr>
        <w:t>　            （填写采购人单位名称）</w:t>
      </w:r>
      <w:r>
        <w:rPr>
          <w:rFonts w:hint="eastAsia" w:ascii="宋体" w:hAnsi="宋体" w:cs="宋体"/>
          <w:sz w:val="24"/>
          <w:szCs w:val="24"/>
        </w:rPr>
        <w:t>：</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我单位全权委托       （身份证号：              ）作为我单位合法代理人，参加                   （填写政府采购项目名称及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特此委托</w:t>
      </w: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代理人姓名（签字）：　　　　　日期：　　年　　月　　日</w:t>
      </w: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法定代表人（签字）：　　　　　日期：　　年　　月　　日</w:t>
      </w: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（委托单位加盖公章）</w:t>
      </w: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hint="eastAsia" w:ascii="宋体" w:hAnsi="宋体" w:cs="宋体"/>
          <w:kern w:val="0"/>
          <w:sz w:val="24"/>
          <w:szCs w:val="24"/>
        </w:rPr>
      </w:pPr>
    </w:p>
    <w:p>
      <w:pPr>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附：代理人身份证正反面复印件（本人签名、日期，单位加盖公章）</w:t>
      </w:r>
    </w:p>
    <w:p/>
    <w:p>
      <w:pPr>
        <w:pStyle w:val="16"/>
        <w:jc w:val="both"/>
      </w:pPr>
    </w:p>
    <w:p/>
    <w:p>
      <w:pPr>
        <w:pStyle w:val="16"/>
      </w:pPr>
    </w:p>
    <w:p/>
    <w:p>
      <w:pPr>
        <w:pStyle w:val="16"/>
      </w:pPr>
    </w:p>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9"/>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附件4 </w:t>
      </w:r>
    </w:p>
    <w:p>
      <w:pPr>
        <w:pStyle w:val="9"/>
        <w:ind w:left="0" w:leftChars="0" w:firstLine="0" w:firstLineChars="0"/>
        <w:jc w:val="center"/>
        <w:rPr>
          <w:rFonts w:ascii="宋体" w:hAnsi="宋体" w:eastAsia="宋体" w:cs="宋体"/>
          <w:b/>
          <w:bCs/>
          <w:sz w:val="32"/>
          <w:szCs w:val="32"/>
        </w:rPr>
      </w:pPr>
      <w:r>
        <w:rPr>
          <w:rFonts w:ascii="宋体" w:hAnsi="宋体" w:eastAsia="宋体" w:cs="宋体"/>
          <w:b/>
          <w:bCs/>
          <w:sz w:val="32"/>
          <w:szCs w:val="32"/>
        </w:rPr>
        <w:t>符合资格条件的</w:t>
      </w:r>
      <w:r>
        <w:rPr>
          <w:rFonts w:hint="eastAsia" w:ascii="宋体" w:hAnsi="宋体" w:eastAsia="宋体" w:cs="宋体"/>
          <w:b/>
          <w:bCs/>
          <w:sz w:val="32"/>
          <w:szCs w:val="32"/>
          <w:lang w:val="en-US" w:eastAsia="zh-CN"/>
        </w:rPr>
        <w:t>承诺</w:t>
      </w:r>
      <w:r>
        <w:rPr>
          <w:rFonts w:ascii="宋体" w:hAnsi="宋体" w:eastAsia="宋体" w:cs="宋体"/>
          <w:b/>
          <w:bCs/>
          <w:sz w:val="32"/>
          <w:szCs w:val="32"/>
        </w:rPr>
        <w:t>函</w:t>
      </w:r>
    </w:p>
    <w:p>
      <w:pPr>
        <w:spacing w:beforeLines="100" w:line="480" w:lineRule="auto"/>
        <w:ind w:right="-108"/>
        <w:jc w:val="both"/>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（采购人）、（采购代理机构）：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我方参与</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（项目名称）【招标编号：</w:t>
      </w:r>
      <w:r>
        <w:rPr>
          <w:rFonts w:hint="eastAsia"/>
          <w:sz w:val="24"/>
          <w:szCs w:val="24"/>
          <w:u w:val="single"/>
          <w:lang w:val="en-US" w:eastAsia="zh-CN"/>
        </w:rPr>
        <w:t xml:space="preserve">            </w:t>
      </w:r>
      <w:r>
        <w:rPr>
          <w:sz w:val="24"/>
          <w:szCs w:val="24"/>
        </w:rPr>
        <w:t>】政府采购活动，郑重承诺：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一）</w:t>
      </w:r>
      <w:r>
        <w:rPr>
          <w:sz w:val="24"/>
          <w:szCs w:val="24"/>
        </w:rPr>
        <w:t>具备《中华人民共和国政府采购法》第二十二条规定的条件：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 xml:space="preserve">具有良好的商业信誉和健全的财务会计制度；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具有履行合同所必需的设备和专业技术能力；</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有依法缴纳税收和社会保障资金的良好记录；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参加政府采购活动前三年内，在经营活动中没有重大违法记录；</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 xml:space="preserve">具有法律、行政法规规定的其他条件。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sz w:val="24"/>
          <w:szCs w:val="24"/>
        </w:rPr>
      </w:pPr>
      <w:r>
        <w:rPr>
          <w:rFonts w:hint="eastAsia"/>
          <w:sz w:val="24"/>
          <w:szCs w:val="24"/>
          <w:lang w:eastAsia="zh-CN"/>
        </w:rPr>
        <w:t>（</w:t>
      </w:r>
      <w:r>
        <w:rPr>
          <w:rFonts w:hint="eastAsia"/>
          <w:sz w:val="24"/>
          <w:szCs w:val="24"/>
          <w:lang w:val="en-US" w:eastAsia="zh-CN"/>
        </w:rPr>
        <w:t>二）</w:t>
      </w:r>
      <w:r>
        <w:rPr>
          <w:sz w:val="24"/>
          <w:szCs w:val="24"/>
        </w:rPr>
        <w:t xml:space="preserve">未被信用中国（www.creditchina.gov.cn)、中国政府采购网（www.ccgp.gov.cn）列入失信被执行人、重大税收违法失信主体、政府采购严重违法失信行为记录名单。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 xml:space="preserve">（三）不存在以下情况： 1、单位负责人为同一人或者存在直接控股、管理关系的不同供应商参加同一合同项下的政府采购活动的； 2、为采购项目提供整体设计、规范编制或者项目管理、监理、检测等服务后再参加该采购项目的其他采购活动的。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投标人名称(盖章)：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sz w:val="24"/>
          <w:szCs w:val="24"/>
        </w:rPr>
      </w:pPr>
      <w:r>
        <w:rPr>
          <w:sz w:val="24"/>
          <w:szCs w:val="24"/>
        </w:rPr>
        <w:t>日期：</w:t>
      </w:r>
      <w:r>
        <w:rPr>
          <w:rFonts w:hint="eastAsia"/>
          <w:sz w:val="24"/>
          <w:szCs w:val="24"/>
          <w:lang w:val="en-US" w:eastAsia="zh-CN"/>
        </w:rPr>
        <w:t xml:space="preserve">     </w:t>
      </w:r>
      <w:r>
        <w:rPr>
          <w:sz w:val="24"/>
          <w:szCs w:val="24"/>
        </w:rPr>
        <w:t>年</w:t>
      </w:r>
      <w:r>
        <w:rPr>
          <w:rFonts w:hint="eastAsia"/>
          <w:sz w:val="24"/>
          <w:szCs w:val="24"/>
          <w:lang w:val="en-US" w:eastAsia="zh-CN"/>
        </w:rPr>
        <w:t xml:space="preserve">    </w:t>
      </w:r>
      <w:r>
        <w:rPr>
          <w:sz w:val="24"/>
          <w:szCs w:val="24"/>
        </w:rPr>
        <w:t>月</w:t>
      </w:r>
      <w:r>
        <w:rPr>
          <w:rFonts w:hint="eastAsia"/>
          <w:sz w:val="24"/>
          <w:szCs w:val="24"/>
          <w:lang w:val="en-US" w:eastAsia="zh-CN"/>
        </w:rPr>
        <w:t xml:space="preserve">   </w:t>
      </w:r>
      <w:r>
        <w:rPr>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rPr>
          <w:rFonts w:hint="eastAsia" w:cs="宋体" w:asciiTheme="minorEastAsia" w:hAnsiTheme="minorEastAsia" w:eastAsiaTheme="minorEastAsia"/>
          <w:b/>
          <w:bCs/>
          <w:color w:val="auto"/>
          <w:kern w:val="0"/>
          <w:sz w:val="24"/>
          <w:szCs w:val="24"/>
          <w:lang w:val="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numPr>
          <w:ilvl w:val="0"/>
          <w:numId w:val="0"/>
        </w:numPr>
        <w:spacing w:beforeLines="100" w:line="360" w:lineRule="auto"/>
        <w:ind w:right="-108" w:rightChars="0"/>
        <w:jc w:val="both"/>
        <w:rPr>
          <w:rFonts w:ascii="宋体" w:hAnsi="宋体" w:eastAsia="宋体" w:cs="宋体"/>
          <w:sz w:val="24"/>
          <w:szCs w:val="24"/>
        </w:rPr>
      </w:pPr>
      <w:r>
        <w:rPr>
          <w:rFonts w:hint="eastAsia" w:ascii="宋体" w:hAnsi="宋体" w:eastAsia="宋体" w:cs="宋体"/>
          <w:b/>
          <w:bCs/>
          <w:kern w:val="2"/>
          <w:sz w:val="28"/>
          <w:szCs w:val="28"/>
          <w:lang w:val="en-US" w:eastAsia="zh-CN" w:bidi="ar-SA"/>
        </w:rPr>
        <w:t xml:space="preserve">附件5 </w:t>
      </w:r>
    </w:p>
    <w:p>
      <w:pPr>
        <w:numPr>
          <w:ilvl w:val="0"/>
          <w:numId w:val="0"/>
        </w:numPr>
        <w:spacing w:beforeLines="100" w:line="360" w:lineRule="auto"/>
        <w:ind w:left="630" w:leftChars="0" w:right="-108" w:rightChars="0" w:firstLine="361" w:firstLineChars="100"/>
        <w:jc w:val="center"/>
        <w:rPr>
          <w:rFonts w:ascii="宋体" w:hAnsi="宋体" w:eastAsia="宋体" w:cs="宋体"/>
          <w:sz w:val="24"/>
          <w:szCs w:val="24"/>
        </w:rPr>
      </w:pPr>
      <w:r>
        <w:rPr>
          <w:rFonts w:ascii="宋体" w:hAnsi="宋体" w:eastAsia="宋体" w:cs="宋体"/>
          <w:b/>
          <w:bCs/>
          <w:sz w:val="36"/>
          <w:szCs w:val="36"/>
        </w:rPr>
        <w:t>中小企业声明函（货物）</w:t>
      </w:r>
      <w:bookmarkStart w:id="8" w:name="_GoBack"/>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本公司</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(企业名称)郑重声明，根据《政府采购促进中小企业发展管理办法》（财库﹝2020﹞46号）的规定，本公司参加</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（采购单位名称）</w:t>
      </w:r>
      <w:r>
        <w:rPr>
          <w:rFonts w:ascii="宋体" w:hAnsi="宋体" w:eastAsia="宋体" w:cs="宋体"/>
          <w:sz w:val="24"/>
          <w:szCs w:val="24"/>
        </w:rPr>
        <w:t>的</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（项目名称）</w:t>
      </w:r>
      <w:r>
        <w:rPr>
          <w:rFonts w:ascii="宋体" w:hAnsi="宋体" w:eastAsia="宋体" w:cs="宋体"/>
          <w:sz w:val="24"/>
          <w:szCs w:val="24"/>
        </w:rPr>
        <w:t xml:space="preserve">采购活动，提供的货物全部由符合政策要求的中小企业制造。相关企业的具体情况如下：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u w:val="single"/>
        </w:rPr>
        <w:t>标的名称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，属于（采购文件明确的所属行业：建筑业）；制造商为</w:t>
      </w:r>
      <w:r>
        <w:rPr>
          <w:rFonts w:ascii="宋体" w:hAnsi="宋体" w:eastAsia="宋体" w:cs="宋体"/>
          <w:sz w:val="24"/>
          <w:szCs w:val="24"/>
          <w:u w:val="single"/>
        </w:rPr>
        <w:t xml:space="preserve"> （企业名称）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 ，从业人员</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 总额为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 xml:space="preserve">（中型企业、小型企业、微型企业）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ascii="宋体" w:hAnsi="宋体" w:eastAsia="宋体" w:cs="宋体"/>
          <w:sz w:val="24"/>
          <w:szCs w:val="24"/>
        </w:rPr>
      </w:pPr>
      <w:r>
        <w:rPr>
          <w:rFonts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 在与大企业的负责人为同一人的情形。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3600" w:firstLineChars="1500"/>
        <w:jc w:val="both"/>
        <w:textAlignment w:val="auto"/>
        <w:rPr>
          <w:rFonts w:ascii="宋体" w:hAnsi="宋体" w:eastAsia="宋体" w:cs="宋体"/>
          <w:sz w:val="24"/>
          <w:szCs w:val="24"/>
        </w:rPr>
      </w:pPr>
      <w:r>
        <w:rPr>
          <w:rFonts w:ascii="宋体" w:hAnsi="宋体" w:eastAsia="宋体" w:cs="宋体"/>
          <w:sz w:val="24"/>
          <w:szCs w:val="24"/>
        </w:rPr>
        <w:t xml:space="preserve"> 企业名称（盖章：）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560" w:firstLineChars="1900"/>
        <w:jc w:val="both"/>
        <w:textAlignment w:val="auto"/>
        <w:rPr>
          <w:rFonts w:ascii="宋体" w:hAnsi="宋体" w:eastAsia="宋体" w:cs="宋体"/>
          <w:sz w:val="24"/>
          <w:szCs w:val="24"/>
        </w:rPr>
      </w:pPr>
      <w:r>
        <w:rPr>
          <w:rFonts w:ascii="宋体" w:hAnsi="宋体" w:eastAsia="宋体" w:cs="宋体"/>
          <w:sz w:val="24"/>
          <w:szCs w:val="24"/>
        </w:rPr>
        <w:t xml:space="preserve">日期：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rPr>
          <w:rFonts w:hint="eastAsia" w:eastAsia="宋体" w:cs="宋体" w:asciiTheme="minorEastAsia" w:hAnsiTheme="minorEastAsia"/>
          <w:b/>
          <w:bCs/>
          <w:color w:val="auto"/>
          <w:kern w:val="0"/>
          <w:sz w:val="44"/>
          <w:szCs w:val="44"/>
          <w:lang w:val="zh-CN" w:eastAsia="zh-CN"/>
        </w:rPr>
      </w:pPr>
      <w:r>
        <w:rPr>
          <w:rFonts w:ascii="宋体" w:hAnsi="宋体" w:eastAsia="宋体" w:cs="宋体"/>
          <w:sz w:val="24"/>
          <w:szCs w:val="24"/>
        </w:rPr>
        <w:t>备注：从业人员、营业收入、资产总额填报上一年度数据，无上一年度数据的新成立企业可不填报</w:t>
      </w:r>
      <w:r>
        <w:rPr>
          <w:rFonts w:hint="eastAsia" w:ascii="宋体" w:hAnsi="宋体" w:eastAsia="宋体" w:cs="宋体"/>
          <w:sz w:val="24"/>
          <w:szCs w:val="24"/>
          <w:lang w:eastAsia="zh-CN"/>
        </w:rPr>
        <w:t>。</w:t>
      </w:r>
    </w:p>
    <w:p>
      <w:pPr>
        <w:pStyle w:val="27"/>
        <w:wordWrap w:val="0"/>
        <w:spacing w:line="360" w:lineRule="auto"/>
        <w:ind w:firstLine="4800" w:firstLineChars="2000"/>
        <w:jc w:val="both"/>
        <w:rPr>
          <w:rFonts w:hint="eastAsia" w:ascii="宋体" w:hAnsi="宋体" w:cs="宋体"/>
          <w:sz w:val="24"/>
        </w:rPr>
      </w:pPr>
    </w:p>
    <w:p>
      <w:pPr>
        <w:pStyle w:val="27"/>
        <w:wordWrap w:val="0"/>
        <w:spacing w:line="360" w:lineRule="auto"/>
        <w:ind w:firstLine="4800" w:firstLineChars="2000"/>
        <w:jc w:val="both"/>
        <w:rPr>
          <w:rFonts w:hint="eastAsia" w:ascii="宋体" w:hAnsi="宋体" w:cs="宋体"/>
          <w:sz w:val="24"/>
        </w:rPr>
      </w:pPr>
    </w:p>
    <w:p>
      <w:pPr>
        <w:pStyle w:val="27"/>
        <w:wordWrap w:val="0"/>
        <w:spacing w:line="360" w:lineRule="auto"/>
        <w:ind w:firstLine="4800" w:firstLineChars="2000"/>
        <w:jc w:val="both"/>
        <w:rPr>
          <w:rFonts w:hint="eastAsia" w:ascii="宋体" w:hAnsi="宋体" w:cs="宋体"/>
          <w:sz w:val="24"/>
        </w:rPr>
      </w:pPr>
    </w:p>
    <w:p>
      <w:pPr>
        <w:pStyle w:val="27"/>
        <w:wordWrap w:val="0"/>
        <w:spacing w:line="360" w:lineRule="auto"/>
        <w:ind w:firstLine="4800" w:firstLineChars="2000"/>
        <w:jc w:val="both"/>
        <w:rPr>
          <w:rFonts w:hint="eastAsia" w:ascii="宋体" w:hAnsi="宋体" w:cs="宋体"/>
          <w:sz w:val="24"/>
        </w:rPr>
      </w:pPr>
    </w:p>
    <w:p>
      <w:pPr>
        <w:pStyle w:val="27"/>
        <w:wordWrap w:val="0"/>
        <w:spacing w:line="360" w:lineRule="auto"/>
        <w:ind w:firstLine="4800" w:firstLineChars="2000"/>
        <w:jc w:val="both"/>
        <w:rPr>
          <w:rFonts w:hint="eastAsia" w:ascii="宋体" w:hAnsi="宋体" w:cs="宋体"/>
          <w:sz w:val="24"/>
        </w:rPr>
      </w:pPr>
    </w:p>
    <w:p>
      <w:pPr>
        <w:pStyle w:val="27"/>
        <w:wordWrap w:val="0"/>
        <w:spacing w:line="360" w:lineRule="auto"/>
        <w:ind w:firstLine="4800" w:firstLineChars="2000"/>
        <w:jc w:val="both"/>
        <w:rPr>
          <w:rFonts w:hint="eastAsia" w:ascii="宋体" w:hAnsi="宋体" w:cs="宋体"/>
          <w:sz w:val="24"/>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both"/>
        <w:textAlignment w:val="auto"/>
        <w:outlineLvl w:val="9"/>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附件6 </w:t>
      </w:r>
    </w:p>
    <w:p>
      <w:pPr>
        <w:pStyle w:val="10"/>
        <w:spacing w:line="360" w:lineRule="auto"/>
        <w:jc w:val="center"/>
        <w:outlineLvl w:val="1"/>
        <w:rPr>
          <w:rFonts w:hAnsi="宋体" w:cs="宋体"/>
          <w:b/>
          <w:sz w:val="32"/>
          <w:szCs w:val="32"/>
          <w:lang w:val="en-GB"/>
        </w:rPr>
      </w:pPr>
      <w:r>
        <w:rPr>
          <w:rFonts w:hint="eastAsia" w:hAnsi="宋体" w:cs="宋体"/>
          <w:b/>
          <w:sz w:val="32"/>
          <w:szCs w:val="32"/>
          <w:lang w:val="en-GB"/>
        </w:rPr>
        <w:t>残疾人福利性单位声明函</w:t>
      </w:r>
    </w:p>
    <w:p>
      <w:pPr>
        <w:pStyle w:val="11"/>
        <w:ind w:left="5250"/>
        <w:rPr>
          <w:sz w:val="24"/>
          <w:szCs w:val="24"/>
          <w:lang w:val="en-GB"/>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政府采购</w:t>
      </w:r>
      <w:r>
        <w:rPr>
          <w:rFonts w:hint="eastAsia" w:ascii="宋体" w:hAnsi="宋体" w:cs="宋体"/>
          <w:spacing w:val="6"/>
          <w:sz w:val="24"/>
          <w:u w:val="single"/>
          <w:lang w:val="en-US" w:eastAsia="zh-CN"/>
        </w:rPr>
        <w:t>单位</w:t>
      </w:r>
      <w:r>
        <w:rPr>
          <w:rFonts w:hint="eastAsia" w:ascii="宋体" w:hAnsi="宋体" w:cs="宋体"/>
          <w:spacing w:val="6"/>
          <w:sz w:val="24"/>
          <w:u w:val="single"/>
        </w:rPr>
        <w:t xml:space="preserve">   </w:t>
      </w:r>
      <w:r>
        <w:rPr>
          <w:rFonts w:hint="eastAsia" w:ascii="宋体" w:hAnsi="宋体" w:cs="宋体"/>
          <w:spacing w:val="6"/>
          <w:sz w:val="24"/>
          <w:u w:val="single"/>
          <w:lang w:val="en-US" w:eastAsia="zh-CN"/>
        </w:rPr>
        <w:t xml:space="preserve">           </w:t>
      </w:r>
      <w:r>
        <w:rPr>
          <w:rFonts w:hint="eastAsia" w:ascii="宋体" w:hAnsi="宋体" w:cs="宋体"/>
          <w:spacing w:val="6"/>
          <w:sz w:val="24"/>
        </w:rPr>
        <w:t>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w:t>
      </w:r>
    </w:p>
    <w:p>
      <w:pPr>
        <w:pStyle w:val="27"/>
        <w:spacing w:line="360" w:lineRule="auto"/>
        <w:ind w:firstLine="4032" w:firstLineChars="1600"/>
        <w:rPr>
          <w:rFonts w:hint="eastAsia" w:ascii="宋体" w:hAnsi="宋体" w:cs="宋体"/>
          <w:spacing w:val="6"/>
          <w:sz w:val="24"/>
        </w:rPr>
      </w:pPr>
      <w:r>
        <w:rPr>
          <w:rFonts w:hint="eastAsia" w:ascii="宋体" w:hAnsi="宋体" w:cs="宋体"/>
          <w:spacing w:val="6"/>
          <w:sz w:val="24"/>
        </w:rPr>
        <w:t xml:space="preserve"> </w:t>
      </w:r>
    </w:p>
    <w:p>
      <w:pPr>
        <w:pStyle w:val="27"/>
        <w:spacing w:line="360" w:lineRule="auto"/>
        <w:ind w:firstLine="4032" w:firstLineChars="1600"/>
        <w:rPr>
          <w:rFonts w:hint="eastAsia" w:ascii="宋体" w:hAnsi="宋体" w:cs="宋体"/>
          <w:spacing w:val="6"/>
          <w:sz w:val="24"/>
        </w:rPr>
      </w:pPr>
    </w:p>
    <w:p>
      <w:pPr>
        <w:pStyle w:val="27"/>
        <w:spacing w:line="360" w:lineRule="auto"/>
        <w:ind w:firstLine="4032" w:firstLineChars="1600"/>
        <w:rPr>
          <w:rFonts w:hint="eastAsia" w:ascii="宋体" w:hAnsi="宋体"/>
          <w:sz w:val="24"/>
        </w:rPr>
      </w:pPr>
      <w:r>
        <w:rPr>
          <w:rFonts w:hint="eastAsia" w:ascii="宋体" w:hAnsi="宋体" w:cs="宋体"/>
          <w:spacing w:val="6"/>
          <w:sz w:val="24"/>
        </w:rPr>
        <w:t xml:space="preserve"> </w:t>
      </w:r>
      <w:r>
        <w:rPr>
          <w:rFonts w:hint="eastAsia" w:ascii="宋体" w:hAnsi="宋体"/>
          <w:sz w:val="24"/>
        </w:rPr>
        <w:t>单位名称（盖章）：</w:t>
      </w:r>
    </w:p>
    <w:p>
      <w:pPr>
        <w:pStyle w:val="27"/>
        <w:spacing w:line="360" w:lineRule="auto"/>
        <w:ind w:firstLine="4320" w:firstLineChars="18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pStyle w:val="29"/>
        <w:widowControl w:val="0"/>
        <w:snapToGrid w:val="0"/>
        <w:spacing w:line="500" w:lineRule="exact"/>
        <w:jc w:val="left"/>
        <w:rPr>
          <w:rFonts w:hint="eastAsia" w:ascii="宋体" w:hAnsi="宋体" w:eastAsia="宋体" w:cs="宋体"/>
          <w:b w:val="0"/>
          <w:bCs w:val="0"/>
          <w:color w:val="auto"/>
          <w:sz w:val="24"/>
          <w:szCs w:val="24"/>
          <w:lang w:eastAsia="zh-CN"/>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ascii="宋体" w:hAnsi="宋体" w:eastAsia="宋体" w:cs="宋体"/>
          <w:sz w:val="24"/>
          <w:szCs w:val="24"/>
        </w:rPr>
      </w:pPr>
    </w:p>
    <w:p>
      <w:pPr>
        <w:keepNext w:val="0"/>
        <w:keepLines w:val="0"/>
        <w:pageBreakBefore w:val="0"/>
        <w:widowControl w:val="0"/>
        <w:tabs>
          <w:tab w:val="left" w:pos="720"/>
          <w:tab w:val="left" w:pos="144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spacing w:line="360" w:lineRule="auto"/>
        <w:ind w:right="0"/>
        <w:jc w:val="center"/>
        <w:textAlignment w:val="auto"/>
        <w:outlineLvl w:val="9"/>
        <w:rPr>
          <w:rFonts w:hint="eastAsia" w:ascii="宋体" w:hAnsi="宋体" w:cs="宋体"/>
          <w:b/>
          <w:bCs/>
          <w:color w:val="auto"/>
          <w:sz w:val="44"/>
          <w:szCs w:val="44"/>
          <w:u w:val="none"/>
          <w:lang w:val="en-US" w:eastAsia="zh-CN"/>
        </w:rPr>
      </w:pPr>
    </w:p>
    <w:p>
      <w:pPr>
        <w:pStyle w:val="27"/>
        <w:wordWrap w:val="0"/>
        <w:spacing w:line="360" w:lineRule="auto"/>
        <w:ind w:firstLine="4800" w:firstLineChars="2000"/>
        <w:jc w:val="both"/>
        <w:rPr>
          <w:rFonts w:ascii="宋体" w:hAnsi="宋体" w:cs="宋体"/>
          <w:sz w:val="24"/>
        </w:rPr>
      </w:pPr>
      <w:r>
        <w:rPr>
          <w:rFonts w:hint="eastAsia" w:ascii="宋体" w:hAnsi="宋体" w:cs="宋体"/>
          <w:sz w:val="24"/>
        </w:rPr>
        <w:t xml:space="preserve">        </w:t>
      </w:r>
    </w:p>
    <w:p>
      <w:pPr>
        <w:spacing w:line="360" w:lineRule="auto"/>
        <w:ind w:right="-110" w:firstLine="3600" w:firstLineChars="600"/>
        <w:rPr>
          <w:rFonts w:hint="eastAsia" w:ascii="宋体" w:hAnsi="宋体" w:cs="宋体"/>
          <w:spacing w:val="40"/>
          <w:sz w:val="52"/>
          <w:szCs w:val="52"/>
        </w:rPr>
        <w:sectPr>
          <w:pgSz w:w="11906" w:h="16838"/>
          <w:pgMar w:top="1440" w:right="1080" w:bottom="1440" w:left="1080" w:header="851" w:footer="992" w:gutter="0"/>
          <w:pgNumType w:fmt="decimal"/>
          <w:cols w:space="0" w:num="1"/>
          <w:rtlGutter w:val="0"/>
          <w:docGrid w:type="lines" w:linePitch="312" w:charSpace="0"/>
        </w:sectPr>
      </w:pPr>
    </w:p>
    <w:p>
      <w:pPr>
        <w:pStyle w:val="29"/>
        <w:widowControl w:val="0"/>
        <w:snapToGrid w:val="0"/>
        <w:spacing w:line="500" w:lineRule="exact"/>
        <w:jc w:val="both"/>
        <w:rPr>
          <w:rFonts w:hint="eastAsia" w:ascii="宋体" w:hAnsi="宋体" w:eastAsia="宋体" w:cs="宋体"/>
          <w:b/>
          <w:bCs/>
          <w:color w:val="auto"/>
          <w:sz w:val="21"/>
          <w:szCs w:val="21"/>
          <w:lang w:eastAsia="zh-CN"/>
        </w:rPr>
      </w:pPr>
    </w:p>
    <w:p>
      <w:pPr>
        <w:pStyle w:val="29"/>
        <w:widowControl w:val="0"/>
        <w:snapToGrid w:val="0"/>
        <w:spacing w:line="500" w:lineRule="exact"/>
        <w:ind w:leftChars="20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1"/>
          <w:szCs w:val="21"/>
          <w:lang w:eastAsia="zh-CN"/>
        </w:rPr>
        <w:t>中小微行业划型标准规定（根据工信部联企业〔 2011 〕300 号制定）</w:t>
      </w:r>
    </w:p>
    <w:tbl>
      <w:tblPr>
        <w:tblStyle w:val="19"/>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348"/>
        <w:gridCol w:w="1667"/>
        <w:gridCol w:w="1695"/>
        <w:gridCol w:w="1275"/>
        <w:gridCol w:w="1590"/>
        <w:gridCol w:w="1455"/>
        <w:gridCol w:w="1200"/>
        <w:gridCol w:w="12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87" w:type="dxa"/>
            <w:vMerge w:val="restart"/>
            <w:vAlign w:val="center"/>
          </w:tcPr>
          <w:p>
            <w:pPr>
              <w:pStyle w:val="29"/>
              <w:widowControl w:val="0"/>
              <w:snapToGrid w:val="0"/>
              <w:spacing w:line="500" w:lineRule="exact"/>
              <w:jc w:val="center"/>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行业名称</w:t>
            </w:r>
          </w:p>
        </w:tc>
        <w:tc>
          <w:tcPr>
            <w:tcW w:w="4710" w:type="dxa"/>
            <w:gridSpan w:val="3"/>
          </w:tcPr>
          <w:p>
            <w:pPr>
              <w:pStyle w:val="29"/>
              <w:widowControl w:val="0"/>
              <w:snapToGrid w:val="0"/>
              <w:spacing w:line="500" w:lineRule="exact"/>
              <w:ind w:firstLine="2100" w:firstLineChars="1000"/>
              <w:jc w:val="both"/>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 xml:space="preserve">中型企业 </w:t>
            </w:r>
          </w:p>
        </w:tc>
        <w:tc>
          <w:tcPr>
            <w:tcW w:w="4320" w:type="dxa"/>
            <w:gridSpan w:val="3"/>
          </w:tcPr>
          <w:p>
            <w:pPr>
              <w:pStyle w:val="29"/>
              <w:widowControl w:val="0"/>
              <w:snapToGrid w:val="0"/>
              <w:spacing w:line="500" w:lineRule="exact"/>
              <w:jc w:val="center"/>
              <w:rPr>
                <w:rFonts w:hint="eastAsia" w:ascii="宋体" w:hAnsi="宋体" w:eastAsia="宋体" w:cs="宋体"/>
                <w:b w:val="0"/>
                <w:bCs w:val="0"/>
                <w:color w:val="auto"/>
                <w:sz w:val="21"/>
                <w:szCs w:val="21"/>
                <w:vertAlign w:val="baseline"/>
                <w:lang w:eastAsia="zh-CN"/>
              </w:rPr>
            </w:pPr>
            <w:r>
              <w:rPr>
                <w:rFonts w:hint="eastAsia" w:hAnsi="宋体" w:cs="宋体"/>
                <w:b w:val="0"/>
                <w:bCs w:val="0"/>
                <w:color w:val="auto"/>
                <w:sz w:val="21"/>
                <w:szCs w:val="21"/>
                <w:vertAlign w:val="baseline"/>
                <w:lang w:val="en-US" w:eastAsia="zh-CN"/>
              </w:rPr>
              <w:t>小</w:t>
            </w:r>
            <w:r>
              <w:rPr>
                <w:rFonts w:hint="eastAsia" w:ascii="宋体" w:hAnsi="宋体" w:eastAsia="宋体" w:cs="宋体"/>
                <w:b w:val="0"/>
                <w:bCs w:val="0"/>
                <w:color w:val="auto"/>
                <w:sz w:val="21"/>
                <w:szCs w:val="21"/>
                <w:vertAlign w:val="baseline"/>
                <w:lang w:eastAsia="zh-CN"/>
              </w:rPr>
              <w:t xml:space="preserve">型企业 </w:t>
            </w:r>
          </w:p>
        </w:tc>
        <w:tc>
          <w:tcPr>
            <w:tcW w:w="3630" w:type="dxa"/>
            <w:gridSpan w:val="3"/>
          </w:tcPr>
          <w:p>
            <w:pPr>
              <w:pStyle w:val="29"/>
              <w:widowControl w:val="0"/>
              <w:snapToGrid w:val="0"/>
              <w:spacing w:line="500" w:lineRule="exact"/>
              <w:jc w:val="center"/>
              <w:rPr>
                <w:rFonts w:hint="eastAsia" w:ascii="宋体" w:hAnsi="宋体" w:eastAsia="宋体" w:cs="宋体"/>
                <w:b w:val="0"/>
                <w:bCs w:val="0"/>
                <w:color w:val="auto"/>
                <w:sz w:val="21"/>
                <w:szCs w:val="21"/>
                <w:vertAlign w:val="baseline"/>
                <w:lang w:eastAsia="zh-CN"/>
              </w:rPr>
            </w:pPr>
            <w:r>
              <w:rPr>
                <w:rFonts w:hint="eastAsia" w:hAnsi="宋体" w:cs="宋体"/>
                <w:b w:val="0"/>
                <w:bCs w:val="0"/>
                <w:color w:val="auto"/>
                <w:sz w:val="21"/>
                <w:szCs w:val="21"/>
                <w:vertAlign w:val="baseline"/>
                <w:lang w:val="en-US" w:eastAsia="zh-CN"/>
              </w:rPr>
              <w:t>微</w:t>
            </w:r>
            <w:r>
              <w:rPr>
                <w:rFonts w:hint="eastAsia" w:ascii="宋体" w:hAnsi="宋体" w:eastAsia="宋体" w:cs="宋体"/>
                <w:b w:val="0"/>
                <w:bCs w:val="0"/>
                <w:color w:val="auto"/>
                <w:sz w:val="21"/>
                <w:szCs w:val="21"/>
                <w:vertAlign w:val="baseline"/>
                <w:lang w:eastAsia="zh-CN"/>
              </w:rPr>
              <w:t xml:space="preserve">型企业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Merge w:val="continue"/>
          </w:tcPr>
          <w:p>
            <w:pPr>
              <w:pStyle w:val="29"/>
              <w:widowControl w:val="0"/>
              <w:snapToGrid w:val="0"/>
              <w:spacing w:line="500" w:lineRule="exact"/>
              <w:jc w:val="center"/>
              <w:rPr>
                <w:rFonts w:hint="eastAsia" w:ascii="宋体" w:hAnsi="宋体" w:eastAsia="宋体" w:cs="宋体"/>
                <w:b w:val="0"/>
                <w:bCs w:val="0"/>
                <w:color w:val="auto"/>
                <w:sz w:val="18"/>
                <w:szCs w:val="18"/>
                <w:vertAlign w:val="baseline"/>
                <w:lang w:eastAsia="zh-CN"/>
              </w:rPr>
            </w:pPr>
          </w:p>
        </w:tc>
        <w:tc>
          <w:tcPr>
            <w:tcW w:w="1348" w:type="dxa"/>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从业人员 X</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（人）</w:t>
            </w:r>
          </w:p>
        </w:tc>
        <w:tc>
          <w:tcPr>
            <w:tcW w:w="1667" w:type="dxa"/>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营业收入 Y</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c>
          <w:tcPr>
            <w:tcW w:w="1695" w:type="dxa"/>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资产总额 Z</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c>
          <w:tcPr>
            <w:tcW w:w="1275"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从业人员 X</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（人）</w:t>
            </w:r>
          </w:p>
        </w:tc>
        <w:tc>
          <w:tcPr>
            <w:tcW w:w="1590"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营业收入 Y</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c>
          <w:tcPr>
            <w:tcW w:w="1455"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资产总额 Z</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c>
          <w:tcPr>
            <w:tcW w:w="1200"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从业人员 X</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（人）</w:t>
            </w:r>
          </w:p>
        </w:tc>
        <w:tc>
          <w:tcPr>
            <w:tcW w:w="1230"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营业收入 Y</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c>
          <w:tcPr>
            <w:tcW w:w="1200" w:type="dxa"/>
            <w:vAlign w:val="top"/>
          </w:tcPr>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资产总额 Z</w:t>
            </w:r>
          </w:p>
          <w:p>
            <w:pPr>
              <w:pStyle w:val="29"/>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农、林、牧、渔业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500≤Y&lt;20000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50≤Y&lt;500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Y＜50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工业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300≤X＜1000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200≤Y&lt;40000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20≤X&lt;300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300≤Y&lt;2000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X&lt;20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Y&lt;300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建筑业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600≤Y&lt;80000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5000≤Z&lt;80000</w:t>
            </w: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300≤Y&lt;6000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300≤Z&lt;5000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Y&lt;300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批发业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20≤X&lt;200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5000≤Y&lt;40000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5≤X&lt;20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1000≤Y&lt;5000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X&lt;5</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零售业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500≤Y&lt;20000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10≤X&lt;50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100≤Y&lt;500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交通运输业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b w:val="0"/>
                <w:bCs w:val="0"/>
                <w:color w:val="auto"/>
                <w:sz w:val="18"/>
                <w:szCs w:val="18"/>
                <w:vertAlign w:val="baseline"/>
                <w:lang w:eastAsia="zh-CN"/>
              </w:rPr>
              <w:t>300≤X&lt;1000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3000≤Y&lt;30000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20≤X&lt;300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200≤Y&lt;3000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X&lt;20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Y&lt;200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仓储业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100≤X&lt;200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1000≤Y&lt;30000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100≤Y&lt;1000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X&lt;20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邮政业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300≤X&lt;1000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2000≤Y&lt;30000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20≤X&lt;300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100≤Y&lt;2000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X&lt;20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住宿业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2000≤Y&lt;10000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100≤Y&lt;2000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餐饮业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2000≤Y&lt;10000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100≤Y&lt;2000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信息传输业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100≤X&lt;2000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1000≤Y&lt;100000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100≤Y&lt;1000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软件和信息技术服务业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1000≤Y&lt;10000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50≤Y&lt;1000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Y&lt;50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房地产开发经营</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1000≤Y&lt;200000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5000≤Z&lt;10000</w:t>
            </w: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100≤Y&lt;1000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2000≤Z&lt;5000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Y&lt;100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物业管理</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300≤X&lt;1000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1000≤Y&lt;5000</w:t>
            </w: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500≤Y&lt;1000</w:t>
            </w: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Y&lt;500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租赁和商务服务业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8000≤Z&lt;120000</w:t>
            </w: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100≤Z&lt;8000</w:t>
            </w: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7" w:type="dxa"/>
            <w:vAlign w:val="top"/>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ascii="Arial" w:hAnsi="Arial" w:eastAsia="宋体" w:cs="Arial"/>
                <w:i w:val="0"/>
                <w:iCs w:val="0"/>
                <w:caps w:val="0"/>
                <w:color w:val="333333"/>
                <w:spacing w:val="0"/>
                <w:sz w:val="18"/>
                <w:szCs w:val="18"/>
                <w:shd w:val="clear" w:fill="FFFFFF"/>
              </w:rPr>
              <w:t>其他未列明行业</w:t>
            </w:r>
          </w:p>
        </w:tc>
        <w:tc>
          <w:tcPr>
            <w:tcW w:w="1348"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100≤X&lt;300</w:t>
            </w:r>
          </w:p>
        </w:tc>
        <w:tc>
          <w:tcPr>
            <w:tcW w:w="1667"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69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7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10≤X&lt;100</w:t>
            </w:r>
          </w:p>
        </w:tc>
        <w:tc>
          <w:tcPr>
            <w:tcW w:w="159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455"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r>
              <w:rPr>
                <w:rFonts w:hint="eastAsia" w:ascii="宋体" w:hAnsi="宋体" w:eastAsia="宋体" w:cs="宋体"/>
                <w:i w:val="0"/>
                <w:iCs w:val="0"/>
                <w:caps w:val="0"/>
                <w:color w:val="333333"/>
                <w:spacing w:val="0"/>
                <w:sz w:val="18"/>
                <w:szCs w:val="18"/>
                <w:shd w:val="clear" w:fill="FFFFFF"/>
              </w:rPr>
              <w:t>X&lt;10</w:t>
            </w:r>
          </w:p>
        </w:tc>
        <w:tc>
          <w:tcPr>
            <w:tcW w:w="123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c>
          <w:tcPr>
            <w:tcW w:w="1200" w:type="dxa"/>
            <w:vAlign w:val="center"/>
          </w:tcPr>
          <w:p>
            <w:pPr>
              <w:pStyle w:val="2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auto"/>
                <w:sz w:val="18"/>
                <w:szCs w:val="18"/>
                <w:vertAlign w:val="baseline"/>
                <w:lang w:eastAsia="zh-CN"/>
              </w:rPr>
            </w:pPr>
          </w:p>
        </w:tc>
      </w:tr>
    </w:tbl>
    <w:p>
      <w:pPr>
        <w:pStyle w:val="29"/>
        <w:widowControl w:val="0"/>
        <w:snapToGrid w:val="0"/>
        <w:spacing w:line="500" w:lineRule="exact"/>
        <w:jc w:val="both"/>
        <w:rPr>
          <w:rFonts w:hint="eastAsia" w:ascii="宋体" w:hAnsi="宋体" w:eastAsia="宋体" w:cs="宋体"/>
          <w:b w:val="0"/>
          <w:bCs w:val="0"/>
          <w:color w:val="auto"/>
          <w:sz w:val="18"/>
          <w:szCs w:val="18"/>
          <w:lang w:eastAsia="zh-CN"/>
        </w:rPr>
        <w:sectPr>
          <w:pgSz w:w="16838" w:h="11906" w:orient="landscape"/>
          <w:pgMar w:top="1361" w:right="1134" w:bottom="1134"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val="0"/>
          <w:bCs w:val="0"/>
          <w:color w:val="auto"/>
          <w:sz w:val="18"/>
          <w:szCs w:val="18"/>
          <w:lang w:eastAsia="zh-CN"/>
        </w:rPr>
        <w:t>该附件仅供投标人参考。</w:t>
      </w:r>
    </w:p>
    <w:p>
      <w:pPr>
        <w:pStyle w:val="2"/>
        <w:numPr>
          <w:ilvl w:val="1"/>
          <w:numId w:val="0"/>
        </w:numPr>
        <w:ind w:leftChars="0"/>
        <w:rPr>
          <w:rFonts w:hint="eastAsia"/>
        </w:rPr>
      </w:pPr>
    </w:p>
    <w:p>
      <w:pPr>
        <w:spacing w:line="360" w:lineRule="auto"/>
        <w:ind w:right="-110" w:firstLine="3600" w:firstLineChars="600"/>
        <w:rPr>
          <w:rFonts w:hint="eastAsia" w:ascii="宋体" w:hAnsi="宋体" w:cs="宋体"/>
          <w:spacing w:val="40"/>
          <w:sz w:val="52"/>
          <w:szCs w:val="52"/>
        </w:rPr>
      </w:pPr>
      <w:r>
        <w:rPr>
          <w:rFonts w:hint="eastAsia" w:ascii="宋体" w:hAnsi="宋体" w:cs="宋体"/>
          <w:spacing w:val="40"/>
          <w:sz w:val="52"/>
          <w:szCs w:val="52"/>
        </w:rPr>
        <w:t>项目名称</w:t>
      </w:r>
    </w:p>
    <w:p>
      <w:pPr>
        <w:spacing w:before="312" w:beforeLines="100" w:line="360" w:lineRule="auto"/>
        <w:ind w:right="-108"/>
        <w:jc w:val="center"/>
        <w:rPr>
          <w:rFonts w:hint="eastAsia" w:ascii="宋体" w:hAnsi="宋体" w:cs="宋体"/>
          <w:sz w:val="36"/>
          <w:szCs w:val="36"/>
        </w:rPr>
      </w:pPr>
      <w:r>
        <w:rPr>
          <w:rFonts w:hint="eastAsia" w:ascii="宋体" w:hAnsi="宋体" w:cs="宋体"/>
          <w:sz w:val="36"/>
          <w:szCs w:val="36"/>
        </w:rPr>
        <w:t>项目编号：</w:t>
      </w:r>
    </w:p>
    <w:p>
      <w:pPr>
        <w:autoSpaceDE w:val="0"/>
        <w:autoSpaceDN w:val="0"/>
        <w:adjustRightInd w:val="0"/>
        <w:spacing w:line="360" w:lineRule="auto"/>
        <w:jc w:val="center"/>
        <w:rPr>
          <w:rFonts w:hint="eastAsia" w:ascii="宋体" w:hAnsi="宋体" w:cs="宋体"/>
          <w:sz w:val="84"/>
          <w:szCs w:val="84"/>
          <w:lang w:val="zh-CN"/>
        </w:rPr>
      </w:pP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hint="eastAsia"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hint="eastAsia" w:ascii="宋体" w:hAnsi="宋体" w:cs="宋体"/>
          <w:sz w:val="84"/>
          <w:szCs w:val="84"/>
        </w:rPr>
      </w:pPr>
      <w:r>
        <w:rPr>
          <w:rFonts w:hint="eastAsia" w:ascii="宋体" w:hAnsi="宋体" w:cs="宋体"/>
          <w:sz w:val="84"/>
          <w:szCs w:val="84"/>
          <w:lang w:val="zh-CN"/>
        </w:rPr>
        <w:t>文</w:t>
      </w:r>
    </w:p>
    <w:p>
      <w:pPr>
        <w:spacing w:after="100" w:afterAutospacing="1" w:line="360" w:lineRule="auto"/>
        <w:ind w:right="-108"/>
        <w:jc w:val="center"/>
        <w:rPr>
          <w:rFonts w:hint="eastAsia"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hint="eastAsia" w:ascii="宋体" w:hAnsi="宋体" w:cs="宋体"/>
          <w:b/>
          <w:bCs/>
          <w:spacing w:val="40"/>
          <w:sz w:val="28"/>
          <w:szCs w:val="28"/>
        </w:rPr>
      </w:pPr>
      <w:r>
        <w:rPr>
          <w:rFonts w:hint="eastAsia" w:ascii="宋体" w:hAnsi="宋体" w:cs="宋体"/>
          <w:sz w:val="28"/>
          <w:szCs w:val="28"/>
          <w:lang w:val="zh-CN"/>
        </w:rPr>
        <w:t>（</w:t>
      </w:r>
      <w:r>
        <w:rPr>
          <w:rFonts w:hint="eastAsia" w:ascii="宋体" w:hAnsi="宋体" w:cs="宋体"/>
          <w:sz w:val="24"/>
          <w:szCs w:val="24"/>
          <w:lang w:val="zh-CN"/>
        </w:rPr>
        <w:t>商务技术文件</w:t>
      </w:r>
      <w:r>
        <w:rPr>
          <w:rFonts w:hint="eastAsia" w:ascii="宋体" w:hAnsi="宋体" w:cs="宋体"/>
          <w:b/>
          <w:bCs/>
          <w:spacing w:val="40"/>
          <w:sz w:val="28"/>
          <w:szCs w:val="28"/>
        </w:rPr>
        <w:t>）</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投标人名称（盖公章）：</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地    址：</w:t>
      </w:r>
    </w:p>
    <w:p>
      <w:pPr>
        <w:spacing w:line="360" w:lineRule="auto"/>
        <w:ind w:right="532" w:firstLine="720" w:firstLineChars="200"/>
        <w:rPr>
          <w:rFonts w:hint="eastAsia" w:ascii="宋体" w:hAnsi="宋体" w:cs="宋体"/>
          <w:sz w:val="36"/>
          <w:szCs w:val="36"/>
        </w:rPr>
      </w:pPr>
      <w:r>
        <w:rPr>
          <w:rFonts w:hint="eastAsia" w:ascii="宋体" w:hAnsi="宋体" w:cs="宋体"/>
          <w:sz w:val="36"/>
          <w:szCs w:val="36"/>
        </w:rPr>
        <w:t>时    间：</w:t>
      </w:r>
    </w:p>
    <w:p>
      <w:pPr>
        <w:pStyle w:val="16"/>
      </w:pPr>
    </w:p>
    <w:p/>
    <w:p>
      <w:pPr>
        <w:snapToGrid w:val="0"/>
        <w:spacing w:before="50" w:after="50" w:line="360" w:lineRule="auto"/>
        <w:jc w:val="center"/>
        <w:rPr>
          <w:rFonts w:hint="eastAsia" w:ascii="宋体" w:hAnsi="宋体" w:cs="宋体"/>
          <w:b/>
          <w:bCs/>
          <w:sz w:val="32"/>
          <w:szCs w:val="32"/>
          <w:lang w:val="zh-CN"/>
        </w:rPr>
      </w:pPr>
    </w:p>
    <w:p>
      <w:pPr>
        <w:snapToGrid w:val="0"/>
        <w:spacing w:before="50" w:after="50" w:line="360" w:lineRule="auto"/>
        <w:jc w:val="center"/>
        <w:rPr>
          <w:rFonts w:hint="eastAsia" w:ascii="宋体" w:hAnsi="宋体" w:cs="宋体"/>
          <w:b/>
          <w:bCs/>
          <w:sz w:val="32"/>
          <w:szCs w:val="32"/>
        </w:rPr>
      </w:pPr>
      <w:r>
        <w:rPr>
          <w:rFonts w:hint="eastAsia" w:ascii="宋体" w:hAnsi="宋体" w:cs="宋体"/>
          <w:b/>
          <w:bCs/>
          <w:sz w:val="32"/>
          <w:szCs w:val="32"/>
          <w:lang w:val="zh-CN"/>
        </w:rPr>
        <w:t>商务技术文件</w:t>
      </w:r>
      <w:r>
        <w:rPr>
          <w:rFonts w:hint="eastAsia" w:ascii="宋体" w:hAnsi="宋体" w:cs="宋体"/>
          <w:b/>
          <w:bCs/>
          <w:sz w:val="32"/>
          <w:szCs w:val="32"/>
        </w:rPr>
        <w:t>目录</w:t>
      </w:r>
    </w:p>
    <w:tbl>
      <w:tblPr>
        <w:tblStyle w:val="18"/>
        <w:tblW w:w="0" w:type="auto"/>
        <w:tblInd w:w="0" w:type="dxa"/>
        <w:tblLayout w:type="fixed"/>
        <w:tblCellMar>
          <w:top w:w="0" w:type="dxa"/>
          <w:left w:w="108" w:type="dxa"/>
          <w:bottom w:w="0" w:type="dxa"/>
          <w:right w:w="108" w:type="dxa"/>
        </w:tblCellMar>
      </w:tblPr>
      <w:tblGrid>
        <w:gridCol w:w="9720"/>
      </w:tblGrid>
      <w:tr>
        <w:tblPrEx>
          <w:tblCellMar>
            <w:top w:w="0" w:type="dxa"/>
            <w:left w:w="108" w:type="dxa"/>
            <w:bottom w:w="0" w:type="dxa"/>
            <w:right w:w="108" w:type="dxa"/>
          </w:tblCellMar>
        </w:tblPrEx>
        <w:trPr>
          <w:trHeight w:val="441" w:hRule="atLeast"/>
        </w:trPr>
        <w:tc>
          <w:tcPr>
            <w:tcW w:w="9720" w:type="dxa"/>
            <w:noWrap w:val="0"/>
            <w:vAlign w:val="top"/>
          </w:tcPr>
          <w:p>
            <w:pPr>
              <w:widowControl/>
              <w:snapToGrid w:val="0"/>
              <w:spacing w:line="340" w:lineRule="exact"/>
              <w:ind w:firstLine="480" w:firstLineChars="200"/>
              <w:rPr>
                <w:rFonts w:hint="eastAsia" w:ascii="宋体" w:hAnsi="宋体" w:cs="宋体"/>
                <w:kern w:val="0"/>
                <w:sz w:val="24"/>
                <w:szCs w:val="24"/>
              </w:rPr>
            </w:pPr>
            <w:r>
              <w:rPr>
                <w:rFonts w:hint="eastAsia" w:ascii="宋体" w:hAnsi="宋体" w:cs="宋体"/>
                <w:kern w:val="0"/>
                <w:sz w:val="24"/>
                <w:szCs w:val="24"/>
              </w:rPr>
              <w:t>1、供应商自评表</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cs="宋体"/>
                <w:kern w:val="0"/>
                <w:sz w:val="24"/>
                <w:szCs w:val="24"/>
              </w:rPr>
            </w:pPr>
            <w:r>
              <w:rPr>
                <w:rFonts w:hint="eastAsia" w:ascii="宋体" w:hAnsi="宋体" w:cs="宋体"/>
                <w:kern w:val="0"/>
                <w:sz w:val="24"/>
                <w:szCs w:val="24"/>
              </w:rPr>
              <w:t>2、投标人基本情况表</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cs="宋体"/>
                <w:kern w:val="0"/>
                <w:sz w:val="24"/>
                <w:szCs w:val="24"/>
              </w:rPr>
            </w:pPr>
            <w:r>
              <w:rPr>
                <w:rFonts w:hint="eastAsia" w:ascii="宋体" w:hAnsi="宋体" w:cs="宋体"/>
                <w:kern w:val="0"/>
                <w:sz w:val="24"/>
                <w:szCs w:val="24"/>
              </w:rPr>
              <w:t>3、证书一览表</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投标产品三年内的省级及以上质量监督检验部门出具的抽查或检测报告</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20</w:t>
            </w:r>
            <w:r>
              <w:rPr>
                <w:rFonts w:hint="eastAsia" w:ascii="宋体" w:hAnsi="宋体" w:cs="宋体"/>
                <w:kern w:val="0"/>
                <w:sz w:val="24"/>
                <w:szCs w:val="24"/>
                <w:lang w:val="en-US" w:eastAsia="zh-CN"/>
              </w:rPr>
              <w:t>20</w:t>
            </w:r>
            <w:r>
              <w:rPr>
                <w:rFonts w:hint="eastAsia" w:ascii="宋体" w:hAnsi="宋体" w:eastAsia="宋体" w:cs="宋体"/>
                <w:kern w:val="0"/>
                <w:sz w:val="24"/>
                <w:szCs w:val="24"/>
                <w:lang w:val="en-US" w:eastAsia="zh-CN"/>
              </w:rPr>
              <w:t>年1月1日后签订的</w:t>
            </w:r>
            <w:r>
              <w:rPr>
                <w:rFonts w:hint="eastAsia" w:ascii="宋体" w:hAnsi="宋体" w:cs="宋体"/>
                <w:kern w:val="0"/>
                <w:sz w:val="24"/>
                <w:szCs w:val="24"/>
                <w:lang w:val="en-US" w:eastAsia="zh-CN"/>
              </w:rPr>
              <w:t>同</w:t>
            </w:r>
            <w:r>
              <w:rPr>
                <w:rFonts w:hint="eastAsia" w:ascii="宋体" w:hAnsi="宋体" w:eastAsia="宋体" w:cs="宋体"/>
                <w:kern w:val="0"/>
                <w:sz w:val="24"/>
                <w:szCs w:val="24"/>
                <w:lang w:val="en-US" w:eastAsia="zh-CN"/>
              </w:rPr>
              <w:t>类产品供货的业绩清单</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6、技术、商务偏离表</w:t>
            </w:r>
          </w:p>
        </w:tc>
      </w:tr>
      <w:tr>
        <w:tblPrEx>
          <w:tblCellMar>
            <w:top w:w="0" w:type="dxa"/>
            <w:left w:w="108" w:type="dxa"/>
            <w:bottom w:w="0" w:type="dxa"/>
            <w:right w:w="108" w:type="dxa"/>
          </w:tblCellMar>
        </w:tblPrEx>
        <w:trPr>
          <w:trHeight w:val="426" w:hRule="atLeast"/>
        </w:trPr>
        <w:tc>
          <w:tcPr>
            <w:tcW w:w="9720" w:type="dxa"/>
            <w:noWrap w:val="0"/>
            <w:vAlign w:val="top"/>
          </w:tcPr>
          <w:p>
            <w:pPr>
              <w:widowControl/>
              <w:snapToGrid w:val="0"/>
              <w:spacing w:line="34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7、关于投标产品技术指标响应情况；</w:t>
            </w:r>
          </w:p>
        </w:tc>
      </w:tr>
      <w:tr>
        <w:tblPrEx>
          <w:tblCellMar>
            <w:top w:w="0" w:type="dxa"/>
            <w:left w:w="108" w:type="dxa"/>
            <w:bottom w:w="0" w:type="dxa"/>
            <w:right w:w="108" w:type="dxa"/>
          </w:tblCellMar>
        </w:tblPrEx>
        <w:trPr>
          <w:trHeight w:val="468" w:hRule="atLeast"/>
        </w:trPr>
        <w:tc>
          <w:tcPr>
            <w:tcW w:w="972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cs="宋体"/>
                <w:sz w:val="24"/>
                <w:lang w:eastAsia="zh-CN"/>
              </w:rPr>
              <w:t>项目的实施计划、</w:t>
            </w:r>
            <w:r>
              <w:rPr>
                <w:rFonts w:hint="eastAsia" w:ascii="宋体" w:hAnsi="宋体" w:cs="宋体"/>
                <w:sz w:val="24"/>
              </w:rPr>
              <w:t>进度</w:t>
            </w:r>
            <w:r>
              <w:rPr>
                <w:rFonts w:hint="eastAsia" w:ascii="宋体" w:hAnsi="宋体" w:cs="宋体"/>
                <w:sz w:val="24"/>
                <w:lang w:eastAsia="zh-CN"/>
              </w:rPr>
              <w:t>及质量保证措施、</w:t>
            </w:r>
            <w:r>
              <w:rPr>
                <w:rFonts w:hint="eastAsia" w:ascii="宋体" w:hAnsi="宋体" w:cs="宋体"/>
                <w:color w:val="000000"/>
                <w:sz w:val="24"/>
              </w:rPr>
              <w:t>售后服务方案</w:t>
            </w:r>
          </w:p>
        </w:tc>
      </w:tr>
      <w:tr>
        <w:tblPrEx>
          <w:tblCellMar>
            <w:top w:w="0" w:type="dxa"/>
            <w:left w:w="108" w:type="dxa"/>
            <w:bottom w:w="0" w:type="dxa"/>
            <w:right w:w="108" w:type="dxa"/>
          </w:tblCellMar>
        </w:tblPrEx>
        <w:trPr>
          <w:trHeight w:val="718" w:hRule="atLeast"/>
        </w:trPr>
        <w:tc>
          <w:tcPr>
            <w:tcW w:w="9720"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9</w:t>
            </w:r>
            <w:r>
              <w:rPr>
                <w:rFonts w:hint="eastAsia" w:ascii="宋体" w:hAnsi="宋体" w:eastAsia="宋体" w:cs="宋体"/>
                <w:kern w:val="0"/>
                <w:sz w:val="24"/>
                <w:szCs w:val="24"/>
              </w:rPr>
              <w:t>、投标人认为需要提供的其它文件和资料，包括可能影响投标人商务技术文件评分的各类证明材料</w:t>
            </w:r>
          </w:p>
        </w:tc>
      </w:tr>
      <w:tr>
        <w:tblPrEx>
          <w:tblCellMar>
            <w:top w:w="0" w:type="dxa"/>
            <w:left w:w="108" w:type="dxa"/>
            <w:bottom w:w="0" w:type="dxa"/>
            <w:right w:w="108" w:type="dxa"/>
          </w:tblCellMar>
        </w:tblPrEx>
        <w:trPr>
          <w:trHeight w:val="314" w:hRule="atLeast"/>
        </w:trPr>
        <w:tc>
          <w:tcPr>
            <w:tcW w:w="9720" w:type="dxa"/>
            <w:noWrap w:val="0"/>
            <w:vAlign w:val="top"/>
          </w:tcPr>
          <w:p>
            <w:pPr>
              <w:widowControl/>
              <w:snapToGrid w:val="0"/>
              <w:spacing w:line="340" w:lineRule="exact"/>
              <w:ind w:firstLine="480" w:firstLineChars="200"/>
              <w:rPr>
                <w:rFonts w:hint="eastAsia" w:ascii="宋体" w:hAnsi="宋体" w:eastAsia="宋体" w:cs="宋体"/>
                <w:kern w:val="0"/>
                <w:sz w:val="24"/>
                <w:szCs w:val="24"/>
              </w:rPr>
            </w:pPr>
          </w:p>
        </w:tc>
      </w:tr>
    </w:tbl>
    <w:p>
      <w:pPr>
        <w:rPr>
          <w:rFonts w:hint="eastAsia" w:ascii="宋体" w:hAnsi="宋体" w:cs="宋体"/>
          <w:kern w:val="0"/>
          <w:sz w:val="34"/>
          <w:szCs w:val="20"/>
          <w:lang w:bidi="ar"/>
        </w:rPr>
      </w:pPr>
      <w:r>
        <w:rPr>
          <w:rFonts w:hint="eastAsia" w:ascii="宋体" w:hAnsi="宋体" w:cs="宋体"/>
          <w:kern w:val="0"/>
          <w:sz w:val="34"/>
          <w:szCs w:val="20"/>
          <w:lang w:bidi="ar"/>
        </w:rPr>
        <w:t xml:space="preserve">  </w:t>
      </w:r>
    </w:p>
    <w:p>
      <w:pPr>
        <w:pStyle w:val="16"/>
      </w:pPr>
    </w:p>
    <w:p/>
    <w:p>
      <w:pPr>
        <w:pStyle w:val="16"/>
      </w:pPr>
    </w:p>
    <w:p/>
    <w:p>
      <w:pPr>
        <w:pStyle w:val="16"/>
      </w:pPr>
    </w:p>
    <w:p/>
    <w:p>
      <w:pPr>
        <w:pStyle w:val="16"/>
      </w:pPr>
    </w:p>
    <w:p/>
    <w:p>
      <w:pPr>
        <w:pStyle w:val="16"/>
      </w:pPr>
    </w:p>
    <w:p/>
    <w:p>
      <w:pPr>
        <w:pStyle w:val="16"/>
      </w:pPr>
    </w:p>
    <w:p/>
    <w:p>
      <w:pPr>
        <w:rPr>
          <w:rFonts w:hint="eastAsia" w:ascii="宋体" w:hAnsi="宋体" w:cs="宋体"/>
          <w:kern w:val="0"/>
          <w:sz w:val="34"/>
          <w:szCs w:val="20"/>
          <w:lang w:bidi="ar"/>
        </w:rPr>
      </w:pPr>
      <w:r>
        <w:rPr>
          <w:rFonts w:hint="eastAsia" w:ascii="宋体" w:hAnsi="宋体" w:cs="宋体"/>
          <w:b/>
          <w:bCs/>
          <w:sz w:val="28"/>
          <w:szCs w:val="28"/>
        </w:rPr>
        <w:t>附件1</w:t>
      </w:r>
      <w:r>
        <w:rPr>
          <w:rFonts w:hint="eastAsia" w:ascii="宋体" w:hAnsi="宋体" w:cs="宋体"/>
          <w:kern w:val="0"/>
          <w:sz w:val="34"/>
          <w:szCs w:val="20"/>
          <w:lang w:bidi="ar"/>
        </w:rPr>
        <w:t xml:space="preserve">              </w:t>
      </w:r>
    </w:p>
    <w:p>
      <w:pPr>
        <w:ind w:firstLine="3092" w:firstLineChars="700"/>
        <w:rPr>
          <w:rFonts w:hint="eastAsia" w:ascii="宋体" w:hAnsi="宋体" w:cs="宋体"/>
          <w:b/>
          <w:sz w:val="28"/>
          <w:szCs w:val="28"/>
          <w:lang w:bidi="ar"/>
        </w:rPr>
      </w:pPr>
      <w:r>
        <w:rPr>
          <w:rFonts w:hint="eastAsia" w:ascii="宋体" w:hAnsi="宋体" w:cs="宋体"/>
          <w:b/>
          <w:sz w:val="44"/>
          <w:szCs w:val="44"/>
          <w:lang w:bidi="ar"/>
        </w:rPr>
        <w:t>供应商自评表</w:t>
      </w:r>
    </w:p>
    <w:tbl>
      <w:tblPr>
        <w:tblStyle w:val="18"/>
        <w:tblW w:w="987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5800"/>
        <w:gridCol w:w="159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88" w:type="dxa"/>
            <w:noWrap w:val="0"/>
            <w:vAlign w:val="center"/>
          </w:tcPr>
          <w:p>
            <w:pPr>
              <w:pStyle w:val="10"/>
              <w:spacing w:before="120" w:after="120" w:line="480" w:lineRule="auto"/>
              <w:jc w:val="center"/>
              <w:rPr>
                <w:rFonts w:hint="eastAsia" w:hAnsi="宋体"/>
                <w:b/>
                <w:lang w:bidi="ar"/>
              </w:rPr>
            </w:pPr>
            <w:r>
              <w:rPr>
                <w:rFonts w:hint="eastAsia" w:hAnsi="宋体"/>
                <w:b/>
                <w:lang w:bidi="ar"/>
              </w:rPr>
              <w:t>序号</w:t>
            </w:r>
          </w:p>
        </w:tc>
        <w:tc>
          <w:tcPr>
            <w:tcW w:w="5800" w:type="dxa"/>
            <w:noWrap w:val="0"/>
            <w:vAlign w:val="center"/>
          </w:tcPr>
          <w:p>
            <w:pPr>
              <w:pStyle w:val="10"/>
              <w:spacing w:before="120" w:after="120" w:line="480" w:lineRule="auto"/>
              <w:jc w:val="center"/>
              <w:rPr>
                <w:rFonts w:hint="eastAsia" w:hAnsi="宋体"/>
                <w:b/>
                <w:lang w:bidi="ar"/>
              </w:rPr>
            </w:pPr>
            <w:r>
              <w:rPr>
                <w:rFonts w:hint="eastAsia" w:hAnsi="宋体"/>
                <w:b/>
                <w:lang w:bidi="ar"/>
              </w:rPr>
              <w:t>评分内容</w:t>
            </w:r>
          </w:p>
        </w:tc>
        <w:tc>
          <w:tcPr>
            <w:tcW w:w="1595" w:type="dxa"/>
            <w:noWrap w:val="0"/>
            <w:vAlign w:val="center"/>
          </w:tcPr>
          <w:p>
            <w:pPr>
              <w:pStyle w:val="10"/>
              <w:spacing w:before="120" w:after="120" w:line="480" w:lineRule="auto"/>
              <w:jc w:val="center"/>
              <w:rPr>
                <w:rFonts w:hint="eastAsia" w:hAnsi="宋体"/>
                <w:b/>
                <w:lang w:bidi="ar"/>
              </w:rPr>
            </w:pPr>
            <w:r>
              <w:rPr>
                <w:rFonts w:hint="eastAsia" w:hAnsi="宋体"/>
                <w:b/>
                <w:lang w:bidi="ar"/>
              </w:rPr>
              <w:t>自评分值</w:t>
            </w:r>
          </w:p>
        </w:tc>
        <w:tc>
          <w:tcPr>
            <w:tcW w:w="1595" w:type="dxa"/>
            <w:noWrap w:val="0"/>
            <w:vAlign w:val="center"/>
          </w:tcPr>
          <w:p>
            <w:pPr>
              <w:pStyle w:val="10"/>
              <w:spacing w:before="120" w:after="120" w:line="480" w:lineRule="auto"/>
              <w:jc w:val="center"/>
              <w:rPr>
                <w:rFonts w:hint="eastAsia" w:hAnsi="宋体"/>
                <w:b/>
                <w:lang w:bidi="ar"/>
              </w:rPr>
            </w:pPr>
            <w:r>
              <w:rPr>
                <w:rFonts w:hint="eastAsia" w:hAnsi="宋体"/>
                <w:b/>
                <w:lang w:bidi="ar"/>
              </w:rPr>
              <w:t>评分对应页码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8" w:type="dxa"/>
            <w:noWrap w:val="0"/>
            <w:vAlign w:val="center"/>
          </w:tcPr>
          <w:p>
            <w:pPr>
              <w:pBdr>
                <w:between w:val="single" w:color="auto" w:sz="4" w:space="0"/>
              </w:pBdr>
              <w:jc w:val="center"/>
              <w:rPr>
                <w:rFonts w:hint="eastAsia" w:hAnsi="宋体" w:eastAsia="宋体"/>
                <w:b/>
                <w:lang w:eastAsia="zh-CN" w:bidi="ar"/>
              </w:rPr>
            </w:pPr>
            <w:r>
              <w:rPr>
                <w:rFonts w:hint="eastAsia" w:ascii="宋体" w:hAnsi="宋体" w:cs="宋体"/>
                <w:lang w:val="en-US" w:eastAsia="zh-CN"/>
              </w:rPr>
              <w:t>1</w:t>
            </w:r>
          </w:p>
        </w:tc>
        <w:tc>
          <w:tcPr>
            <w:tcW w:w="5800" w:type="dxa"/>
            <w:noWrap w:val="0"/>
            <w:vAlign w:val="center"/>
          </w:tcPr>
          <w:p>
            <w:pPr>
              <w:rPr>
                <w:rFonts w:hint="eastAsia" w:ascii="宋体" w:hAnsi="宋体" w:cs="宋体"/>
                <w:lang w:val="zh-CN"/>
              </w:rPr>
            </w:pPr>
            <w:r>
              <w:rPr>
                <w:rFonts w:hint="eastAsia" w:ascii="宋体" w:hAnsi="宋体" w:eastAsia="宋体" w:cs="宋体"/>
              </w:rPr>
              <w:t>投标人具有质量管理体系认证证书、环境管理体系认证证书、职业健康安全管</w:t>
            </w:r>
            <w:r>
              <w:rPr>
                <w:rFonts w:hint="eastAsia" w:ascii="宋体" w:hAnsi="宋体" w:eastAsia="宋体" w:cs="宋体"/>
                <w:b/>
                <w:bCs/>
                <w:lang w:val="en-US" w:eastAsia="zh-CN"/>
              </w:rPr>
              <w:t>须</w:t>
            </w:r>
            <w:r>
              <w:rPr>
                <w:rFonts w:hint="eastAsia" w:ascii="宋体" w:hAnsi="宋体" w:eastAsia="宋体" w:cs="宋体"/>
                <w:b/>
                <w:bCs/>
              </w:rPr>
              <w:t>提供证书原件扫描</w:t>
            </w:r>
            <w:r>
              <w:rPr>
                <w:rFonts w:hint="eastAsia" w:ascii="宋体" w:hAnsi="宋体" w:eastAsia="宋体" w:cs="宋体"/>
                <w:b/>
                <w:bCs/>
                <w:lang w:val="en-US" w:eastAsia="zh-CN"/>
              </w:rPr>
              <w:t>件</w:t>
            </w:r>
            <w:r>
              <w:rPr>
                <w:rFonts w:hint="eastAsia" w:ascii="宋体" w:hAnsi="宋体" w:cs="宋体"/>
                <w:b/>
                <w:bCs/>
                <w:color w:val="000000"/>
                <w:lang w:val="en-US" w:eastAsia="zh-CN"/>
              </w:rPr>
              <w:t>上传</w:t>
            </w:r>
            <w:r>
              <w:rPr>
                <w:rFonts w:hint="eastAsia" w:ascii="宋体" w:hAnsi="宋体" w:eastAsia="宋体" w:cs="宋体"/>
                <w:b/>
                <w:bCs/>
              </w:rPr>
              <w:t>，并加盖电子印章</w:t>
            </w:r>
            <w:r>
              <w:rPr>
                <w:rFonts w:hint="eastAsia" w:ascii="宋体" w:hAnsi="宋体" w:cs="宋体"/>
                <w:b/>
                <w:bCs/>
                <w:color w:val="000000"/>
              </w:rPr>
              <w:t>）</w:t>
            </w:r>
          </w:p>
        </w:tc>
        <w:tc>
          <w:tcPr>
            <w:tcW w:w="1595" w:type="dxa"/>
            <w:noWrap w:val="0"/>
            <w:vAlign w:val="top"/>
          </w:tcPr>
          <w:p>
            <w:pPr>
              <w:pStyle w:val="10"/>
              <w:spacing w:before="120" w:after="120" w:line="480" w:lineRule="auto"/>
              <w:jc w:val="center"/>
              <w:rPr>
                <w:rFonts w:hint="eastAsia" w:hAnsi="宋体"/>
                <w:b/>
                <w:sz w:val="18"/>
                <w:szCs w:val="18"/>
                <w:lang w:bidi="ar"/>
              </w:rPr>
            </w:pPr>
          </w:p>
        </w:tc>
        <w:tc>
          <w:tcPr>
            <w:tcW w:w="1595" w:type="dxa"/>
            <w:noWrap w:val="0"/>
            <w:vAlign w:val="top"/>
          </w:tcPr>
          <w:p>
            <w:pPr>
              <w:pStyle w:val="10"/>
              <w:spacing w:before="120" w:after="120" w:line="480" w:lineRule="auto"/>
              <w:jc w:val="center"/>
              <w:rPr>
                <w:rFonts w:hint="eastAsia" w:hAnsi="宋体"/>
                <w:b/>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88" w:type="dxa"/>
            <w:noWrap w:val="0"/>
            <w:vAlign w:val="center"/>
          </w:tcPr>
          <w:p>
            <w:pPr>
              <w:jc w:val="center"/>
              <w:rPr>
                <w:rFonts w:hint="default" w:hAnsi="宋体" w:eastAsia="宋体"/>
                <w:b w:val="0"/>
                <w:bCs/>
                <w:lang w:val="en-US" w:eastAsia="zh-CN" w:bidi="ar"/>
              </w:rPr>
            </w:pPr>
            <w:r>
              <w:rPr>
                <w:rFonts w:hint="eastAsia" w:ascii="宋体" w:hAnsi="宋体" w:eastAsia="宋体" w:cs="宋体"/>
                <w:lang w:val="en-US" w:eastAsia="zh-CN"/>
              </w:rPr>
              <w:t>2</w:t>
            </w:r>
          </w:p>
        </w:tc>
        <w:tc>
          <w:tcPr>
            <w:tcW w:w="58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rPr>
            </w:pPr>
            <w:r>
              <w:rPr>
                <w:rFonts w:hint="eastAsia" w:ascii="宋体" w:hAnsi="宋体" w:eastAsia="宋体" w:cs="宋体"/>
                <w:b w:val="0"/>
                <w:bCs w:val="0"/>
              </w:rPr>
              <w:t>投标产品在使用、推广过程中获得的奖项、证书、荣誉、专利等：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rPr>
            </w:pPr>
            <w:r>
              <w:rPr>
                <w:rFonts w:hint="eastAsia" w:ascii="宋体" w:hAnsi="宋体" w:cs="宋体"/>
                <w:b w:val="0"/>
                <w:bCs w:val="0"/>
                <w:lang w:val="en-US" w:eastAsia="zh-CN"/>
              </w:rPr>
              <w:t>1）</w:t>
            </w:r>
            <w:r>
              <w:rPr>
                <w:rFonts w:hint="eastAsia" w:ascii="宋体" w:hAnsi="宋体" w:eastAsia="宋体" w:cs="宋体"/>
                <w:b w:val="0"/>
                <w:bCs w:val="0"/>
              </w:rPr>
              <w:t>省级每项2分，市级每项1分；最高</w:t>
            </w:r>
            <w:r>
              <w:rPr>
                <w:rFonts w:hint="eastAsia" w:ascii="宋体" w:hAnsi="宋体" w:eastAsia="宋体" w:cs="宋体"/>
                <w:b w:val="0"/>
                <w:bCs w:val="0"/>
                <w:lang w:val="en-US" w:eastAsia="zh-CN"/>
              </w:rPr>
              <w:t>2</w:t>
            </w:r>
            <w:r>
              <w:rPr>
                <w:rFonts w:hint="eastAsia" w:ascii="宋体" w:hAnsi="宋体" w:eastAsia="宋体" w:cs="宋体"/>
                <w:b w:val="0"/>
                <w:bCs w:val="0"/>
              </w:rPr>
              <w:t>分</w:t>
            </w:r>
            <w:r>
              <w:rPr>
                <w:rFonts w:hint="eastAsia" w:ascii="宋体" w:hAnsi="宋体" w:eastAsia="宋体" w:cs="宋体"/>
                <w:b w:val="0"/>
                <w:bCs w:val="0"/>
                <w:lang w:eastAsia="zh-CN"/>
              </w:rPr>
              <w:t>。</w:t>
            </w:r>
            <w:r>
              <w:rPr>
                <w:rFonts w:hint="eastAsia" w:ascii="宋体" w:hAnsi="宋体" w:eastAsia="宋体" w:cs="宋体"/>
                <w:b w:val="0"/>
                <w:bCs w:val="0"/>
              </w:rPr>
              <w:t>（</w:t>
            </w:r>
            <w:r>
              <w:rPr>
                <w:rFonts w:hint="eastAsia" w:ascii="宋体" w:hAnsi="宋体" w:eastAsia="宋体" w:cs="宋体"/>
                <w:b/>
                <w:bCs/>
                <w:lang w:val="en-US" w:eastAsia="zh-CN"/>
              </w:rPr>
              <w:t>须</w:t>
            </w:r>
            <w:r>
              <w:rPr>
                <w:rFonts w:hint="eastAsia" w:ascii="宋体" w:hAnsi="宋体" w:eastAsia="宋体" w:cs="宋体"/>
                <w:b/>
                <w:bCs/>
              </w:rPr>
              <w:t>提供证书原件扫描</w:t>
            </w:r>
            <w:r>
              <w:rPr>
                <w:rFonts w:hint="eastAsia" w:ascii="宋体" w:hAnsi="宋体" w:eastAsia="宋体" w:cs="宋体"/>
                <w:b/>
                <w:bCs/>
                <w:lang w:val="en-US" w:eastAsia="zh-CN"/>
              </w:rPr>
              <w:t>件</w:t>
            </w:r>
            <w:r>
              <w:rPr>
                <w:rFonts w:hint="eastAsia" w:ascii="宋体" w:hAnsi="宋体" w:cs="宋体"/>
                <w:b/>
                <w:bCs/>
                <w:color w:val="000000"/>
                <w:lang w:val="en-US" w:eastAsia="zh-CN"/>
              </w:rPr>
              <w:t>上传</w:t>
            </w:r>
            <w:r>
              <w:rPr>
                <w:rFonts w:hint="eastAsia" w:ascii="宋体" w:hAnsi="宋体" w:eastAsia="宋体" w:cs="宋体"/>
                <w:b/>
                <w:bCs/>
              </w:rPr>
              <w:t>，并加盖电子印章）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lang w:val="zh-CN"/>
              </w:rPr>
            </w:pPr>
            <w:r>
              <w:rPr>
                <w:rFonts w:hint="eastAsia" w:ascii="宋体" w:hAnsi="宋体" w:cs="宋体"/>
                <w:b w:val="0"/>
                <w:bCs w:val="0"/>
                <w:lang w:val="en-US" w:eastAsia="zh-CN"/>
              </w:rPr>
              <w:t>2）</w:t>
            </w:r>
            <w:r>
              <w:rPr>
                <w:rFonts w:hint="eastAsia" w:ascii="宋体" w:hAnsi="宋体" w:eastAsia="宋体" w:cs="宋体"/>
                <w:b w:val="0"/>
                <w:bCs w:val="0"/>
              </w:rPr>
              <w:t>发明专利每项2分，实用新型专利每项1分，最高</w:t>
            </w:r>
            <w:r>
              <w:rPr>
                <w:rFonts w:hint="eastAsia" w:ascii="宋体" w:hAnsi="宋体" w:cs="宋体"/>
                <w:b w:val="0"/>
                <w:bCs w:val="0"/>
                <w:lang w:val="en-US" w:eastAsia="zh-CN"/>
              </w:rPr>
              <w:t>2</w:t>
            </w:r>
            <w:r>
              <w:rPr>
                <w:rFonts w:hint="eastAsia" w:ascii="宋体" w:hAnsi="宋体" w:eastAsia="宋体" w:cs="宋体"/>
                <w:b w:val="0"/>
                <w:bCs w:val="0"/>
              </w:rPr>
              <w:t>分。</w:t>
            </w:r>
            <w:r>
              <w:rPr>
                <w:rFonts w:hint="eastAsia" w:ascii="宋体" w:hAnsi="宋体" w:eastAsia="宋体" w:cs="宋体"/>
                <w:b/>
                <w:bCs/>
              </w:rPr>
              <w:t>（</w:t>
            </w:r>
            <w:r>
              <w:rPr>
                <w:rFonts w:hint="eastAsia" w:ascii="宋体" w:hAnsi="宋体" w:eastAsia="宋体" w:cs="宋体"/>
                <w:b/>
                <w:bCs/>
                <w:lang w:val="en-US" w:eastAsia="zh-CN"/>
              </w:rPr>
              <w:t>须</w:t>
            </w:r>
            <w:r>
              <w:rPr>
                <w:rFonts w:hint="eastAsia" w:ascii="宋体" w:hAnsi="宋体" w:eastAsia="宋体" w:cs="宋体"/>
                <w:b/>
                <w:bCs/>
              </w:rPr>
              <w:t>提供证书原件扫描</w:t>
            </w:r>
            <w:r>
              <w:rPr>
                <w:rFonts w:hint="eastAsia" w:ascii="宋体" w:hAnsi="宋体" w:eastAsia="宋体" w:cs="宋体"/>
                <w:b/>
                <w:bCs/>
                <w:lang w:val="en-US" w:eastAsia="zh-CN"/>
              </w:rPr>
              <w:t>件</w:t>
            </w:r>
            <w:r>
              <w:rPr>
                <w:rFonts w:hint="eastAsia" w:ascii="宋体" w:hAnsi="宋体" w:cs="宋体"/>
                <w:b/>
                <w:bCs/>
                <w:color w:val="000000"/>
                <w:lang w:val="en-US" w:eastAsia="zh-CN"/>
              </w:rPr>
              <w:t>上传</w:t>
            </w:r>
            <w:r>
              <w:rPr>
                <w:rFonts w:hint="eastAsia" w:ascii="宋体" w:hAnsi="宋体" w:eastAsia="宋体" w:cs="宋体"/>
                <w:b/>
                <w:bCs/>
              </w:rPr>
              <w:t>，并加盖电子印章）</w:t>
            </w:r>
          </w:p>
        </w:tc>
        <w:tc>
          <w:tcPr>
            <w:tcW w:w="1595" w:type="dxa"/>
            <w:noWrap w:val="0"/>
            <w:vAlign w:val="top"/>
          </w:tcPr>
          <w:p>
            <w:pPr>
              <w:pStyle w:val="10"/>
              <w:spacing w:before="120" w:after="120" w:line="480" w:lineRule="auto"/>
              <w:jc w:val="center"/>
              <w:rPr>
                <w:rFonts w:hint="eastAsia" w:hAnsi="宋体"/>
                <w:b/>
                <w:sz w:val="18"/>
                <w:szCs w:val="18"/>
                <w:lang w:bidi="ar"/>
              </w:rPr>
            </w:pPr>
          </w:p>
        </w:tc>
        <w:tc>
          <w:tcPr>
            <w:tcW w:w="1595" w:type="dxa"/>
            <w:noWrap w:val="0"/>
            <w:vAlign w:val="top"/>
          </w:tcPr>
          <w:p>
            <w:pPr>
              <w:pStyle w:val="10"/>
              <w:spacing w:before="120" w:after="120" w:line="480" w:lineRule="auto"/>
              <w:jc w:val="center"/>
              <w:rPr>
                <w:rFonts w:hint="eastAsia" w:hAnsi="宋体"/>
                <w:b/>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88"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5800" w:type="dxa"/>
            <w:noWrap w:val="0"/>
            <w:vAlign w:val="center"/>
          </w:tcPr>
          <w:p>
            <w:pPr>
              <w:rPr>
                <w:rFonts w:hint="eastAsia" w:ascii="宋体" w:hAnsi="宋体" w:eastAsia="宋体" w:cs="宋体"/>
                <w:b w:val="0"/>
                <w:bCs w:val="0"/>
              </w:rPr>
            </w:pPr>
            <w:r>
              <w:rPr>
                <w:rFonts w:hint="eastAsia" w:ascii="宋体" w:hAnsi="宋体" w:eastAsia="宋体" w:cs="宋体"/>
                <w:b w:val="0"/>
                <w:bCs w:val="0"/>
              </w:rPr>
              <w:t xml:space="preserve"> 1）取得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专业技术人员高级职称或具有白蚁高级技师资格的得3分；</w:t>
            </w:r>
          </w:p>
          <w:p>
            <w:pPr>
              <w:rPr>
                <w:rFonts w:hint="eastAsia" w:ascii="宋体" w:hAnsi="宋体" w:eastAsia="宋体" w:cs="宋体"/>
                <w:b w:val="0"/>
                <w:bCs w:val="0"/>
              </w:rPr>
            </w:pPr>
            <w:r>
              <w:rPr>
                <w:rFonts w:hint="eastAsia" w:ascii="宋体" w:hAnsi="宋体" w:eastAsia="宋体" w:cs="宋体"/>
                <w:b w:val="0"/>
                <w:bCs w:val="0"/>
              </w:rPr>
              <w:t xml:space="preserve"> 2）取得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专业技术人员中级职称或具有白蚁技师资格及以上的得2分；</w:t>
            </w:r>
          </w:p>
          <w:p>
            <w:pPr>
              <w:rPr>
                <w:rFonts w:hint="eastAsia" w:ascii="宋体" w:hAnsi="宋体" w:eastAsia="宋体" w:cs="宋体"/>
                <w:b w:val="0"/>
                <w:bCs w:val="0"/>
              </w:rPr>
            </w:pPr>
            <w:r>
              <w:rPr>
                <w:rFonts w:hint="eastAsia" w:ascii="宋体" w:hAnsi="宋体" w:eastAsia="宋体" w:cs="宋体"/>
                <w:b w:val="0"/>
                <w:bCs w:val="0"/>
              </w:rPr>
              <w:t xml:space="preserve"> 3）取得</w:t>
            </w:r>
            <w:r>
              <w:rPr>
                <w:rFonts w:hint="eastAsia" w:ascii="宋体" w:hAnsi="宋体" w:eastAsia="宋体" w:cs="宋体"/>
                <w:b w:val="0"/>
                <w:bCs w:val="0"/>
                <w:lang w:eastAsia="zh-CN"/>
              </w:rPr>
              <w:t>相关</w:t>
            </w:r>
            <w:r>
              <w:rPr>
                <w:rFonts w:hint="eastAsia" w:ascii="宋体" w:hAnsi="宋体" w:eastAsia="宋体" w:cs="宋体"/>
                <w:b w:val="0"/>
                <w:bCs w:val="0"/>
              </w:rPr>
              <w:t>专业技术人员初级职称或具有白蚁防治高级工及以上得1分；</w:t>
            </w:r>
          </w:p>
          <w:p>
            <w:pPr>
              <w:rPr>
                <w:rFonts w:hint="eastAsia" w:ascii="宋体" w:hAnsi="宋体" w:eastAsia="宋体" w:cs="宋体"/>
                <w:b w:val="0"/>
                <w:bCs w:val="0"/>
              </w:rPr>
            </w:pPr>
            <w:r>
              <w:rPr>
                <w:rFonts w:hint="eastAsia" w:ascii="宋体" w:hAnsi="宋体" w:cs="宋体"/>
                <w:b w:val="0"/>
                <w:bCs w:val="0"/>
                <w:lang w:val="en-US" w:eastAsia="zh-CN"/>
              </w:rPr>
              <w:t>本项</w:t>
            </w:r>
            <w:r>
              <w:rPr>
                <w:rFonts w:hint="eastAsia" w:ascii="宋体" w:hAnsi="宋体" w:eastAsia="宋体" w:cs="宋体"/>
                <w:b w:val="0"/>
                <w:bCs w:val="0"/>
              </w:rPr>
              <w:t>最高得</w:t>
            </w:r>
            <w:r>
              <w:rPr>
                <w:rFonts w:hint="eastAsia" w:ascii="宋体" w:hAnsi="宋体" w:eastAsia="宋体" w:cs="宋体"/>
                <w:b w:val="0"/>
                <w:bCs w:val="0"/>
                <w:lang w:val="en-US" w:eastAsia="zh-CN"/>
              </w:rPr>
              <w:t>3</w:t>
            </w:r>
            <w:r>
              <w:rPr>
                <w:rFonts w:hint="eastAsia" w:ascii="宋体" w:hAnsi="宋体" w:eastAsia="宋体" w:cs="宋体"/>
                <w:b w:val="0"/>
                <w:bCs w:val="0"/>
              </w:rPr>
              <w:t>分。</w:t>
            </w:r>
          </w:p>
          <w:p>
            <w:pPr>
              <w:rPr>
                <w:rFonts w:hint="eastAsia"/>
                <w:lang w:val="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须</w:t>
            </w:r>
            <w:r>
              <w:rPr>
                <w:rFonts w:hint="eastAsia" w:ascii="宋体" w:hAnsi="宋体" w:cs="宋体"/>
                <w:b/>
                <w:bCs/>
                <w:color w:val="auto"/>
                <w:sz w:val="21"/>
                <w:szCs w:val="21"/>
                <w:highlight w:val="none"/>
              </w:rPr>
              <w:t>提供投标截止时间前三个月的社保证明材料原件扫描件</w:t>
            </w:r>
            <w:r>
              <w:rPr>
                <w:rFonts w:hint="eastAsia" w:ascii="宋体" w:hAnsi="宋体" w:cs="宋体"/>
                <w:b/>
                <w:bCs/>
                <w:color w:val="auto"/>
                <w:sz w:val="21"/>
                <w:szCs w:val="21"/>
                <w:highlight w:val="none"/>
                <w:lang w:val="en-US" w:eastAsia="zh-CN"/>
              </w:rPr>
              <w:t>及</w:t>
            </w:r>
            <w:r>
              <w:rPr>
                <w:rFonts w:hint="eastAsia" w:ascii="宋体" w:hAnsi="宋体" w:cs="宋体"/>
                <w:b/>
                <w:bCs/>
                <w:color w:val="auto"/>
                <w:sz w:val="21"/>
                <w:szCs w:val="21"/>
                <w:highlight w:val="none"/>
              </w:rPr>
              <w:t>证书原件扫描</w:t>
            </w:r>
            <w:r>
              <w:rPr>
                <w:rFonts w:hint="eastAsia" w:ascii="宋体" w:hAnsi="宋体" w:cs="宋体"/>
                <w:b/>
                <w:bCs/>
                <w:color w:val="auto"/>
                <w:sz w:val="21"/>
                <w:szCs w:val="21"/>
                <w:highlight w:val="none"/>
                <w:lang w:val="en-US" w:eastAsia="zh-CN"/>
              </w:rPr>
              <w:t>件</w:t>
            </w:r>
            <w:r>
              <w:rPr>
                <w:rFonts w:hint="eastAsia" w:ascii="宋体" w:hAnsi="宋体" w:cs="宋体"/>
                <w:b/>
                <w:bCs/>
                <w:color w:val="000000"/>
                <w:lang w:val="en-US" w:eastAsia="zh-CN"/>
              </w:rPr>
              <w:t>上传</w:t>
            </w:r>
            <w:r>
              <w:rPr>
                <w:rFonts w:hint="eastAsia" w:ascii="宋体" w:hAnsi="宋体" w:cs="宋体"/>
                <w:b/>
                <w:bCs/>
                <w:color w:val="auto"/>
                <w:sz w:val="21"/>
                <w:szCs w:val="21"/>
                <w:highlight w:val="none"/>
              </w:rPr>
              <w:t>并加盖电子印章</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提供不全的不得分</w:t>
            </w:r>
            <w:r>
              <w:rPr>
                <w:rFonts w:hint="eastAsia" w:ascii="宋体" w:hAnsi="宋体" w:cs="宋体"/>
                <w:b/>
                <w:bCs/>
                <w:color w:val="auto"/>
                <w:sz w:val="21"/>
                <w:szCs w:val="21"/>
                <w:highlight w:val="none"/>
              </w:rPr>
              <w:t>）</w:t>
            </w:r>
          </w:p>
        </w:tc>
        <w:tc>
          <w:tcPr>
            <w:tcW w:w="1595" w:type="dxa"/>
            <w:noWrap w:val="0"/>
            <w:vAlign w:val="top"/>
          </w:tcPr>
          <w:p>
            <w:pPr>
              <w:pStyle w:val="10"/>
              <w:spacing w:before="120" w:after="120" w:line="480" w:lineRule="auto"/>
              <w:jc w:val="center"/>
              <w:rPr>
                <w:rFonts w:hint="eastAsia" w:hAnsi="宋体"/>
                <w:b/>
                <w:sz w:val="18"/>
                <w:szCs w:val="18"/>
                <w:lang w:bidi="ar"/>
              </w:rPr>
            </w:pPr>
          </w:p>
        </w:tc>
        <w:tc>
          <w:tcPr>
            <w:tcW w:w="1595" w:type="dxa"/>
            <w:noWrap w:val="0"/>
            <w:vAlign w:val="top"/>
          </w:tcPr>
          <w:p>
            <w:pPr>
              <w:pStyle w:val="10"/>
              <w:spacing w:before="120" w:after="120" w:line="480" w:lineRule="auto"/>
              <w:jc w:val="center"/>
              <w:rPr>
                <w:rFonts w:hint="eastAsia" w:hAnsi="宋体"/>
                <w:b/>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88"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5800" w:type="dxa"/>
            <w:noWrap w:val="0"/>
            <w:vAlign w:val="center"/>
          </w:tcPr>
          <w:p>
            <w:pPr>
              <w:widowControl/>
              <w:jc w:val="left"/>
              <w:rPr>
                <w:rFonts w:hint="eastAsia" w:ascii="宋体" w:hAnsi="宋体" w:cs="宋体"/>
                <w:lang w:val="zh-CN"/>
              </w:rPr>
            </w:pPr>
            <w:r>
              <w:rPr>
                <w:rFonts w:hint="eastAsia"/>
              </w:rPr>
              <w:t>投标人提供投标产品三年内的省级及以上质量监督检验部门出具的抽查或检测报告，每提供一个得2分，最高得</w:t>
            </w:r>
            <w:r>
              <w:rPr>
                <w:rFonts w:hint="eastAsia"/>
                <w:lang w:val="en-US" w:eastAsia="zh-CN"/>
              </w:rPr>
              <w:t>6</w:t>
            </w:r>
            <w:r>
              <w:rPr>
                <w:rFonts w:hint="eastAsia"/>
              </w:rPr>
              <w:t>分。</w:t>
            </w:r>
            <w:r>
              <w:rPr>
                <w:rFonts w:hint="eastAsia" w:ascii="宋体" w:hAnsi="宋体" w:cs="宋体"/>
                <w:b/>
                <w:bCs/>
                <w:lang w:eastAsia="zh-CN"/>
              </w:rPr>
              <w:t>（</w:t>
            </w:r>
            <w:r>
              <w:rPr>
                <w:rFonts w:hint="eastAsia" w:ascii="宋体" w:hAnsi="宋体" w:cs="宋体"/>
                <w:b/>
                <w:bCs/>
                <w:lang w:val="en-US" w:eastAsia="zh-CN"/>
              </w:rPr>
              <w:t>须</w:t>
            </w:r>
            <w:r>
              <w:rPr>
                <w:rFonts w:hint="eastAsia" w:ascii="宋体" w:hAnsi="宋体" w:cs="宋体"/>
                <w:b/>
                <w:bCs/>
                <w:color w:val="000000"/>
              </w:rPr>
              <w:t>提供</w:t>
            </w:r>
            <w:r>
              <w:rPr>
                <w:rFonts w:hint="eastAsia" w:ascii="宋体" w:hAnsi="宋体" w:cs="宋体"/>
                <w:b/>
                <w:bCs/>
                <w:color w:val="000000"/>
                <w:lang w:eastAsia="zh-CN"/>
              </w:rPr>
              <w:t>报告</w:t>
            </w:r>
            <w:r>
              <w:rPr>
                <w:rFonts w:hint="eastAsia" w:ascii="宋体" w:hAnsi="宋体" w:cs="宋体"/>
                <w:b/>
                <w:bCs/>
                <w:color w:val="000000"/>
              </w:rPr>
              <w:t>原件扫描</w:t>
            </w:r>
            <w:r>
              <w:rPr>
                <w:rFonts w:hint="eastAsia" w:ascii="宋体" w:hAnsi="宋体" w:cs="宋体"/>
                <w:b/>
                <w:bCs/>
                <w:color w:val="000000"/>
                <w:lang w:val="en-US" w:eastAsia="zh-CN"/>
              </w:rPr>
              <w:t>件上传</w:t>
            </w:r>
            <w:r>
              <w:rPr>
                <w:rFonts w:hint="eastAsia" w:ascii="宋体" w:hAnsi="宋体" w:cs="宋体"/>
                <w:b/>
                <w:bCs/>
              </w:rPr>
              <w:t>，并加盖电子印章）</w:t>
            </w:r>
          </w:p>
        </w:tc>
        <w:tc>
          <w:tcPr>
            <w:tcW w:w="1595" w:type="dxa"/>
            <w:noWrap w:val="0"/>
            <w:vAlign w:val="top"/>
          </w:tcPr>
          <w:p>
            <w:pPr>
              <w:pStyle w:val="10"/>
              <w:spacing w:before="120" w:after="120" w:line="480" w:lineRule="auto"/>
              <w:jc w:val="center"/>
              <w:rPr>
                <w:rFonts w:hint="eastAsia" w:hAnsi="宋体"/>
                <w:b/>
                <w:sz w:val="18"/>
                <w:szCs w:val="18"/>
                <w:lang w:bidi="ar"/>
              </w:rPr>
            </w:pPr>
          </w:p>
        </w:tc>
        <w:tc>
          <w:tcPr>
            <w:tcW w:w="1595" w:type="dxa"/>
            <w:noWrap w:val="0"/>
            <w:vAlign w:val="top"/>
          </w:tcPr>
          <w:p>
            <w:pPr>
              <w:pStyle w:val="10"/>
              <w:spacing w:before="120" w:after="120" w:line="480" w:lineRule="auto"/>
              <w:jc w:val="center"/>
              <w:rPr>
                <w:rFonts w:hint="eastAsia" w:hAnsi="宋体"/>
                <w:b/>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88"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5800" w:type="dxa"/>
            <w:noWrap w:val="0"/>
            <w:vAlign w:val="center"/>
          </w:tcPr>
          <w:p>
            <w:pPr>
              <w:jc w:val="both"/>
              <w:rPr>
                <w:rFonts w:hint="eastAsia" w:ascii="宋体" w:hAnsi="宋体" w:cs="宋体"/>
                <w:lang w:val="zh-CN"/>
              </w:rPr>
            </w:pPr>
            <w:r>
              <w:rPr>
                <w:rFonts w:hint="eastAsia" w:ascii="宋体" w:hAnsi="宋体" w:eastAsia="宋体" w:cs="宋体"/>
              </w:rPr>
              <w:t>投标人20</w:t>
            </w:r>
            <w:r>
              <w:rPr>
                <w:rFonts w:hint="eastAsia" w:ascii="宋体" w:hAnsi="宋体" w:cs="宋体"/>
                <w:lang w:val="en-US" w:eastAsia="zh-CN"/>
              </w:rPr>
              <w:t>20</w:t>
            </w:r>
            <w:r>
              <w:rPr>
                <w:rFonts w:hint="eastAsia" w:ascii="宋体" w:hAnsi="宋体" w:eastAsia="宋体" w:cs="宋体"/>
              </w:rPr>
              <w:t>年1月1日以后签订的</w:t>
            </w:r>
            <w:r>
              <w:rPr>
                <w:rFonts w:hint="eastAsia" w:ascii="宋体" w:hAnsi="宋体" w:cs="宋体"/>
                <w:lang w:val="en-US" w:eastAsia="zh-CN"/>
              </w:rPr>
              <w:t>同</w:t>
            </w:r>
            <w:r>
              <w:rPr>
                <w:rFonts w:hint="eastAsia" w:ascii="宋体" w:hAnsi="宋体" w:eastAsia="宋体" w:cs="宋体"/>
              </w:rPr>
              <w:t>类产品供货</w:t>
            </w:r>
            <w:r>
              <w:rPr>
                <w:rFonts w:hint="eastAsia" w:ascii="宋体" w:hAnsi="宋体" w:eastAsia="宋体" w:cs="宋体"/>
                <w:lang w:eastAsia="zh-CN"/>
              </w:rPr>
              <w:t>合同</w:t>
            </w:r>
            <w:r>
              <w:rPr>
                <w:rFonts w:hint="eastAsia" w:ascii="宋体" w:hAnsi="宋体" w:eastAsia="宋体" w:cs="宋体"/>
              </w:rPr>
              <w:t>业绩，每提供一个得1分，最高得</w:t>
            </w:r>
            <w:r>
              <w:rPr>
                <w:rFonts w:hint="eastAsia" w:ascii="宋体" w:hAnsi="宋体" w:eastAsia="宋体" w:cs="宋体"/>
                <w:lang w:val="en-US" w:eastAsia="zh-CN"/>
              </w:rPr>
              <w:t>3</w:t>
            </w:r>
            <w:r>
              <w:rPr>
                <w:rFonts w:hint="eastAsia" w:ascii="宋体" w:hAnsi="宋体" w:eastAsia="宋体" w:cs="宋体"/>
              </w:rPr>
              <w:t>分。（</w:t>
            </w:r>
            <w:r>
              <w:rPr>
                <w:rFonts w:hint="eastAsia" w:ascii="宋体" w:hAnsi="宋体" w:cs="宋体"/>
                <w:b/>
                <w:bCs/>
                <w:lang w:eastAsia="zh-CN"/>
              </w:rPr>
              <w:t>提供合同</w:t>
            </w:r>
            <w:r>
              <w:rPr>
                <w:rFonts w:hint="eastAsia" w:ascii="宋体" w:hAnsi="宋体" w:cs="宋体"/>
                <w:b/>
                <w:bCs/>
                <w:color w:val="000000"/>
              </w:rPr>
              <w:t>原件扫描</w:t>
            </w:r>
            <w:r>
              <w:rPr>
                <w:rFonts w:hint="eastAsia" w:ascii="宋体" w:hAnsi="宋体" w:cs="宋体"/>
                <w:b/>
                <w:bCs/>
                <w:color w:val="000000"/>
                <w:lang w:val="en-US" w:eastAsia="zh-CN"/>
              </w:rPr>
              <w:t>件上传</w:t>
            </w:r>
            <w:r>
              <w:rPr>
                <w:rFonts w:hint="eastAsia" w:ascii="宋体" w:hAnsi="宋体" w:cs="宋体"/>
                <w:b/>
                <w:bCs/>
              </w:rPr>
              <w:t>，并加盖电子印章</w:t>
            </w:r>
            <w:r>
              <w:rPr>
                <w:rFonts w:hint="eastAsia" w:ascii="宋体" w:hAnsi="宋体" w:eastAsia="宋体" w:cs="宋体"/>
              </w:rPr>
              <w:t>）</w:t>
            </w:r>
          </w:p>
        </w:tc>
        <w:tc>
          <w:tcPr>
            <w:tcW w:w="1595" w:type="dxa"/>
            <w:noWrap w:val="0"/>
            <w:vAlign w:val="top"/>
          </w:tcPr>
          <w:p>
            <w:pPr>
              <w:pStyle w:val="10"/>
              <w:spacing w:before="120" w:after="120" w:line="480" w:lineRule="auto"/>
              <w:jc w:val="center"/>
              <w:rPr>
                <w:rFonts w:hint="eastAsia" w:hAnsi="宋体"/>
                <w:b/>
                <w:sz w:val="18"/>
                <w:szCs w:val="18"/>
                <w:lang w:bidi="ar"/>
              </w:rPr>
            </w:pPr>
          </w:p>
        </w:tc>
        <w:tc>
          <w:tcPr>
            <w:tcW w:w="1595" w:type="dxa"/>
            <w:noWrap w:val="0"/>
            <w:vAlign w:val="top"/>
          </w:tcPr>
          <w:p>
            <w:pPr>
              <w:pStyle w:val="10"/>
              <w:spacing w:before="120" w:after="120" w:line="480" w:lineRule="auto"/>
              <w:jc w:val="center"/>
              <w:rPr>
                <w:rFonts w:hint="eastAsia" w:hAnsi="宋体"/>
                <w:b/>
                <w:sz w:val="18"/>
                <w:szCs w:val="18"/>
                <w:lang w:bidi="ar"/>
              </w:rPr>
            </w:pPr>
          </w:p>
        </w:tc>
      </w:tr>
    </w:tbl>
    <w:p>
      <w:pPr>
        <w:tabs>
          <w:tab w:val="left" w:pos="5792"/>
        </w:tabs>
        <w:spacing w:line="400" w:lineRule="exact"/>
        <w:rPr>
          <w:rFonts w:hint="eastAsia" w:ascii="宋体" w:hAnsi="宋体" w:cs="宋体"/>
          <w:kern w:val="0"/>
          <w:sz w:val="24"/>
          <w:szCs w:val="20"/>
          <w:lang w:bidi="ar"/>
        </w:rPr>
      </w:pPr>
    </w:p>
    <w:p>
      <w:pPr>
        <w:tabs>
          <w:tab w:val="left" w:pos="5792"/>
        </w:tabs>
        <w:spacing w:line="360" w:lineRule="auto"/>
        <w:rPr>
          <w:rFonts w:hint="eastAsia" w:ascii="宋体" w:hAnsi="宋体" w:cs="宋体"/>
          <w:sz w:val="24"/>
          <w:szCs w:val="20"/>
        </w:rPr>
      </w:pPr>
      <w:r>
        <w:rPr>
          <w:rFonts w:hint="eastAsia" w:ascii="宋体" w:hAnsi="宋体" w:cs="宋体"/>
          <w:kern w:val="0"/>
          <w:sz w:val="24"/>
          <w:szCs w:val="20"/>
          <w:lang w:bidi="ar"/>
        </w:rPr>
        <w:t>投标人名称</w:t>
      </w:r>
      <w:r>
        <w:rPr>
          <w:rFonts w:hint="eastAsia" w:ascii="宋体" w:hAnsi="宋体" w:cs="宋体"/>
          <w:sz w:val="24"/>
          <w:szCs w:val="24"/>
        </w:rPr>
        <w:t>（盖公章）</w:t>
      </w:r>
      <w:r>
        <w:rPr>
          <w:rFonts w:hint="eastAsia" w:ascii="宋体" w:hAnsi="宋体" w:cs="宋体"/>
          <w:kern w:val="0"/>
          <w:sz w:val="24"/>
          <w:szCs w:val="20"/>
          <w:lang w:bidi="ar"/>
        </w:rPr>
        <w:t>：</w:t>
      </w:r>
    </w:p>
    <w:p>
      <w:pPr>
        <w:tabs>
          <w:tab w:val="left" w:pos="4525"/>
        </w:tabs>
        <w:spacing w:line="360" w:lineRule="auto"/>
        <w:rPr>
          <w:rFonts w:hint="eastAsia" w:ascii="宋体" w:hAnsi="宋体" w:cs="宋体"/>
          <w:sz w:val="24"/>
          <w:szCs w:val="20"/>
        </w:rPr>
      </w:pPr>
      <w:r>
        <w:rPr>
          <w:rFonts w:hint="eastAsia" w:ascii="宋体" w:hAnsi="宋体" w:cs="宋体"/>
          <w:kern w:val="0"/>
          <w:sz w:val="24"/>
          <w:szCs w:val="20"/>
          <w:lang w:bidi="ar"/>
        </w:rPr>
        <w:t>法定代表人</w:t>
      </w:r>
      <w:r>
        <w:rPr>
          <w:rFonts w:hint="eastAsia" w:ascii="宋体" w:hAnsi="宋体" w:cs="宋体"/>
          <w:kern w:val="0"/>
          <w:sz w:val="24"/>
          <w:lang w:bidi="ar"/>
        </w:rPr>
        <w:t>或委托代理人</w:t>
      </w:r>
      <w:r>
        <w:rPr>
          <w:rFonts w:hint="eastAsia" w:ascii="宋体" w:hAnsi="宋体" w:cs="宋体"/>
          <w:kern w:val="0"/>
          <w:sz w:val="24"/>
          <w:szCs w:val="20"/>
          <w:lang w:bidi="ar"/>
        </w:rPr>
        <w:t>（签字或盖章）：</w:t>
      </w:r>
    </w:p>
    <w:p>
      <w:pPr>
        <w:tabs>
          <w:tab w:val="center" w:pos="4153"/>
        </w:tabs>
        <w:spacing w:line="360" w:lineRule="auto"/>
        <w:rPr>
          <w:rFonts w:hint="eastAsia" w:ascii="宋体" w:hAnsi="宋体" w:cs="宋体"/>
          <w:sz w:val="24"/>
          <w:szCs w:val="20"/>
          <w:vertAlign w:val="subscript"/>
        </w:rPr>
      </w:pPr>
      <w:r>
        <w:rPr>
          <w:rFonts w:hint="eastAsia" w:ascii="宋体" w:hAnsi="宋体" w:cs="宋体"/>
          <w:kern w:val="0"/>
          <w:sz w:val="24"/>
          <w:szCs w:val="20"/>
          <w:lang w:bidi="ar"/>
        </w:rPr>
        <w:t>日期：</w:t>
      </w:r>
      <w:r>
        <w:rPr>
          <w:rFonts w:hint="eastAsia" w:ascii="宋体" w:hAnsi="宋体" w:cs="宋体"/>
          <w:kern w:val="0"/>
          <w:sz w:val="24"/>
          <w:szCs w:val="20"/>
          <w:u w:val="single"/>
          <w:lang w:bidi="ar"/>
        </w:rPr>
        <w:t xml:space="preserve">      </w:t>
      </w:r>
      <w:r>
        <w:rPr>
          <w:rFonts w:hint="eastAsia" w:ascii="宋体" w:hAnsi="宋体" w:cs="宋体"/>
          <w:kern w:val="0"/>
          <w:sz w:val="24"/>
          <w:szCs w:val="20"/>
          <w:lang w:bidi="ar"/>
        </w:rPr>
        <w:t>年</w:t>
      </w:r>
      <w:r>
        <w:rPr>
          <w:rFonts w:hint="eastAsia" w:ascii="宋体" w:hAnsi="宋体" w:cs="宋体"/>
          <w:kern w:val="0"/>
          <w:sz w:val="24"/>
          <w:szCs w:val="20"/>
          <w:u w:val="single"/>
          <w:lang w:bidi="ar"/>
        </w:rPr>
        <w:t xml:space="preserve">      </w:t>
      </w:r>
      <w:r>
        <w:rPr>
          <w:rFonts w:hint="eastAsia" w:ascii="宋体" w:hAnsi="宋体" w:cs="宋体"/>
          <w:kern w:val="0"/>
          <w:sz w:val="24"/>
          <w:szCs w:val="20"/>
          <w:lang w:bidi="ar"/>
        </w:rPr>
        <w:t>月</w:t>
      </w:r>
      <w:r>
        <w:rPr>
          <w:rFonts w:hint="eastAsia" w:ascii="宋体" w:hAnsi="宋体" w:cs="宋体"/>
          <w:kern w:val="0"/>
          <w:sz w:val="24"/>
          <w:szCs w:val="20"/>
          <w:u w:val="single"/>
          <w:lang w:bidi="ar"/>
        </w:rPr>
        <w:t xml:space="preserve">      </w:t>
      </w:r>
      <w:r>
        <w:rPr>
          <w:rFonts w:hint="eastAsia" w:ascii="宋体" w:hAnsi="宋体" w:cs="宋体"/>
          <w:kern w:val="0"/>
          <w:sz w:val="24"/>
          <w:szCs w:val="20"/>
          <w:lang w:bidi="ar"/>
        </w:rPr>
        <w:t>日</w:t>
      </w:r>
    </w:p>
    <w:p>
      <w:pPr>
        <w:spacing w:line="360" w:lineRule="auto"/>
      </w:pPr>
    </w:p>
    <w:p>
      <w:pPr>
        <w:pStyle w:val="16"/>
      </w:pPr>
    </w:p>
    <w:p/>
    <w:p>
      <w:pPr>
        <w:rPr>
          <w:rFonts w:hint="eastAsia" w:ascii="宋体" w:hAnsi="宋体" w:cs="宋体"/>
          <w:color w:val="000000"/>
          <w:sz w:val="24"/>
        </w:rPr>
      </w:pPr>
      <w:r>
        <w:rPr>
          <w:rFonts w:hint="eastAsia" w:ascii="宋体" w:hAnsi="宋体" w:cs="宋体"/>
          <w:b/>
          <w:bCs/>
          <w:sz w:val="28"/>
          <w:szCs w:val="28"/>
        </w:rPr>
        <w:t>附件2</w:t>
      </w:r>
      <w:r>
        <w:rPr>
          <w:rFonts w:hint="eastAsia" w:ascii="宋体" w:hAnsi="宋体" w:cs="宋体"/>
          <w:kern w:val="0"/>
          <w:sz w:val="34"/>
          <w:szCs w:val="20"/>
          <w:lang w:bidi="ar"/>
        </w:rPr>
        <w:t xml:space="preserve"> </w:t>
      </w:r>
    </w:p>
    <w:p>
      <w:pPr>
        <w:jc w:val="center"/>
        <w:rPr>
          <w:rFonts w:hint="eastAsia" w:ascii="宋体" w:hAnsi="宋体" w:cs="宋体"/>
          <w:color w:val="000000"/>
          <w:sz w:val="36"/>
          <w:szCs w:val="36"/>
        </w:rPr>
      </w:pPr>
      <w:r>
        <w:rPr>
          <w:rFonts w:hint="eastAsia" w:ascii="宋体" w:hAnsi="宋体" w:cs="宋体"/>
          <w:color w:val="000000"/>
          <w:sz w:val="32"/>
          <w:szCs w:val="32"/>
        </w:rPr>
        <w:t>投标人企业情况表</w:t>
      </w:r>
    </w:p>
    <w:p>
      <w:pPr>
        <w:pStyle w:val="9"/>
        <w:ind w:left="0" w:leftChars="0" w:firstLine="0" w:firstLineChars="0"/>
        <w:rPr>
          <w:rFonts w:hint="eastAsia" w:ascii="宋体" w:hAnsi="宋体" w:cs="宋体"/>
        </w:rPr>
      </w:pPr>
      <w:r>
        <w:rPr>
          <w:rFonts w:hint="eastAsia" w:ascii="宋体" w:hAnsi="宋体" w:cs="宋体"/>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855"/>
        <w:gridCol w:w="1500"/>
        <w:gridCol w:w="1140"/>
        <w:gridCol w:w="1605"/>
        <w:gridCol w:w="9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cs="宋体"/>
                <w:color w:val="000000"/>
              </w:rPr>
            </w:pPr>
            <w:r>
              <w:rPr>
                <w:rFonts w:hint="eastAsia" w:ascii="宋体" w:hAnsi="宋体" w:cs="宋体"/>
                <w:color w:val="000000"/>
              </w:rPr>
              <w:t>投标人名称</w:t>
            </w:r>
          </w:p>
        </w:tc>
        <w:tc>
          <w:tcPr>
            <w:tcW w:w="8290" w:type="dxa"/>
            <w:gridSpan w:val="6"/>
            <w:noWrap w:val="0"/>
            <w:vAlign w:val="top"/>
          </w:tcPr>
          <w:p>
            <w:pP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cs="宋体"/>
                <w:color w:val="000000"/>
              </w:rPr>
            </w:pPr>
            <w:r>
              <w:rPr>
                <w:rFonts w:hint="eastAsia" w:ascii="宋体" w:hAnsi="宋体" w:cs="宋体"/>
                <w:color w:val="000000"/>
              </w:rPr>
              <w:t>注册地址</w:t>
            </w:r>
          </w:p>
        </w:tc>
        <w:tc>
          <w:tcPr>
            <w:tcW w:w="3495" w:type="dxa"/>
            <w:gridSpan w:val="3"/>
            <w:noWrap w:val="0"/>
            <w:vAlign w:val="top"/>
          </w:tcPr>
          <w:p>
            <w:pPr>
              <w:rPr>
                <w:rFonts w:hint="eastAsia" w:ascii="宋体" w:hAnsi="宋体" w:cs="宋体"/>
                <w:color w:val="000000"/>
              </w:rPr>
            </w:pPr>
          </w:p>
        </w:tc>
        <w:tc>
          <w:tcPr>
            <w:tcW w:w="1605" w:type="dxa"/>
            <w:noWrap w:val="0"/>
            <w:vAlign w:val="center"/>
          </w:tcPr>
          <w:p>
            <w:pPr>
              <w:rPr>
                <w:rFonts w:hint="eastAsia" w:ascii="宋体" w:hAnsi="宋体" w:cs="宋体"/>
                <w:color w:val="000000"/>
              </w:rPr>
            </w:pPr>
            <w:r>
              <w:rPr>
                <w:rFonts w:hint="eastAsia" w:ascii="宋体" w:hAnsi="宋体" w:cs="宋体"/>
                <w:color w:val="000000"/>
              </w:rPr>
              <w:t>邮政编码</w:t>
            </w:r>
          </w:p>
        </w:tc>
        <w:tc>
          <w:tcPr>
            <w:tcW w:w="3190" w:type="dxa"/>
            <w:gridSpan w:val="2"/>
            <w:noWrap w:val="0"/>
            <w:vAlign w:val="top"/>
          </w:tcPr>
          <w:p>
            <w:pP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vMerge w:val="restart"/>
            <w:noWrap w:val="0"/>
            <w:vAlign w:val="center"/>
          </w:tcPr>
          <w:p>
            <w:pPr>
              <w:rPr>
                <w:rFonts w:hint="eastAsia" w:ascii="宋体" w:hAnsi="宋体" w:cs="宋体"/>
                <w:color w:val="000000"/>
              </w:rPr>
            </w:pPr>
            <w:r>
              <w:rPr>
                <w:rFonts w:hint="eastAsia" w:ascii="宋体" w:hAnsi="宋体" w:cs="宋体"/>
                <w:color w:val="000000"/>
              </w:rPr>
              <w:t>联系方式</w:t>
            </w:r>
          </w:p>
        </w:tc>
        <w:tc>
          <w:tcPr>
            <w:tcW w:w="855" w:type="dxa"/>
            <w:noWrap w:val="0"/>
            <w:vAlign w:val="center"/>
          </w:tcPr>
          <w:p>
            <w:pPr>
              <w:rPr>
                <w:rFonts w:hint="eastAsia" w:ascii="宋体" w:hAnsi="宋体" w:cs="宋体"/>
                <w:color w:val="000000"/>
              </w:rPr>
            </w:pPr>
            <w:r>
              <w:rPr>
                <w:rFonts w:hint="eastAsia" w:ascii="宋体" w:hAnsi="宋体" w:cs="宋体"/>
                <w:color w:val="000000"/>
              </w:rPr>
              <w:t>联系人</w:t>
            </w:r>
          </w:p>
        </w:tc>
        <w:tc>
          <w:tcPr>
            <w:tcW w:w="2640" w:type="dxa"/>
            <w:gridSpan w:val="2"/>
            <w:noWrap w:val="0"/>
            <w:vAlign w:val="center"/>
          </w:tcPr>
          <w:p>
            <w:pPr>
              <w:rPr>
                <w:rFonts w:hint="eastAsia" w:ascii="宋体" w:hAnsi="宋体" w:cs="宋体"/>
                <w:color w:val="000000"/>
              </w:rPr>
            </w:pPr>
          </w:p>
        </w:tc>
        <w:tc>
          <w:tcPr>
            <w:tcW w:w="1605" w:type="dxa"/>
            <w:noWrap w:val="0"/>
            <w:vAlign w:val="center"/>
          </w:tcPr>
          <w:p>
            <w:pPr>
              <w:rPr>
                <w:rFonts w:hint="eastAsia" w:ascii="宋体" w:hAnsi="宋体" w:cs="宋体"/>
                <w:color w:val="000000"/>
              </w:rPr>
            </w:pPr>
            <w:r>
              <w:rPr>
                <w:rFonts w:hint="eastAsia" w:ascii="宋体" w:hAnsi="宋体" w:cs="宋体"/>
                <w:color w:val="000000"/>
              </w:rPr>
              <w:t>电 话</w:t>
            </w:r>
          </w:p>
        </w:tc>
        <w:tc>
          <w:tcPr>
            <w:tcW w:w="3190" w:type="dxa"/>
            <w:gridSpan w:val="2"/>
            <w:noWrap w:val="0"/>
            <w:vAlign w:val="top"/>
          </w:tcPr>
          <w:p>
            <w:pP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vMerge w:val="continue"/>
            <w:noWrap w:val="0"/>
            <w:vAlign w:val="top"/>
          </w:tcPr>
          <w:p>
            <w:pPr>
              <w:rPr>
                <w:rFonts w:hint="eastAsia" w:ascii="宋体" w:hAnsi="宋体" w:cs="宋体"/>
                <w:color w:val="000000"/>
              </w:rPr>
            </w:pPr>
          </w:p>
        </w:tc>
        <w:tc>
          <w:tcPr>
            <w:tcW w:w="855" w:type="dxa"/>
            <w:noWrap w:val="0"/>
            <w:vAlign w:val="center"/>
          </w:tcPr>
          <w:p>
            <w:pPr>
              <w:rPr>
                <w:rFonts w:hint="eastAsia" w:ascii="宋体" w:hAnsi="宋体" w:cs="宋体"/>
                <w:color w:val="000000"/>
              </w:rPr>
            </w:pPr>
            <w:r>
              <w:rPr>
                <w:rFonts w:hint="eastAsia" w:ascii="宋体" w:hAnsi="宋体" w:cs="宋体"/>
                <w:color w:val="000000"/>
              </w:rPr>
              <w:t>传 真</w:t>
            </w:r>
          </w:p>
        </w:tc>
        <w:tc>
          <w:tcPr>
            <w:tcW w:w="2640" w:type="dxa"/>
            <w:gridSpan w:val="2"/>
            <w:noWrap w:val="0"/>
            <w:vAlign w:val="center"/>
          </w:tcPr>
          <w:p>
            <w:pPr>
              <w:rPr>
                <w:rFonts w:hint="eastAsia" w:ascii="宋体" w:hAnsi="宋体" w:cs="宋体"/>
                <w:color w:val="000000"/>
              </w:rPr>
            </w:pPr>
          </w:p>
        </w:tc>
        <w:tc>
          <w:tcPr>
            <w:tcW w:w="1605" w:type="dxa"/>
            <w:noWrap w:val="0"/>
            <w:vAlign w:val="center"/>
          </w:tcPr>
          <w:p>
            <w:pPr>
              <w:rPr>
                <w:rFonts w:hint="eastAsia" w:ascii="宋体" w:hAnsi="宋体" w:cs="宋体"/>
                <w:color w:val="000000"/>
              </w:rPr>
            </w:pPr>
            <w:r>
              <w:rPr>
                <w:rFonts w:hint="eastAsia" w:ascii="宋体" w:hAnsi="宋体" w:cs="宋体"/>
                <w:color w:val="000000"/>
              </w:rPr>
              <w:t>电子邮件</w:t>
            </w:r>
          </w:p>
        </w:tc>
        <w:tc>
          <w:tcPr>
            <w:tcW w:w="3190" w:type="dxa"/>
            <w:gridSpan w:val="2"/>
            <w:noWrap w:val="0"/>
            <w:vAlign w:val="top"/>
          </w:tcPr>
          <w:p>
            <w:pPr>
              <w:rPr>
                <w:rFonts w:hint="eastAsia"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负责人</w:t>
            </w:r>
          </w:p>
        </w:tc>
        <w:tc>
          <w:tcPr>
            <w:tcW w:w="855" w:type="dxa"/>
            <w:noWrap w:val="0"/>
            <w:vAlign w:val="center"/>
          </w:tcPr>
          <w:p>
            <w:pPr>
              <w:rPr>
                <w:rFonts w:hint="eastAsia" w:ascii="宋体" w:hAnsi="宋体" w:eastAsia="宋体" w:cs="宋体"/>
                <w:color w:val="000000"/>
              </w:rPr>
            </w:pPr>
            <w:r>
              <w:rPr>
                <w:rFonts w:hint="eastAsia" w:ascii="宋体" w:hAnsi="宋体" w:eastAsia="宋体" w:cs="宋体"/>
                <w:color w:val="000000"/>
              </w:rPr>
              <w:t>姓名</w:t>
            </w:r>
          </w:p>
        </w:tc>
        <w:tc>
          <w:tcPr>
            <w:tcW w:w="1500" w:type="dxa"/>
            <w:noWrap w:val="0"/>
            <w:vAlign w:val="center"/>
          </w:tcPr>
          <w:p>
            <w:pPr>
              <w:rPr>
                <w:rFonts w:hint="eastAsia" w:ascii="宋体" w:hAnsi="宋体" w:eastAsia="宋体" w:cs="宋体"/>
                <w:color w:val="000000"/>
              </w:rPr>
            </w:pPr>
          </w:p>
        </w:tc>
        <w:tc>
          <w:tcPr>
            <w:tcW w:w="1140" w:type="dxa"/>
            <w:noWrap w:val="0"/>
            <w:vAlign w:val="center"/>
          </w:tcPr>
          <w:p>
            <w:pPr>
              <w:rPr>
                <w:rFonts w:hint="eastAsia" w:ascii="宋体" w:hAnsi="宋体" w:eastAsia="宋体" w:cs="宋体"/>
                <w:color w:val="000000"/>
              </w:rPr>
            </w:pPr>
            <w:r>
              <w:rPr>
                <w:rFonts w:hint="eastAsia" w:ascii="宋体" w:hAnsi="宋体" w:eastAsia="宋体" w:cs="宋体"/>
                <w:color w:val="000000"/>
              </w:rPr>
              <w:t>技术职称</w:t>
            </w:r>
          </w:p>
        </w:tc>
        <w:tc>
          <w:tcPr>
            <w:tcW w:w="1605" w:type="dxa"/>
            <w:noWrap w:val="0"/>
            <w:vAlign w:val="center"/>
          </w:tcPr>
          <w:p>
            <w:pPr>
              <w:rPr>
                <w:rFonts w:hint="eastAsia" w:ascii="宋体" w:hAnsi="宋体" w:eastAsia="宋体" w:cs="宋体"/>
                <w:color w:val="000000"/>
              </w:rPr>
            </w:pPr>
          </w:p>
        </w:tc>
        <w:tc>
          <w:tcPr>
            <w:tcW w:w="945" w:type="dxa"/>
            <w:noWrap w:val="0"/>
            <w:vAlign w:val="center"/>
          </w:tcPr>
          <w:p>
            <w:pPr>
              <w:rPr>
                <w:rFonts w:hint="eastAsia" w:ascii="宋体" w:hAnsi="宋体" w:eastAsia="宋体" w:cs="宋体"/>
                <w:color w:val="000000"/>
              </w:rPr>
            </w:pPr>
            <w:r>
              <w:rPr>
                <w:rFonts w:hint="eastAsia" w:ascii="宋体" w:hAnsi="宋体" w:eastAsia="宋体" w:cs="宋体"/>
                <w:color w:val="000000"/>
              </w:rPr>
              <w:t>电 话</w:t>
            </w:r>
          </w:p>
        </w:tc>
        <w:tc>
          <w:tcPr>
            <w:tcW w:w="2245" w:type="dxa"/>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技术负责人</w:t>
            </w:r>
          </w:p>
        </w:tc>
        <w:tc>
          <w:tcPr>
            <w:tcW w:w="855" w:type="dxa"/>
            <w:noWrap w:val="0"/>
            <w:vAlign w:val="center"/>
          </w:tcPr>
          <w:p>
            <w:pPr>
              <w:rPr>
                <w:rFonts w:hint="eastAsia" w:ascii="宋体" w:hAnsi="宋体" w:eastAsia="宋体" w:cs="宋体"/>
                <w:color w:val="000000"/>
              </w:rPr>
            </w:pPr>
            <w:r>
              <w:rPr>
                <w:rFonts w:hint="eastAsia" w:ascii="宋体" w:hAnsi="宋体" w:eastAsia="宋体" w:cs="宋体"/>
                <w:color w:val="000000"/>
              </w:rPr>
              <w:t>姓名</w:t>
            </w:r>
          </w:p>
        </w:tc>
        <w:tc>
          <w:tcPr>
            <w:tcW w:w="1500" w:type="dxa"/>
            <w:noWrap w:val="0"/>
            <w:vAlign w:val="center"/>
          </w:tcPr>
          <w:p>
            <w:pPr>
              <w:rPr>
                <w:rFonts w:hint="eastAsia" w:ascii="宋体" w:hAnsi="宋体" w:eastAsia="宋体" w:cs="宋体"/>
                <w:color w:val="000000"/>
              </w:rPr>
            </w:pPr>
          </w:p>
        </w:tc>
        <w:tc>
          <w:tcPr>
            <w:tcW w:w="1140" w:type="dxa"/>
            <w:noWrap w:val="0"/>
            <w:vAlign w:val="center"/>
          </w:tcPr>
          <w:p>
            <w:pPr>
              <w:rPr>
                <w:rFonts w:hint="eastAsia" w:ascii="宋体" w:hAnsi="宋体" w:eastAsia="宋体" w:cs="宋体"/>
                <w:color w:val="000000"/>
              </w:rPr>
            </w:pPr>
            <w:r>
              <w:rPr>
                <w:rFonts w:hint="eastAsia" w:ascii="宋体" w:hAnsi="宋体" w:eastAsia="宋体" w:cs="宋体"/>
                <w:color w:val="000000"/>
              </w:rPr>
              <w:t>技术职称</w:t>
            </w:r>
          </w:p>
        </w:tc>
        <w:tc>
          <w:tcPr>
            <w:tcW w:w="1605" w:type="dxa"/>
            <w:noWrap w:val="0"/>
            <w:vAlign w:val="center"/>
          </w:tcPr>
          <w:p>
            <w:pPr>
              <w:rPr>
                <w:rFonts w:hint="eastAsia" w:ascii="宋体" w:hAnsi="宋体" w:eastAsia="宋体" w:cs="宋体"/>
                <w:color w:val="000000"/>
              </w:rPr>
            </w:pPr>
          </w:p>
        </w:tc>
        <w:tc>
          <w:tcPr>
            <w:tcW w:w="945" w:type="dxa"/>
            <w:noWrap w:val="0"/>
            <w:vAlign w:val="center"/>
          </w:tcPr>
          <w:p>
            <w:pPr>
              <w:rPr>
                <w:rFonts w:hint="eastAsia" w:ascii="宋体" w:hAnsi="宋体" w:eastAsia="宋体" w:cs="宋体"/>
                <w:color w:val="000000"/>
              </w:rPr>
            </w:pPr>
            <w:r>
              <w:rPr>
                <w:rFonts w:hint="eastAsia" w:ascii="宋体" w:hAnsi="宋体" w:eastAsia="宋体" w:cs="宋体"/>
                <w:color w:val="000000"/>
              </w:rPr>
              <w:t>电 话</w:t>
            </w:r>
          </w:p>
        </w:tc>
        <w:tc>
          <w:tcPr>
            <w:tcW w:w="2245" w:type="dxa"/>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成立时间</w:t>
            </w:r>
          </w:p>
        </w:tc>
        <w:tc>
          <w:tcPr>
            <w:tcW w:w="2355" w:type="dxa"/>
            <w:gridSpan w:val="2"/>
            <w:noWrap w:val="0"/>
            <w:vAlign w:val="center"/>
          </w:tcPr>
          <w:p>
            <w:pPr>
              <w:rPr>
                <w:rFonts w:hint="eastAsia" w:ascii="宋体" w:hAnsi="宋体" w:eastAsia="宋体" w:cs="宋体"/>
                <w:color w:val="000000"/>
              </w:rPr>
            </w:pPr>
          </w:p>
        </w:tc>
        <w:tc>
          <w:tcPr>
            <w:tcW w:w="5935" w:type="dxa"/>
            <w:gridSpan w:val="4"/>
            <w:noWrap w:val="0"/>
            <w:vAlign w:val="center"/>
          </w:tcPr>
          <w:p>
            <w:pPr>
              <w:rPr>
                <w:rFonts w:hint="eastAsia" w:ascii="宋体" w:hAnsi="宋体" w:eastAsia="宋体" w:cs="宋体"/>
                <w:color w:val="000000"/>
              </w:rPr>
            </w:pPr>
            <w:r>
              <w:rPr>
                <w:rFonts w:hint="eastAsia" w:ascii="宋体" w:hAnsi="宋体" w:eastAsia="宋体" w:cs="宋体"/>
                <w:color w:val="00000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企业资质</w:t>
            </w:r>
          </w:p>
        </w:tc>
        <w:tc>
          <w:tcPr>
            <w:tcW w:w="2355" w:type="dxa"/>
            <w:gridSpan w:val="2"/>
            <w:noWrap w:val="0"/>
            <w:vAlign w:val="top"/>
          </w:tcPr>
          <w:p>
            <w:pPr>
              <w:rPr>
                <w:rFonts w:hint="eastAsia" w:ascii="宋体" w:hAnsi="宋体" w:eastAsia="宋体" w:cs="宋体"/>
                <w:color w:val="000000"/>
              </w:rPr>
            </w:pPr>
          </w:p>
        </w:tc>
        <w:tc>
          <w:tcPr>
            <w:tcW w:w="1140" w:type="dxa"/>
            <w:vMerge w:val="restart"/>
            <w:noWrap w:val="0"/>
            <w:vAlign w:val="center"/>
          </w:tcPr>
          <w:p>
            <w:pPr>
              <w:rPr>
                <w:rFonts w:hint="eastAsia" w:ascii="宋体" w:hAnsi="宋体" w:eastAsia="宋体" w:cs="宋体"/>
                <w:color w:val="000000"/>
              </w:rPr>
            </w:pPr>
            <w:r>
              <w:rPr>
                <w:rFonts w:hint="eastAsia" w:ascii="宋体" w:hAnsi="宋体" w:eastAsia="宋体" w:cs="宋体"/>
                <w:color w:val="000000"/>
              </w:rPr>
              <w:t>其中</w:t>
            </w:r>
          </w:p>
        </w:tc>
        <w:tc>
          <w:tcPr>
            <w:tcW w:w="1605" w:type="dxa"/>
            <w:noWrap w:val="0"/>
            <w:vAlign w:val="center"/>
          </w:tcPr>
          <w:p>
            <w:pPr>
              <w:rPr>
                <w:rFonts w:hint="eastAsia" w:ascii="宋体" w:hAnsi="宋体" w:eastAsia="宋体" w:cs="宋体"/>
                <w:color w:val="000000"/>
              </w:rPr>
            </w:pPr>
            <w:r>
              <w:rPr>
                <w:rFonts w:hint="eastAsia" w:ascii="宋体" w:hAnsi="宋体" w:eastAsia="宋体" w:cs="宋体"/>
                <w:color w:val="000000"/>
              </w:rPr>
              <w:t>项目负责人</w:t>
            </w:r>
          </w:p>
        </w:tc>
        <w:tc>
          <w:tcPr>
            <w:tcW w:w="3190" w:type="dxa"/>
            <w:gridSpan w:val="2"/>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营业执照号</w:t>
            </w:r>
          </w:p>
        </w:tc>
        <w:tc>
          <w:tcPr>
            <w:tcW w:w="2355" w:type="dxa"/>
            <w:gridSpan w:val="2"/>
            <w:noWrap w:val="0"/>
            <w:vAlign w:val="top"/>
          </w:tcPr>
          <w:p>
            <w:pPr>
              <w:rPr>
                <w:rFonts w:hint="eastAsia" w:ascii="宋体" w:hAnsi="宋体" w:eastAsia="宋体" w:cs="宋体"/>
                <w:color w:val="000000"/>
              </w:rPr>
            </w:pPr>
          </w:p>
        </w:tc>
        <w:tc>
          <w:tcPr>
            <w:tcW w:w="1140" w:type="dxa"/>
            <w:vMerge w:val="continue"/>
            <w:noWrap w:val="0"/>
            <w:vAlign w:val="top"/>
          </w:tcPr>
          <w:p>
            <w:pPr>
              <w:rPr>
                <w:rFonts w:hint="eastAsia" w:ascii="宋体" w:hAnsi="宋体" w:eastAsia="宋体" w:cs="宋体"/>
                <w:color w:val="000000"/>
              </w:rPr>
            </w:pPr>
          </w:p>
        </w:tc>
        <w:tc>
          <w:tcPr>
            <w:tcW w:w="1605" w:type="dxa"/>
            <w:noWrap w:val="0"/>
            <w:vAlign w:val="center"/>
          </w:tcPr>
          <w:p>
            <w:pPr>
              <w:rPr>
                <w:rFonts w:hint="eastAsia" w:ascii="宋体" w:hAnsi="宋体" w:eastAsia="宋体" w:cs="宋体"/>
                <w:color w:val="000000"/>
              </w:rPr>
            </w:pPr>
            <w:r>
              <w:rPr>
                <w:rFonts w:hint="eastAsia" w:ascii="宋体" w:hAnsi="宋体" w:eastAsia="宋体" w:cs="宋体"/>
                <w:color w:val="000000"/>
              </w:rPr>
              <w:t>高级职称人员</w:t>
            </w:r>
          </w:p>
        </w:tc>
        <w:tc>
          <w:tcPr>
            <w:tcW w:w="3190" w:type="dxa"/>
            <w:gridSpan w:val="2"/>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注册资金</w:t>
            </w:r>
          </w:p>
        </w:tc>
        <w:tc>
          <w:tcPr>
            <w:tcW w:w="2355" w:type="dxa"/>
            <w:gridSpan w:val="2"/>
            <w:noWrap w:val="0"/>
            <w:vAlign w:val="top"/>
          </w:tcPr>
          <w:p>
            <w:pPr>
              <w:rPr>
                <w:rFonts w:hint="eastAsia" w:ascii="宋体" w:hAnsi="宋体" w:eastAsia="宋体" w:cs="宋体"/>
                <w:color w:val="000000"/>
              </w:rPr>
            </w:pPr>
          </w:p>
        </w:tc>
        <w:tc>
          <w:tcPr>
            <w:tcW w:w="1140" w:type="dxa"/>
            <w:vMerge w:val="continue"/>
            <w:noWrap w:val="0"/>
            <w:vAlign w:val="top"/>
          </w:tcPr>
          <w:p>
            <w:pPr>
              <w:rPr>
                <w:rFonts w:hint="eastAsia" w:ascii="宋体" w:hAnsi="宋体" w:eastAsia="宋体" w:cs="宋体"/>
                <w:color w:val="000000"/>
              </w:rPr>
            </w:pPr>
          </w:p>
        </w:tc>
        <w:tc>
          <w:tcPr>
            <w:tcW w:w="1605" w:type="dxa"/>
            <w:noWrap w:val="0"/>
            <w:vAlign w:val="center"/>
          </w:tcPr>
          <w:p>
            <w:pPr>
              <w:rPr>
                <w:rFonts w:hint="eastAsia" w:ascii="宋体" w:hAnsi="宋体" w:eastAsia="宋体" w:cs="宋体"/>
                <w:color w:val="000000"/>
              </w:rPr>
            </w:pPr>
            <w:r>
              <w:rPr>
                <w:rFonts w:hint="eastAsia" w:ascii="宋体" w:hAnsi="宋体" w:eastAsia="宋体" w:cs="宋体"/>
                <w:color w:val="000000"/>
              </w:rPr>
              <w:t>中级职称人员</w:t>
            </w:r>
          </w:p>
        </w:tc>
        <w:tc>
          <w:tcPr>
            <w:tcW w:w="3190" w:type="dxa"/>
            <w:gridSpan w:val="2"/>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基本账户开户银行</w:t>
            </w:r>
          </w:p>
        </w:tc>
        <w:tc>
          <w:tcPr>
            <w:tcW w:w="2355" w:type="dxa"/>
            <w:gridSpan w:val="2"/>
            <w:noWrap w:val="0"/>
            <w:vAlign w:val="top"/>
          </w:tcPr>
          <w:p>
            <w:pPr>
              <w:rPr>
                <w:rFonts w:hint="eastAsia" w:ascii="宋体" w:hAnsi="宋体" w:eastAsia="宋体" w:cs="宋体"/>
                <w:color w:val="000000"/>
              </w:rPr>
            </w:pPr>
          </w:p>
        </w:tc>
        <w:tc>
          <w:tcPr>
            <w:tcW w:w="1140" w:type="dxa"/>
            <w:vMerge w:val="continue"/>
            <w:noWrap w:val="0"/>
            <w:vAlign w:val="top"/>
          </w:tcPr>
          <w:p>
            <w:pPr>
              <w:rPr>
                <w:rFonts w:hint="eastAsia" w:ascii="宋体" w:hAnsi="宋体" w:eastAsia="宋体" w:cs="宋体"/>
                <w:color w:val="000000"/>
              </w:rPr>
            </w:pPr>
          </w:p>
        </w:tc>
        <w:tc>
          <w:tcPr>
            <w:tcW w:w="1605" w:type="dxa"/>
            <w:noWrap w:val="0"/>
            <w:vAlign w:val="center"/>
          </w:tcPr>
          <w:p>
            <w:pPr>
              <w:rPr>
                <w:rFonts w:hint="eastAsia" w:ascii="宋体" w:hAnsi="宋体" w:eastAsia="宋体" w:cs="宋体"/>
                <w:color w:val="000000"/>
              </w:rPr>
            </w:pPr>
            <w:r>
              <w:rPr>
                <w:rFonts w:hint="eastAsia" w:ascii="宋体" w:hAnsi="宋体" w:eastAsia="宋体" w:cs="宋体"/>
                <w:color w:val="000000"/>
              </w:rPr>
              <w:t>初级职称人员</w:t>
            </w:r>
          </w:p>
        </w:tc>
        <w:tc>
          <w:tcPr>
            <w:tcW w:w="3190" w:type="dxa"/>
            <w:gridSpan w:val="2"/>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5" w:type="dxa"/>
            <w:noWrap w:val="0"/>
            <w:vAlign w:val="center"/>
          </w:tcPr>
          <w:p>
            <w:pPr>
              <w:rPr>
                <w:rFonts w:hint="eastAsia" w:ascii="宋体" w:hAnsi="宋体" w:eastAsia="宋体" w:cs="宋体"/>
                <w:color w:val="000000"/>
              </w:rPr>
            </w:pPr>
            <w:r>
              <w:rPr>
                <w:rFonts w:hint="eastAsia" w:ascii="宋体" w:hAnsi="宋体" w:eastAsia="宋体" w:cs="宋体"/>
                <w:color w:val="000000"/>
              </w:rPr>
              <w:t>基本账户账号</w:t>
            </w:r>
          </w:p>
        </w:tc>
        <w:tc>
          <w:tcPr>
            <w:tcW w:w="2355" w:type="dxa"/>
            <w:gridSpan w:val="2"/>
            <w:noWrap w:val="0"/>
            <w:vAlign w:val="top"/>
          </w:tcPr>
          <w:p>
            <w:pPr>
              <w:rPr>
                <w:rFonts w:hint="eastAsia" w:ascii="宋体" w:hAnsi="宋体" w:eastAsia="宋体" w:cs="宋体"/>
                <w:color w:val="000000"/>
              </w:rPr>
            </w:pPr>
          </w:p>
        </w:tc>
        <w:tc>
          <w:tcPr>
            <w:tcW w:w="1140" w:type="dxa"/>
            <w:vMerge w:val="continue"/>
            <w:noWrap w:val="0"/>
            <w:vAlign w:val="top"/>
          </w:tcPr>
          <w:p>
            <w:pPr>
              <w:rPr>
                <w:rFonts w:hint="eastAsia" w:ascii="宋体" w:hAnsi="宋体" w:eastAsia="宋体" w:cs="宋体"/>
                <w:color w:val="000000"/>
              </w:rPr>
            </w:pPr>
          </w:p>
        </w:tc>
        <w:tc>
          <w:tcPr>
            <w:tcW w:w="1605" w:type="dxa"/>
            <w:noWrap w:val="0"/>
            <w:vAlign w:val="center"/>
          </w:tcPr>
          <w:p>
            <w:pPr>
              <w:rPr>
                <w:rFonts w:hint="eastAsia" w:ascii="宋体" w:hAnsi="宋体" w:eastAsia="宋体" w:cs="宋体"/>
                <w:color w:val="000000"/>
              </w:rPr>
            </w:pPr>
            <w:r>
              <w:rPr>
                <w:rFonts w:hint="eastAsia" w:ascii="宋体" w:hAnsi="宋体" w:eastAsia="宋体" w:cs="宋体"/>
                <w:color w:val="000000"/>
              </w:rPr>
              <w:t>技工</w:t>
            </w:r>
          </w:p>
        </w:tc>
        <w:tc>
          <w:tcPr>
            <w:tcW w:w="3190" w:type="dxa"/>
            <w:gridSpan w:val="2"/>
            <w:noWrap w:val="0"/>
            <w:vAlign w:val="top"/>
          </w:tcPr>
          <w:p>
            <w:pPr>
              <w:rPr>
                <w:rFonts w:hint="eastAsia"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965" w:type="dxa"/>
            <w:noWrap w:val="0"/>
            <w:vAlign w:val="center"/>
          </w:tcPr>
          <w:p>
            <w:pPr>
              <w:rPr>
                <w:rFonts w:hint="eastAsia" w:ascii="宋体" w:hAnsi="宋体" w:cs="宋体"/>
                <w:color w:val="000000"/>
                <w:sz w:val="24"/>
                <w:szCs w:val="24"/>
              </w:rPr>
            </w:pPr>
            <w:r>
              <w:rPr>
                <w:rFonts w:hint="eastAsia" w:ascii="宋体" w:hAnsi="宋体" w:cs="宋体"/>
                <w:color w:val="000000"/>
                <w:sz w:val="24"/>
                <w:szCs w:val="24"/>
              </w:rPr>
              <w:t>经营范围</w:t>
            </w:r>
          </w:p>
        </w:tc>
        <w:tc>
          <w:tcPr>
            <w:tcW w:w="8290" w:type="dxa"/>
            <w:gridSpan w:val="6"/>
            <w:noWrap w:val="0"/>
            <w:vAlign w:val="top"/>
          </w:tcPr>
          <w:p>
            <w:pPr>
              <w:rPr>
                <w:rFonts w:hint="eastAsia" w:ascii="宋体" w:hAnsi="宋体" w:cs="宋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965" w:type="dxa"/>
            <w:noWrap w:val="0"/>
            <w:vAlign w:val="center"/>
          </w:tcPr>
          <w:p>
            <w:pPr>
              <w:spacing w:line="240" w:lineRule="auto"/>
              <w:rPr>
                <w:rFonts w:hint="eastAsia" w:ascii="宋体" w:hAnsi="宋体" w:cs="宋体"/>
                <w:color w:val="000000"/>
                <w:sz w:val="36"/>
                <w:szCs w:val="36"/>
              </w:rPr>
            </w:pPr>
            <w:r>
              <w:rPr>
                <w:rFonts w:hint="eastAsia" w:ascii="宋体" w:hAnsi="宋体" w:cs="宋体"/>
                <w:color w:val="000000"/>
                <w:sz w:val="24"/>
                <w:szCs w:val="24"/>
              </w:rPr>
              <w:t>资产构成情况及投标人投资参股的关联企业情况</w:t>
            </w:r>
          </w:p>
        </w:tc>
        <w:tc>
          <w:tcPr>
            <w:tcW w:w="8290" w:type="dxa"/>
            <w:gridSpan w:val="6"/>
            <w:noWrap w:val="0"/>
            <w:vAlign w:val="top"/>
          </w:tcPr>
          <w:p>
            <w:pPr>
              <w:rPr>
                <w:rFonts w:hint="eastAsia" w:ascii="宋体" w:hAnsi="宋体" w:cs="宋体"/>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noWrap w:val="0"/>
            <w:vAlign w:val="center"/>
          </w:tcPr>
          <w:p>
            <w:pPr>
              <w:jc w:val="center"/>
              <w:rPr>
                <w:rFonts w:hint="eastAsia" w:ascii="宋体" w:hAnsi="宋体" w:cs="宋体"/>
                <w:color w:val="000000"/>
                <w:sz w:val="36"/>
                <w:szCs w:val="36"/>
              </w:rPr>
            </w:pPr>
            <w:r>
              <w:rPr>
                <w:rFonts w:hint="eastAsia" w:ascii="宋体" w:hAnsi="宋体" w:cs="宋体"/>
                <w:color w:val="000000"/>
                <w:sz w:val="24"/>
                <w:szCs w:val="24"/>
              </w:rPr>
              <w:t>备 注</w:t>
            </w:r>
          </w:p>
        </w:tc>
        <w:tc>
          <w:tcPr>
            <w:tcW w:w="8290" w:type="dxa"/>
            <w:gridSpan w:val="6"/>
            <w:noWrap w:val="0"/>
            <w:vAlign w:val="top"/>
          </w:tcPr>
          <w:p>
            <w:pPr>
              <w:rPr>
                <w:rFonts w:hint="eastAsia" w:ascii="宋体" w:hAnsi="宋体" w:cs="宋体"/>
                <w:color w:val="000000"/>
                <w:sz w:val="36"/>
                <w:szCs w:val="36"/>
              </w:rPr>
            </w:pPr>
          </w:p>
        </w:tc>
      </w:tr>
    </w:tbl>
    <w:p>
      <w:pPr>
        <w:keepNext w:val="0"/>
        <w:keepLines w:val="0"/>
        <w:pageBreakBefore w:val="0"/>
        <w:kinsoku/>
        <w:wordWrap/>
        <w:overflowPunct/>
        <w:topLinePunct w:val="0"/>
        <w:autoSpaceDE/>
        <w:autoSpaceDN/>
        <w:bidi w:val="0"/>
        <w:adjustRightInd/>
        <w:snapToGrid/>
        <w:spacing w:line="440" w:lineRule="exact"/>
        <w:ind w:firstLine="371" w:firstLineChars="177"/>
        <w:textAlignment w:val="auto"/>
        <w:rPr>
          <w:rFonts w:hint="eastAsia" w:ascii="宋体" w:hAnsi="宋体" w:eastAsia="宋体" w:cs="宋体"/>
          <w:color w:val="auto"/>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371" w:firstLineChars="177"/>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投标人名称（盖公章）：</w:t>
      </w:r>
    </w:p>
    <w:p>
      <w:pPr>
        <w:keepNext w:val="0"/>
        <w:keepLines w:val="0"/>
        <w:pageBreakBefore w:val="0"/>
        <w:kinsoku/>
        <w:wordWrap/>
        <w:overflowPunct/>
        <w:topLinePunct w:val="0"/>
        <w:autoSpaceDE/>
        <w:autoSpaceDN/>
        <w:bidi w:val="0"/>
        <w:adjustRightInd/>
        <w:snapToGrid/>
        <w:spacing w:line="440" w:lineRule="exact"/>
        <w:ind w:firstLine="371" w:firstLineChars="177"/>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法定代表人或代理人（签字或盖章）：</w:t>
      </w:r>
    </w:p>
    <w:p>
      <w:pPr>
        <w:pStyle w:val="3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371" w:firstLineChars="177"/>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日        期：</w:t>
      </w:r>
    </w:p>
    <w:p/>
    <w:p>
      <w:pPr>
        <w:widowControl/>
        <w:jc w:val="left"/>
        <w:rPr>
          <w:rFonts w:hint="eastAsia" w:ascii="宋体" w:hAnsi="宋体" w:cs="宋体"/>
          <w:b/>
          <w:bCs/>
          <w:sz w:val="28"/>
          <w:szCs w:val="28"/>
        </w:rPr>
      </w:pPr>
      <w:r>
        <w:rPr>
          <w:rFonts w:hint="eastAsia" w:ascii="宋体" w:hAnsi="宋体" w:cs="宋体"/>
          <w:b/>
          <w:bCs/>
          <w:sz w:val="28"/>
          <w:szCs w:val="28"/>
        </w:rPr>
        <w:t>附件3</w:t>
      </w:r>
    </w:p>
    <w:p>
      <w:pPr>
        <w:pStyle w:val="25"/>
        <w:spacing w:line="360" w:lineRule="auto"/>
        <w:jc w:val="center"/>
        <w:rPr>
          <w:rFonts w:hint="eastAsia" w:ascii="宋体" w:hAnsi="宋体" w:cs="宋体"/>
          <w:b/>
          <w:bCs/>
          <w:spacing w:val="21"/>
          <w:kern w:val="0"/>
          <w:sz w:val="32"/>
          <w:szCs w:val="32"/>
        </w:rPr>
      </w:pPr>
      <w:r>
        <w:rPr>
          <w:rFonts w:hint="eastAsia" w:ascii="宋体" w:hAnsi="宋体" w:cs="宋体"/>
          <w:b/>
          <w:bCs/>
          <w:spacing w:val="21"/>
          <w:kern w:val="0"/>
          <w:sz w:val="32"/>
          <w:szCs w:val="32"/>
        </w:rPr>
        <w:t>证书一览表</w:t>
      </w:r>
    </w:p>
    <w:p>
      <w:pPr>
        <w:pStyle w:val="25"/>
        <w:spacing w:line="360" w:lineRule="auto"/>
        <w:jc w:val="center"/>
        <w:rPr>
          <w:rFonts w:hint="eastAsia" w:ascii="宋体" w:hAnsi="宋体" w:cs="宋体"/>
          <w:sz w:val="28"/>
          <w:szCs w:val="28"/>
        </w:rPr>
      </w:pP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noWrap w:val="0"/>
            <w:vAlign w:val="top"/>
          </w:tcPr>
          <w:p>
            <w:pPr>
              <w:pStyle w:val="25"/>
              <w:spacing w:line="360" w:lineRule="auto"/>
              <w:jc w:val="center"/>
              <w:rPr>
                <w:rFonts w:hint="eastAsia" w:ascii="宋体" w:hAnsi="宋体" w:cs="宋体"/>
                <w:b/>
                <w:bCs/>
                <w:sz w:val="24"/>
                <w:szCs w:val="24"/>
              </w:rPr>
            </w:pPr>
            <w:r>
              <w:rPr>
                <w:rFonts w:hint="eastAsia" w:ascii="宋体" w:hAnsi="宋体" w:cs="宋体"/>
                <w:b/>
                <w:bCs/>
                <w:sz w:val="24"/>
                <w:szCs w:val="24"/>
              </w:rPr>
              <w:t>证书名称</w:t>
            </w:r>
          </w:p>
        </w:tc>
        <w:tc>
          <w:tcPr>
            <w:tcW w:w="2258" w:type="dxa"/>
            <w:tcBorders>
              <w:top w:val="double" w:color="auto" w:sz="4" w:space="0"/>
            </w:tcBorders>
            <w:noWrap w:val="0"/>
            <w:vAlign w:val="top"/>
          </w:tcPr>
          <w:p>
            <w:pPr>
              <w:pStyle w:val="25"/>
              <w:spacing w:line="360" w:lineRule="auto"/>
              <w:jc w:val="center"/>
              <w:rPr>
                <w:rFonts w:hint="eastAsia" w:ascii="宋体" w:hAnsi="宋体" w:cs="宋体"/>
                <w:b/>
                <w:bCs/>
                <w:sz w:val="24"/>
                <w:szCs w:val="24"/>
              </w:rPr>
            </w:pPr>
            <w:r>
              <w:rPr>
                <w:rFonts w:hint="eastAsia" w:ascii="宋体" w:hAnsi="宋体" w:cs="宋体"/>
                <w:b/>
                <w:bCs/>
                <w:sz w:val="24"/>
                <w:szCs w:val="24"/>
              </w:rPr>
              <w:t>发证单位</w:t>
            </w:r>
          </w:p>
        </w:tc>
        <w:tc>
          <w:tcPr>
            <w:tcW w:w="2260" w:type="dxa"/>
            <w:tcBorders>
              <w:top w:val="double" w:color="auto" w:sz="4" w:space="0"/>
            </w:tcBorders>
            <w:noWrap w:val="0"/>
            <w:vAlign w:val="top"/>
          </w:tcPr>
          <w:p>
            <w:pPr>
              <w:pStyle w:val="25"/>
              <w:spacing w:line="360" w:lineRule="auto"/>
              <w:jc w:val="center"/>
              <w:rPr>
                <w:rFonts w:hint="eastAsia" w:ascii="宋体" w:hAnsi="宋体" w:cs="宋体"/>
                <w:b/>
                <w:bCs/>
                <w:sz w:val="24"/>
                <w:szCs w:val="24"/>
              </w:rPr>
            </w:pPr>
            <w:r>
              <w:rPr>
                <w:rFonts w:hint="eastAsia" w:ascii="宋体" w:hAnsi="宋体" w:cs="宋体"/>
                <w:b/>
                <w:bCs/>
                <w:sz w:val="24"/>
                <w:szCs w:val="24"/>
              </w:rPr>
              <w:t>证书等级</w:t>
            </w:r>
          </w:p>
        </w:tc>
        <w:tc>
          <w:tcPr>
            <w:tcW w:w="2047" w:type="dxa"/>
            <w:tcBorders>
              <w:top w:val="double" w:color="auto" w:sz="4" w:space="0"/>
              <w:right w:val="single" w:color="auto" w:sz="4" w:space="0"/>
            </w:tcBorders>
            <w:noWrap w:val="0"/>
            <w:vAlign w:val="top"/>
          </w:tcPr>
          <w:p>
            <w:pPr>
              <w:pStyle w:val="25"/>
              <w:spacing w:line="360" w:lineRule="auto"/>
              <w:jc w:val="center"/>
              <w:rPr>
                <w:rFonts w:hint="eastAsia" w:ascii="宋体" w:hAnsi="宋体" w:cs="宋体"/>
                <w:b/>
                <w:bCs/>
                <w:sz w:val="24"/>
                <w:szCs w:val="24"/>
              </w:rPr>
            </w:pPr>
            <w:r>
              <w:rPr>
                <w:rFonts w:hint="eastAsia" w:ascii="宋体" w:hAnsi="宋体" w:cs="宋体"/>
                <w:b/>
                <w:bCs/>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pPr>
              <w:pStyle w:val="25"/>
              <w:spacing w:line="360" w:lineRule="auto"/>
              <w:jc w:val="center"/>
              <w:rPr>
                <w:rFonts w:hint="eastAsia" w:ascii="宋体" w:hAnsi="宋体" w:cs="宋体"/>
              </w:rPr>
            </w:pPr>
          </w:p>
        </w:tc>
        <w:tc>
          <w:tcPr>
            <w:tcW w:w="2258" w:type="dxa"/>
            <w:noWrap w:val="0"/>
            <w:vAlign w:val="top"/>
          </w:tcPr>
          <w:p>
            <w:pPr>
              <w:pStyle w:val="25"/>
              <w:spacing w:line="360" w:lineRule="auto"/>
              <w:jc w:val="center"/>
              <w:rPr>
                <w:rFonts w:hint="eastAsia" w:ascii="宋体" w:hAnsi="宋体" w:cs="宋体"/>
              </w:rPr>
            </w:pPr>
          </w:p>
        </w:tc>
        <w:tc>
          <w:tcPr>
            <w:tcW w:w="2260" w:type="dxa"/>
            <w:noWrap w:val="0"/>
            <w:vAlign w:val="top"/>
          </w:tcPr>
          <w:p>
            <w:pPr>
              <w:pStyle w:val="25"/>
              <w:spacing w:line="360" w:lineRule="auto"/>
              <w:jc w:val="center"/>
              <w:rPr>
                <w:rFonts w:hint="eastAsia" w:ascii="宋体" w:hAnsi="宋体" w:cs="宋体"/>
              </w:rPr>
            </w:pPr>
          </w:p>
        </w:tc>
        <w:tc>
          <w:tcPr>
            <w:tcW w:w="2047" w:type="dxa"/>
            <w:tcBorders>
              <w:right w:val="single" w:color="auto" w:sz="4" w:space="0"/>
            </w:tcBorders>
            <w:noWrap w:val="0"/>
            <w:vAlign w:val="top"/>
          </w:tcPr>
          <w:p>
            <w:pPr>
              <w:pStyle w:val="25"/>
              <w:spacing w:line="360" w:lineRule="auto"/>
              <w:jc w:val="center"/>
              <w:rPr>
                <w:rFonts w:hint="eastAsia" w:ascii="宋体" w:hAnsi="宋体"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67" w:type="dxa"/>
            <w:tcBorders>
              <w:left w:val="single" w:color="auto" w:sz="4" w:space="0"/>
              <w:bottom w:val="double" w:color="auto" w:sz="4" w:space="0"/>
            </w:tcBorders>
            <w:noWrap w:val="0"/>
            <w:vAlign w:val="top"/>
          </w:tcPr>
          <w:p>
            <w:pPr>
              <w:pStyle w:val="25"/>
              <w:spacing w:line="360" w:lineRule="auto"/>
              <w:jc w:val="center"/>
              <w:rPr>
                <w:rFonts w:hint="eastAsia" w:ascii="宋体" w:hAnsi="宋体" w:cs="宋体"/>
                <w:u w:val="single"/>
              </w:rPr>
            </w:pPr>
          </w:p>
        </w:tc>
        <w:tc>
          <w:tcPr>
            <w:tcW w:w="2258" w:type="dxa"/>
            <w:tcBorders>
              <w:bottom w:val="double" w:color="auto" w:sz="4" w:space="0"/>
            </w:tcBorders>
            <w:noWrap w:val="0"/>
            <w:vAlign w:val="top"/>
          </w:tcPr>
          <w:p>
            <w:pPr>
              <w:pStyle w:val="25"/>
              <w:spacing w:line="360" w:lineRule="auto"/>
              <w:jc w:val="center"/>
              <w:rPr>
                <w:rFonts w:hint="eastAsia" w:ascii="宋体" w:hAnsi="宋体" w:cs="宋体"/>
                <w:u w:val="single"/>
              </w:rPr>
            </w:pPr>
          </w:p>
        </w:tc>
        <w:tc>
          <w:tcPr>
            <w:tcW w:w="2260" w:type="dxa"/>
            <w:tcBorders>
              <w:bottom w:val="double" w:color="auto" w:sz="4" w:space="0"/>
            </w:tcBorders>
            <w:noWrap w:val="0"/>
            <w:vAlign w:val="top"/>
          </w:tcPr>
          <w:p>
            <w:pPr>
              <w:pStyle w:val="25"/>
              <w:spacing w:line="360" w:lineRule="auto"/>
              <w:jc w:val="center"/>
              <w:rPr>
                <w:rFonts w:hint="eastAsia" w:ascii="宋体" w:hAnsi="宋体" w:cs="宋体"/>
                <w:u w:val="single"/>
              </w:rPr>
            </w:pPr>
          </w:p>
        </w:tc>
        <w:tc>
          <w:tcPr>
            <w:tcW w:w="2047" w:type="dxa"/>
            <w:tcBorders>
              <w:bottom w:val="double" w:color="auto" w:sz="4" w:space="0"/>
              <w:right w:val="single" w:color="auto" w:sz="4" w:space="0"/>
            </w:tcBorders>
            <w:noWrap w:val="0"/>
            <w:vAlign w:val="top"/>
          </w:tcPr>
          <w:p>
            <w:pPr>
              <w:pStyle w:val="25"/>
              <w:spacing w:line="360" w:lineRule="auto"/>
              <w:jc w:val="center"/>
              <w:rPr>
                <w:rFonts w:hint="eastAsia" w:ascii="宋体" w:hAnsi="宋体" w:cs="宋体"/>
                <w:u w:val="single"/>
              </w:rPr>
            </w:pPr>
          </w:p>
        </w:tc>
      </w:tr>
    </w:tbl>
    <w:p>
      <w:pPr>
        <w:pStyle w:val="25"/>
        <w:tabs>
          <w:tab w:val="left" w:pos="1050"/>
        </w:tabs>
        <w:spacing w:line="360" w:lineRule="auto"/>
        <w:rPr>
          <w:rFonts w:hint="eastAsia" w:ascii="宋体" w:hAnsi="宋体" w:cs="宋体"/>
          <w:sz w:val="24"/>
          <w:szCs w:val="24"/>
        </w:rPr>
      </w:pPr>
    </w:p>
    <w:p>
      <w:pPr>
        <w:pStyle w:val="25"/>
        <w:tabs>
          <w:tab w:val="left" w:pos="1050"/>
        </w:tabs>
        <w:spacing w:line="360" w:lineRule="auto"/>
        <w:rPr>
          <w:rFonts w:hint="eastAsia" w:ascii="宋体" w:hAnsi="宋体" w:cs="宋体"/>
        </w:rPr>
      </w:pPr>
      <w:r>
        <w:rPr>
          <w:rFonts w:hint="eastAsia" w:ascii="宋体" w:hAnsi="宋体" w:cs="宋体"/>
          <w:b/>
          <w:bCs/>
        </w:rPr>
        <w:t>要求：</w:t>
      </w:r>
    </w:p>
    <w:p>
      <w:pPr>
        <w:pStyle w:val="25"/>
        <w:tabs>
          <w:tab w:val="left" w:pos="1050"/>
        </w:tabs>
        <w:spacing w:line="360" w:lineRule="auto"/>
        <w:ind w:firstLine="424" w:firstLineChars="202"/>
        <w:rPr>
          <w:rFonts w:hint="default" w:ascii="宋体" w:hAnsi="宋体" w:eastAsia="宋体" w:cs="宋体"/>
          <w:lang w:val="en-US" w:eastAsia="zh-CN"/>
        </w:rPr>
      </w:pPr>
      <w:r>
        <w:rPr>
          <w:rFonts w:hint="eastAsia" w:ascii="宋体" w:hAnsi="宋体" w:cs="宋体"/>
        </w:rPr>
        <w:t>1.填写投标人获得资质、认证或企业信誉证书；</w:t>
      </w:r>
      <w:r>
        <w:rPr>
          <w:rFonts w:hint="eastAsia" w:ascii="宋体" w:hAnsi="宋体" w:cs="宋体"/>
          <w:lang w:val="en-US" w:eastAsia="zh-CN"/>
        </w:rPr>
        <w:t>项目负责人的证书。</w:t>
      </w:r>
    </w:p>
    <w:p>
      <w:pPr>
        <w:pStyle w:val="25"/>
        <w:tabs>
          <w:tab w:val="left" w:pos="1050"/>
        </w:tabs>
        <w:spacing w:line="360" w:lineRule="auto"/>
        <w:ind w:firstLine="424" w:firstLineChars="202"/>
        <w:rPr>
          <w:rFonts w:hint="eastAsia" w:ascii="宋体" w:hAnsi="宋体" w:cs="宋体"/>
        </w:rPr>
      </w:pPr>
      <w:r>
        <w:rPr>
          <w:rFonts w:hint="eastAsia" w:ascii="宋体" w:hAnsi="宋体" w:cs="宋体"/>
        </w:rPr>
        <w:t>2.附所列证书复印件或其他证明材料。</w:t>
      </w:r>
    </w:p>
    <w:p>
      <w:pPr>
        <w:pStyle w:val="25"/>
        <w:tabs>
          <w:tab w:val="left" w:pos="1050"/>
        </w:tabs>
        <w:spacing w:line="360" w:lineRule="auto"/>
        <w:ind w:firstLine="720" w:firstLineChars="300"/>
        <w:rPr>
          <w:rFonts w:hint="eastAsia" w:ascii="宋体" w:hAnsi="宋体" w:cs="宋体"/>
          <w:sz w:val="24"/>
          <w:szCs w:val="24"/>
        </w:rPr>
      </w:pPr>
    </w:p>
    <w:p>
      <w:pPr>
        <w:spacing w:line="480" w:lineRule="auto"/>
        <w:ind w:firstLine="371" w:firstLineChars="17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投标人名称（盖公章）：</w:t>
      </w:r>
    </w:p>
    <w:p>
      <w:pPr>
        <w:spacing w:line="480" w:lineRule="auto"/>
        <w:ind w:firstLine="371" w:firstLineChars="177"/>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法定代表人或代理人（签字或盖章）：</w:t>
      </w:r>
    </w:p>
    <w:p>
      <w:pPr>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日        期：</w:t>
      </w:r>
    </w:p>
    <w:p>
      <w:pPr>
        <w:pStyle w:val="16"/>
      </w:pPr>
    </w:p>
    <w:p/>
    <w:p>
      <w:pPr>
        <w:pStyle w:val="16"/>
      </w:pPr>
    </w:p>
    <w:p/>
    <w:p>
      <w:pPr>
        <w:pStyle w:val="16"/>
      </w:pPr>
    </w:p>
    <w:p>
      <w:pPr>
        <w:pStyle w:val="16"/>
        <w:jc w:val="both"/>
        <w:sectPr>
          <w:pgSz w:w="11906" w:h="16838"/>
          <w:pgMar w:top="1440" w:right="1080" w:bottom="1440" w:left="1080" w:header="851" w:footer="992" w:gutter="0"/>
          <w:pgNumType w:fmt="decimal"/>
          <w:cols w:space="0" w:num="1"/>
          <w:rtlGutter w:val="0"/>
          <w:docGrid w:type="lines" w:linePitch="312" w:charSpace="0"/>
        </w:sectPr>
      </w:pPr>
    </w:p>
    <w:p>
      <w:pPr>
        <w:widowControl/>
        <w:jc w:val="left"/>
        <w:rPr>
          <w:rFonts w:hint="eastAsia" w:ascii="宋体" w:hAnsi="宋体" w:eastAsia="宋体" w:cs="宋体"/>
          <w:b/>
          <w:bCs/>
          <w:sz w:val="28"/>
          <w:szCs w:val="28"/>
          <w:lang w:eastAsia="zh-CN"/>
        </w:rPr>
      </w:pPr>
      <w:r>
        <w:rPr>
          <w:rFonts w:hint="eastAsia" w:ascii="宋体" w:hAnsi="宋体" w:cs="宋体"/>
          <w:b/>
          <w:bCs/>
          <w:sz w:val="28"/>
          <w:szCs w:val="28"/>
        </w:rPr>
        <w:t>附件</w:t>
      </w:r>
      <w:r>
        <w:rPr>
          <w:rFonts w:hint="eastAsia" w:ascii="宋体" w:hAnsi="宋体" w:cs="宋体"/>
          <w:b/>
          <w:bCs/>
          <w:sz w:val="28"/>
          <w:szCs w:val="28"/>
          <w:lang w:val="en-US" w:eastAsia="zh-CN"/>
        </w:rPr>
        <w:t>4</w:t>
      </w:r>
    </w:p>
    <w:p>
      <w:pPr>
        <w:pStyle w:val="14"/>
        <w:snapToGrid w:val="0"/>
        <w:ind w:left="723" w:hanging="723"/>
        <w:jc w:val="center"/>
        <w:rPr>
          <w:rFonts w:hint="eastAsia" w:ascii="宋体" w:hAnsi="宋体"/>
          <w:b/>
          <w:sz w:val="36"/>
          <w:szCs w:val="36"/>
        </w:rPr>
      </w:pPr>
      <w:r>
        <w:rPr>
          <w:rFonts w:hint="eastAsia" w:ascii="宋体" w:hAnsi="宋体"/>
          <w:b/>
          <w:sz w:val="36"/>
          <w:szCs w:val="36"/>
          <w:lang w:val="en-GB"/>
        </w:rPr>
        <w:t>20</w:t>
      </w:r>
      <w:r>
        <w:rPr>
          <w:rFonts w:hint="eastAsia" w:ascii="宋体" w:hAnsi="宋体"/>
          <w:b/>
          <w:sz w:val="36"/>
          <w:szCs w:val="36"/>
          <w:lang w:val="en-US" w:eastAsia="zh-CN"/>
        </w:rPr>
        <w:t>20</w:t>
      </w:r>
      <w:r>
        <w:rPr>
          <w:rFonts w:hint="eastAsia" w:ascii="宋体" w:hAnsi="宋体"/>
          <w:b/>
          <w:sz w:val="36"/>
          <w:szCs w:val="36"/>
          <w:lang w:val="en-GB"/>
        </w:rPr>
        <w:t>年1月1日后签订的</w:t>
      </w:r>
      <w:r>
        <w:rPr>
          <w:rFonts w:hint="eastAsia" w:ascii="宋体" w:hAnsi="宋体"/>
          <w:b/>
          <w:sz w:val="36"/>
          <w:szCs w:val="36"/>
          <w:lang w:val="en-US" w:eastAsia="zh-CN"/>
        </w:rPr>
        <w:t>同</w:t>
      </w:r>
      <w:r>
        <w:rPr>
          <w:rFonts w:hint="eastAsia" w:ascii="宋体" w:hAnsi="宋体"/>
          <w:b/>
          <w:sz w:val="36"/>
          <w:szCs w:val="36"/>
          <w:lang w:val="en-GB"/>
        </w:rPr>
        <w:t>类产品供货的业绩清单</w:t>
      </w:r>
    </w:p>
    <w:p>
      <w:pPr>
        <w:pStyle w:val="14"/>
        <w:snapToGrid w:val="0"/>
        <w:ind w:left="723" w:hanging="723"/>
        <w:jc w:val="center"/>
        <w:rPr>
          <w:rFonts w:hint="eastAsia" w:ascii="宋体" w:hAnsi="宋体" w:cs="宋体"/>
          <w:b/>
          <w:color w:val="000000"/>
          <w:sz w:val="36"/>
          <w:szCs w:val="36"/>
        </w:rPr>
      </w:pPr>
    </w:p>
    <w:p>
      <w:pPr>
        <w:snapToGrid w:val="0"/>
        <w:spacing w:before="50" w:after="50" w:line="300" w:lineRule="exact"/>
        <w:ind w:right="278"/>
        <w:rPr>
          <w:rFonts w:hint="eastAsia" w:ascii="宋体" w:hAnsi="宋体" w:cs="宋体"/>
          <w:color w:val="000000"/>
          <w:sz w:val="24"/>
        </w:rPr>
      </w:pPr>
      <w:r>
        <w:rPr>
          <w:rFonts w:hint="eastAsia" w:ascii="宋体" w:hAnsi="宋体" w:cs="宋体"/>
          <w:color w:val="000000"/>
          <w:sz w:val="24"/>
          <w:szCs w:val="24"/>
        </w:rPr>
        <w:t>编号：</w:t>
      </w:r>
    </w:p>
    <w:p>
      <w:pPr>
        <w:spacing w:line="360" w:lineRule="auto"/>
        <w:rPr>
          <w:rFonts w:hint="eastAsia" w:ascii="宋体" w:hAnsi="宋体" w:cs="宋体"/>
          <w:b/>
          <w:color w:val="000000"/>
          <w:sz w:val="36"/>
          <w:szCs w:val="36"/>
          <w:u w:val="single"/>
        </w:rPr>
      </w:pPr>
      <w:r>
        <w:rPr>
          <w:rFonts w:hint="eastAsia" w:ascii="宋体" w:hAnsi="宋体" w:cs="宋体"/>
          <w:color w:val="000000"/>
          <w:sz w:val="24"/>
        </w:rPr>
        <w:t>招标项目名称</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965"/>
        <w:gridCol w:w="1635"/>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3" w:hRule="atLeast"/>
        </w:trPr>
        <w:tc>
          <w:tcPr>
            <w:tcW w:w="26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采购单位名称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设备或项目名称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采购</w:t>
            </w:r>
          </w:p>
          <w:p>
            <w:pPr>
              <w:snapToGrid w:val="0"/>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单价</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合同金额</w:t>
            </w:r>
          </w:p>
          <w:p>
            <w:pPr>
              <w:snapToGrid w:val="0"/>
              <w:jc w:val="center"/>
              <w:rPr>
                <w:rFonts w:hint="eastAsia" w:ascii="宋体" w:hAnsi="宋体" w:cs="宋体"/>
                <w:color w:val="000000"/>
                <w:sz w:val="24"/>
                <w:szCs w:val="24"/>
              </w:rPr>
            </w:pPr>
            <w:r>
              <w:rPr>
                <w:rFonts w:hint="eastAsia" w:ascii="宋体" w:hAnsi="宋体" w:cs="宋体"/>
                <w:color w:val="000000"/>
                <w:sz w:val="24"/>
                <w:szCs w:val="24"/>
              </w:rPr>
              <w:t>（万元）</w:t>
            </w:r>
          </w:p>
        </w:tc>
        <w:tc>
          <w:tcPr>
            <w:tcW w:w="1635"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合同附件页码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000000"/>
                <w:sz w:val="24"/>
                <w:szCs w:val="24"/>
              </w:rPr>
            </w:pPr>
            <w:r>
              <w:rPr>
                <w:rFonts w:hint="eastAsia" w:ascii="宋体" w:hAnsi="宋体" w:cs="宋体"/>
                <w:color w:val="000000"/>
                <w:sz w:val="24"/>
                <w:szCs w:val="24"/>
              </w:rPr>
              <w:t>采购单位联系人及</w:t>
            </w:r>
          </w:p>
          <w:p>
            <w:pPr>
              <w:snapToGrid w:val="0"/>
              <w:jc w:val="center"/>
              <w:rPr>
                <w:rFonts w:hint="eastAsia" w:ascii="宋体" w:hAnsi="宋体" w:cs="宋体"/>
                <w:color w:val="000000"/>
                <w:sz w:val="24"/>
                <w:szCs w:val="24"/>
              </w:rPr>
            </w:pPr>
            <w:r>
              <w:rPr>
                <w:rFonts w:hint="eastAsia" w:ascii="宋体" w:hAnsi="宋体" w:cs="宋体"/>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jc w:val="center"/>
              <w:rPr>
                <w:rFonts w:hint="eastAsia" w:ascii="宋体" w:hAnsi="宋体" w:cs="宋体"/>
                <w:color w:val="000000"/>
                <w:sz w:val="24"/>
                <w:szCs w:val="24"/>
              </w:rPr>
            </w:pPr>
            <w:r>
              <w:rPr>
                <w:rFonts w:hint="eastAsia" w:ascii="宋体" w:hAnsi="宋体" w:cs="宋体"/>
                <w:color w:val="000000"/>
                <w:sz w:val="24"/>
                <w:szCs w:val="24"/>
              </w:rPr>
              <w:t>备注</w:t>
            </w:r>
          </w:p>
        </w:tc>
        <w:tc>
          <w:tcPr>
            <w:tcW w:w="11340"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before="50" w:after="156" w:afterLines="50" w:line="400" w:lineRule="exact"/>
              <w:rPr>
                <w:rFonts w:hint="eastAsia" w:ascii="宋体" w:hAnsi="宋体" w:cs="宋体"/>
                <w:color w:val="000000"/>
                <w:sz w:val="24"/>
                <w:szCs w:val="24"/>
              </w:rPr>
            </w:pPr>
            <w:r>
              <w:rPr>
                <w:rFonts w:hint="eastAsia" w:ascii="宋体" w:hAnsi="宋体" w:cs="宋体"/>
                <w:b/>
                <w:bCs/>
                <w:color w:val="000000"/>
                <w:sz w:val="24"/>
                <w:szCs w:val="24"/>
              </w:rPr>
              <w:t>须附合同原件扫描件</w:t>
            </w:r>
            <w:r>
              <w:rPr>
                <w:rFonts w:hint="eastAsia" w:ascii="宋体" w:hAnsi="宋体" w:cs="宋体"/>
                <w:color w:val="000000"/>
                <w:sz w:val="24"/>
                <w:szCs w:val="24"/>
              </w:rPr>
              <w:t>，</w:t>
            </w:r>
            <w:r>
              <w:rPr>
                <w:rFonts w:hint="eastAsia" w:ascii="宋体" w:hAnsi="宋体" w:cs="宋体"/>
                <w:b/>
                <w:bCs/>
                <w:color w:val="000000"/>
                <w:sz w:val="24"/>
                <w:szCs w:val="24"/>
              </w:rPr>
              <w:t>未提供合同原件扫描件视为无业绩</w:t>
            </w:r>
            <w:r>
              <w:rPr>
                <w:rFonts w:hint="eastAsia" w:ascii="宋体" w:hAnsi="宋体" w:cs="宋体"/>
                <w:b/>
                <w:bCs/>
                <w:color w:val="000000"/>
                <w:sz w:val="22"/>
                <w:szCs w:val="22"/>
              </w:rPr>
              <w:t>。</w:t>
            </w:r>
          </w:p>
        </w:tc>
      </w:tr>
    </w:tbl>
    <w:p>
      <w:pPr>
        <w:pStyle w:val="10"/>
        <w:spacing w:line="440" w:lineRule="exact"/>
        <w:ind w:firstLine="480" w:firstLineChars="200"/>
        <w:rPr>
          <w:rFonts w:hint="eastAsia" w:hAnsi="宋体"/>
          <w:color w:val="000000"/>
          <w:sz w:val="24"/>
          <w:szCs w:val="24"/>
        </w:rPr>
      </w:pPr>
    </w:p>
    <w:p>
      <w:pPr>
        <w:pStyle w:val="10"/>
        <w:spacing w:line="480" w:lineRule="auto"/>
        <w:ind w:firstLine="6120" w:firstLineChars="2550"/>
        <w:rPr>
          <w:rFonts w:hint="eastAsia" w:hAnsi="宋体"/>
          <w:color w:val="000000"/>
          <w:sz w:val="24"/>
          <w:szCs w:val="24"/>
        </w:rPr>
      </w:pPr>
      <w:r>
        <w:rPr>
          <w:rFonts w:hint="eastAsia" w:hAnsi="宋体"/>
          <w:color w:val="000000"/>
          <w:sz w:val="24"/>
          <w:szCs w:val="24"/>
        </w:rPr>
        <w:t>投标人全称：</w:t>
      </w:r>
      <w:r>
        <w:rPr>
          <w:rFonts w:hint="eastAsia" w:hAnsi="宋体"/>
          <w:color w:val="000000"/>
          <w:sz w:val="24"/>
          <w:szCs w:val="24"/>
          <w:u w:val="single"/>
        </w:rPr>
        <w:t xml:space="preserve">                     </w:t>
      </w:r>
      <w:r>
        <w:rPr>
          <w:rFonts w:hint="eastAsia" w:hAnsi="宋体"/>
          <w:color w:val="000000"/>
          <w:sz w:val="24"/>
          <w:szCs w:val="24"/>
        </w:rPr>
        <w:t>（公章）</w:t>
      </w:r>
    </w:p>
    <w:p>
      <w:pPr>
        <w:pStyle w:val="10"/>
        <w:spacing w:line="360" w:lineRule="auto"/>
        <w:ind w:firstLine="6120" w:firstLineChars="2550"/>
        <w:rPr>
          <w:rFonts w:hint="eastAsia" w:hAnsi="宋体"/>
          <w:color w:val="000000"/>
          <w:sz w:val="24"/>
          <w:szCs w:val="24"/>
        </w:rPr>
      </w:pPr>
      <w:r>
        <w:rPr>
          <w:rFonts w:hint="eastAsia" w:hAnsi="宋体"/>
          <w:color w:val="000000"/>
          <w:kern w:val="0"/>
          <w:sz w:val="24"/>
          <w:szCs w:val="24"/>
        </w:rPr>
        <w:t>法定代表人或代理人：（签字或盖章）</w:t>
      </w:r>
    </w:p>
    <w:p>
      <w:pPr>
        <w:spacing w:line="360" w:lineRule="auto"/>
        <w:ind w:firstLine="6240" w:firstLineChars="2600"/>
        <w:sectPr>
          <w:pgSz w:w="16838" w:h="11906" w:orient="landscape"/>
          <w:pgMar w:top="1080" w:right="1440" w:bottom="1080" w:left="1440" w:header="851" w:footer="992" w:gutter="0"/>
          <w:pgNumType w:fmt="decimal"/>
          <w:cols w:space="0" w:num="1"/>
          <w:rtlGutter w:val="0"/>
          <w:docGrid w:type="lines" w:linePitch="312" w:charSpace="0"/>
        </w:sectPr>
      </w:pPr>
      <w:r>
        <w:rPr>
          <w:rFonts w:hint="eastAsia" w:ascii="宋体" w:hAnsi="宋体" w:cs="宋体"/>
          <w:color w:val="000000"/>
          <w:sz w:val="24"/>
          <w:szCs w:val="24"/>
        </w:rPr>
        <w:t xml:space="preserve">日    期：         年   月   日    </w:t>
      </w:r>
      <w:r>
        <w:rPr>
          <w:rFonts w:hint="eastAsia" w:ascii="宋体" w:hAnsi="宋体" w:cs="宋体"/>
          <w:color w:val="000000"/>
        </w:rPr>
        <w:t xml:space="preserve">  </w:t>
      </w:r>
    </w:p>
    <w:p>
      <w:pPr>
        <w:widowControl/>
        <w:jc w:val="left"/>
        <w:rPr>
          <w:rFonts w:hint="eastAsia"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5</w:t>
      </w:r>
      <w:r>
        <w:rPr>
          <w:rFonts w:hint="eastAsia" w:ascii="宋体" w:hAnsi="宋体" w:cs="宋体"/>
          <w:b/>
          <w:bCs/>
          <w:sz w:val="28"/>
          <w:szCs w:val="28"/>
        </w:rPr>
        <w:t xml:space="preserve">                </w:t>
      </w:r>
    </w:p>
    <w:p>
      <w:pPr>
        <w:widowControl/>
        <w:jc w:val="center"/>
        <w:rPr>
          <w:rFonts w:hint="eastAsia" w:ascii="宋体" w:hAnsi="宋体" w:cs="宋体"/>
          <w:b/>
          <w:bCs/>
          <w:sz w:val="32"/>
          <w:szCs w:val="32"/>
        </w:rPr>
      </w:pPr>
      <w:r>
        <w:rPr>
          <w:rFonts w:hint="eastAsia" w:ascii="宋体" w:hAnsi="宋体" w:cs="宋体"/>
          <w:b/>
          <w:bCs/>
          <w:sz w:val="32"/>
          <w:szCs w:val="32"/>
        </w:rPr>
        <w:t>技术、商务偏离表</w:t>
      </w:r>
    </w:p>
    <w:p>
      <w:pPr>
        <w:snapToGrid w:val="0"/>
        <w:spacing w:before="50" w:after="50" w:line="300" w:lineRule="exact"/>
        <w:ind w:right="278"/>
        <w:rPr>
          <w:rFonts w:hint="eastAsia" w:ascii="宋体" w:hAnsi="宋体" w:cs="宋体"/>
          <w:color w:val="000000"/>
          <w:sz w:val="24"/>
        </w:rPr>
      </w:pPr>
      <w:r>
        <w:rPr>
          <w:rFonts w:hint="eastAsia" w:ascii="宋体" w:hAnsi="宋体" w:cs="宋体"/>
          <w:color w:val="000000"/>
          <w:sz w:val="24"/>
          <w:szCs w:val="24"/>
        </w:rPr>
        <w:t>编号：</w:t>
      </w:r>
    </w:p>
    <w:p>
      <w:pPr>
        <w:rPr>
          <w:rFonts w:hint="eastAsia" w:ascii="宋体" w:hAnsi="宋体" w:cs="宋体"/>
          <w:b/>
          <w:color w:val="000000"/>
          <w:sz w:val="36"/>
          <w:szCs w:val="36"/>
        </w:rPr>
      </w:pPr>
      <w:r>
        <w:rPr>
          <w:rFonts w:hint="eastAsia" w:ascii="宋体" w:hAnsi="宋体" w:cs="宋体"/>
          <w:color w:val="000000"/>
          <w:sz w:val="24"/>
        </w:rPr>
        <w:t>招标项目名称</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2150"/>
        <w:gridCol w:w="2125"/>
        <w:gridCol w:w="2088"/>
        <w:gridCol w:w="1550"/>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200" w:type="dxa"/>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r>
              <w:rPr>
                <w:rFonts w:hint="eastAsia" w:ascii="宋体" w:hAnsi="宋体" w:cs="宋体"/>
                <w:color w:val="000000"/>
                <w:sz w:val="24"/>
                <w:szCs w:val="24"/>
              </w:rPr>
              <w:t>内 容</w:t>
            </w:r>
          </w:p>
        </w:tc>
        <w:tc>
          <w:tcPr>
            <w:tcW w:w="2125" w:type="dxa"/>
            <w:noWrap w:val="0"/>
            <w:vAlign w:val="center"/>
          </w:tcPr>
          <w:p>
            <w:pPr>
              <w:spacing w:line="480" w:lineRule="exact"/>
              <w:jc w:val="center"/>
              <w:rPr>
                <w:rFonts w:hint="eastAsia" w:ascii="宋体" w:hAnsi="宋体" w:cs="宋体"/>
                <w:color w:val="000000"/>
                <w:sz w:val="24"/>
                <w:szCs w:val="24"/>
              </w:rPr>
            </w:pPr>
            <w:r>
              <w:rPr>
                <w:rFonts w:hint="eastAsia" w:ascii="宋体" w:hAnsi="宋体" w:cs="宋体"/>
                <w:color w:val="000000"/>
                <w:sz w:val="24"/>
                <w:szCs w:val="24"/>
              </w:rPr>
              <w:t>招 标 规 格</w:t>
            </w:r>
          </w:p>
        </w:tc>
        <w:tc>
          <w:tcPr>
            <w:tcW w:w="2088" w:type="dxa"/>
            <w:noWrap w:val="0"/>
            <w:vAlign w:val="center"/>
          </w:tcPr>
          <w:p>
            <w:pPr>
              <w:spacing w:line="480" w:lineRule="exact"/>
              <w:jc w:val="center"/>
              <w:rPr>
                <w:rFonts w:hint="eastAsia" w:ascii="宋体" w:hAnsi="宋体" w:cs="宋体"/>
                <w:color w:val="000000"/>
                <w:sz w:val="24"/>
                <w:szCs w:val="24"/>
              </w:rPr>
            </w:pPr>
            <w:r>
              <w:rPr>
                <w:rFonts w:hint="eastAsia" w:ascii="宋体" w:hAnsi="宋体" w:cs="宋体"/>
                <w:color w:val="000000"/>
                <w:sz w:val="24"/>
                <w:szCs w:val="24"/>
              </w:rPr>
              <w:t>投 标 规 格</w:t>
            </w:r>
          </w:p>
        </w:tc>
        <w:tc>
          <w:tcPr>
            <w:tcW w:w="1550" w:type="dxa"/>
            <w:noWrap w:val="0"/>
            <w:vAlign w:val="center"/>
          </w:tcPr>
          <w:p>
            <w:pPr>
              <w:spacing w:line="480" w:lineRule="exact"/>
              <w:jc w:val="center"/>
              <w:rPr>
                <w:rFonts w:hint="eastAsia" w:ascii="宋体" w:hAnsi="宋体" w:cs="宋体"/>
                <w:color w:val="000000"/>
                <w:sz w:val="24"/>
                <w:szCs w:val="24"/>
              </w:rPr>
            </w:pPr>
            <w:r>
              <w:rPr>
                <w:rFonts w:hint="eastAsia" w:ascii="宋体" w:hAnsi="宋体" w:cs="宋体"/>
                <w:color w:val="000000"/>
                <w:sz w:val="24"/>
                <w:szCs w:val="24"/>
              </w:rPr>
              <w:t>偏离情况</w:t>
            </w:r>
          </w:p>
        </w:tc>
        <w:tc>
          <w:tcPr>
            <w:tcW w:w="1075" w:type="dxa"/>
            <w:noWrap w:val="0"/>
            <w:vAlign w:val="center"/>
          </w:tcPr>
          <w:p>
            <w:pPr>
              <w:spacing w:line="480" w:lineRule="exact"/>
              <w:jc w:val="center"/>
              <w:rPr>
                <w:rFonts w:hint="eastAsia" w:ascii="宋体" w:hAnsi="宋体" w:cs="宋体"/>
                <w:color w:val="000000"/>
                <w:sz w:val="24"/>
                <w:szCs w:val="24"/>
              </w:rPr>
            </w:pPr>
            <w:r>
              <w:rPr>
                <w:rFonts w:hint="eastAsia" w:ascii="宋体" w:hAnsi="宋体" w:cs="宋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200" w:type="dxa"/>
            <w:vMerge w:val="restart"/>
            <w:noWrap w:val="0"/>
            <w:textDirection w:val="tbRlV"/>
            <w:vAlign w:val="center"/>
          </w:tcPr>
          <w:p>
            <w:pPr>
              <w:spacing w:line="480" w:lineRule="exact"/>
              <w:ind w:right="113" w:firstLine="600" w:firstLineChars="250"/>
              <w:rPr>
                <w:rFonts w:hint="eastAsia" w:ascii="宋体" w:hAnsi="宋体" w:cs="宋体"/>
                <w:color w:val="000000"/>
                <w:sz w:val="24"/>
                <w:szCs w:val="24"/>
              </w:rPr>
            </w:pPr>
            <w:r>
              <w:rPr>
                <w:rFonts w:hint="eastAsia" w:ascii="宋体" w:hAnsi="宋体" w:cs="宋体"/>
                <w:color w:val="000000"/>
                <w:sz w:val="24"/>
                <w:szCs w:val="24"/>
              </w:rPr>
              <w:t>技  术  偏  离</w:t>
            </w: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center"/>
          </w:tcPr>
          <w:p>
            <w:pPr>
              <w:spacing w:line="480" w:lineRule="exact"/>
              <w:jc w:val="center"/>
              <w:rPr>
                <w:rFonts w:hint="eastAsia" w:ascii="宋体" w:hAnsi="宋体" w:cs="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1200" w:type="dxa"/>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内    容</w:t>
            </w:r>
          </w:p>
        </w:tc>
        <w:tc>
          <w:tcPr>
            <w:tcW w:w="2125" w:type="dxa"/>
            <w:noWrap w:val="0"/>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招标文件要求</w:t>
            </w:r>
          </w:p>
        </w:tc>
        <w:tc>
          <w:tcPr>
            <w:tcW w:w="2088" w:type="dxa"/>
            <w:noWrap w:val="0"/>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投标文件响应</w:t>
            </w:r>
          </w:p>
        </w:tc>
        <w:tc>
          <w:tcPr>
            <w:tcW w:w="1550" w:type="dxa"/>
            <w:noWrap w:val="0"/>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偏离情况</w:t>
            </w:r>
          </w:p>
        </w:tc>
        <w:tc>
          <w:tcPr>
            <w:tcW w:w="1075" w:type="dxa"/>
            <w:noWrap w:val="0"/>
            <w:vAlign w:val="center"/>
          </w:tcPr>
          <w:p>
            <w:pPr>
              <w:spacing w:line="460" w:lineRule="exact"/>
              <w:jc w:val="center"/>
              <w:rPr>
                <w:rFonts w:hint="eastAsia" w:ascii="宋体" w:hAnsi="宋体" w:cs="宋体"/>
                <w:color w:val="000000"/>
                <w:sz w:val="24"/>
                <w:szCs w:val="24"/>
              </w:rPr>
            </w:pPr>
            <w:r>
              <w:rPr>
                <w:rFonts w:hint="eastAsia" w:ascii="宋体" w:hAnsi="宋体" w:cs="宋体"/>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restart"/>
            <w:noWrap w:val="0"/>
            <w:textDirection w:val="tbRlV"/>
            <w:vAlign w:val="center"/>
          </w:tcPr>
          <w:p>
            <w:pPr>
              <w:spacing w:line="480" w:lineRule="exact"/>
              <w:ind w:right="113" w:firstLine="600" w:firstLineChars="250"/>
              <w:rPr>
                <w:rFonts w:hint="eastAsia" w:ascii="宋体" w:hAnsi="宋体" w:cs="宋体"/>
                <w:color w:val="000000"/>
                <w:sz w:val="24"/>
                <w:szCs w:val="24"/>
              </w:rPr>
            </w:pPr>
            <w:r>
              <w:rPr>
                <w:rFonts w:hint="eastAsia" w:ascii="宋体" w:hAnsi="宋体" w:cs="宋体"/>
                <w:color w:val="000000"/>
                <w:sz w:val="24"/>
                <w:szCs w:val="24"/>
              </w:rPr>
              <w:t>商  务  偏  离</w:t>
            </w: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top"/>
          </w:tcPr>
          <w:p>
            <w:pPr>
              <w:pStyle w:val="10"/>
              <w:spacing w:line="460" w:lineRule="exact"/>
              <w:jc w:val="center"/>
              <w:rPr>
                <w:rFonts w:hint="eastAsia" w:hAnsi="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top"/>
          </w:tcPr>
          <w:p>
            <w:pPr>
              <w:pStyle w:val="10"/>
              <w:spacing w:line="460" w:lineRule="atLeast"/>
              <w:jc w:val="center"/>
              <w:rPr>
                <w:rFonts w:hint="eastAsia" w:hAnsi="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top"/>
          </w:tcPr>
          <w:p>
            <w:pPr>
              <w:pStyle w:val="10"/>
              <w:spacing w:line="460" w:lineRule="atLeast"/>
              <w:jc w:val="center"/>
              <w:rPr>
                <w:rFonts w:hint="eastAsia" w:hAnsi="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top"/>
          </w:tcPr>
          <w:p>
            <w:pPr>
              <w:pStyle w:val="10"/>
              <w:spacing w:line="460" w:lineRule="atLeast"/>
              <w:jc w:val="center"/>
              <w:rPr>
                <w:rFonts w:hint="eastAsia" w:hAnsi="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noWrap w:val="0"/>
            <w:vAlign w:val="center"/>
          </w:tcPr>
          <w:p>
            <w:pPr>
              <w:spacing w:line="480" w:lineRule="exact"/>
              <w:jc w:val="center"/>
              <w:rPr>
                <w:rFonts w:hint="eastAsia" w:ascii="宋体" w:hAnsi="宋体" w:cs="宋体"/>
                <w:color w:val="000000"/>
                <w:sz w:val="24"/>
                <w:szCs w:val="24"/>
              </w:rPr>
            </w:pPr>
          </w:p>
        </w:tc>
        <w:tc>
          <w:tcPr>
            <w:tcW w:w="2125" w:type="dxa"/>
            <w:noWrap w:val="0"/>
            <w:vAlign w:val="top"/>
          </w:tcPr>
          <w:p>
            <w:pPr>
              <w:pStyle w:val="10"/>
              <w:spacing w:line="460" w:lineRule="atLeast"/>
              <w:jc w:val="center"/>
              <w:rPr>
                <w:rFonts w:hint="eastAsia" w:hAnsi="宋体"/>
                <w:color w:val="000000"/>
                <w:sz w:val="24"/>
                <w:szCs w:val="24"/>
              </w:rPr>
            </w:pPr>
          </w:p>
        </w:tc>
        <w:tc>
          <w:tcPr>
            <w:tcW w:w="2088" w:type="dxa"/>
            <w:noWrap w:val="0"/>
            <w:vAlign w:val="center"/>
          </w:tcPr>
          <w:p>
            <w:pPr>
              <w:spacing w:line="480" w:lineRule="exact"/>
              <w:jc w:val="center"/>
              <w:rPr>
                <w:rFonts w:hint="eastAsia" w:ascii="宋体" w:hAnsi="宋体" w:cs="宋体"/>
                <w:color w:val="000000"/>
                <w:sz w:val="24"/>
                <w:szCs w:val="24"/>
              </w:rPr>
            </w:pPr>
          </w:p>
        </w:tc>
        <w:tc>
          <w:tcPr>
            <w:tcW w:w="1550" w:type="dxa"/>
            <w:noWrap w:val="0"/>
            <w:vAlign w:val="center"/>
          </w:tcPr>
          <w:p>
            <w:pPr>
              <w:spacing w:line="480" w:lineRule="exact"/>
              <w:jc w:val="center"/>
              <w:rPr>
                <w:rFonts w:hint="eastAsia" w:ascii="宋体" w:hAnsi="宋体" w:cs="宋体"/>
                <w:color w:val="000000"/>
                <w:sz w:val="24"/>
                <w:szCs w:val="24"/>
              </w:rPr>
            </w:pPr>
          </w:p>
        </w:tc>
        <w:tc>
          <w:tcPr>
            <w:tcW w:w="1075" w:type="dxa"/>
            <w:noWrap w:val="0"/>
            <w:vAlign w:val="center"/>
          </w:tcPr>
          <w:p>
            <w:pPr>
              <w:spacing w:line="480" w:lineRule="exact"/>
              <w:jc w:val="center"/>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1200" w:type="dxa"/>
            <w:vMerge w:val="continue"/>
            <w:noWrap w:val="0"/>
            <w:vAlign w:val="center"/>
          </w:tcPr>
          <w:p>
            <w:pPr>
              <w:spacing w:line="480" w:lineRule="exact"/>
              <w:jc w:val="center"/>
              <w:rPr>
                <w:rFonts w:hint="eastAsia" w:ascii="宋体" w:hAnsi="宋体" w:cs="宋体"/>
                <w:color w:val="000000"/>
                <w:sz w:val="24"/>
                <w:szCs w:val="24"/>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right="113"/>
              <w:jc w:val="center"/>
              <w:rPr>
                <w:rFonts w:hint="eastAsia" w:ascii="宋体" w:hAnsi="宋体" w:cs="宋体"/>
                <w:color w:val="000000"/>
                <w:sz w:val="24"/>
                <w:szCs w:val="24"/>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000000"/>
                <w:sz w:val="24"/>
                <w:szCs w:val="24"/>
              </w:rPr>
            </w:pPr>
          </w:p>
        </w:tc>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000000"/>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000000"/>
                <w:sz w:val="24"/>
                <w:szCs w:val="24"/>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color w:val="000000"/>
                <w:sz w:val="24"/>
                <w:szCs w:val="24"/>
              </w:rPr>
            </w:pPr>
          </w:p>
        </w:tc>
      </w:tr>
    </w:tbl>
    <w:p>
      <w:pPr>
        <w:autoSpaceDE w:val="0"/>
        <w:autoSpaceDN w:val="0"/>
        <w:adjustRightInd w:val="0"/>
        <w:spacing w:line="450" w:lineRule="exact"/>
        <w:ind w:firstLine="480" w:firstLineChars="200"/>
        <w:rPr>
          <w:rFonts w:hint="eastAsia" w:ascii="宋体" w:hAnsi="宋体" w:cs="宋体"/>
          <w:sz w:val="24"/>
        </w:rPr>
      </w:pPr>
      <w:r>
        <w:rPr>
          <w:rFonts w:hint="eastAsia" w:ascii="宋体" w:hAnsi="宋体" w:cs="宋体"/>
          <w:sz w:val="24"/>
        </w:rPr>
        <w:t>注：为了采购人评议的需要，投标人若有偏离的应将偏离条款逐条提出或根据以下要求的格式提出偏差。投标人应对照招标文件要求在“偏离情况”栏注明“正偏离”、“负偏离”。</w:t>
      </w:r>
    </w:p>
    <w:p>
      <w:pPr>
        <w:autoSpaceDE w:val="0"/>
        <w:autoSpaceDN w:val="0"/>
        <w:adjustRightInd w:val="0"/>
        <w:spacing w:line="450" w:lineRule="exact"/>
        <w:ind w:firstLine="480" w:firstLineChars="200"/>
        <w:rPr>
          <w:rFonts w:hint="eastAsia" w:ascii="宋体" w:hAnsi="宋体" w:cs="宋体"/>
          <w:b/>
          <w:bCs/>
          <w:spacing w:val="21"/>
          <w:kern w:val="0"/>
          <w:sz w:val="32"/>
          <w:szCs w:val="32"/>
        </w:rPr>
      </w:pPr>
      <w:r>
        <w:rPr>
          <w:rFonts w:hint="eastAsia" w:ascii="宋体" w:hAnsi="宋体" w:cs="宋体"/>
          <w:sz w:val="24"/>
        </w:rPr>
        <w:t>如投标人无偏离的可不填写本偏离表或在本页上写“无”，视为完全响应本次招标文件。</w:t>
      </w:r>
    </w:p>
    <w:p>
      <w:pPr>
        <w:spacing w:line="400" w:lineRule="exact"/>
        <w:rPr>
          <w:rFonts w:hint="eastAsia" w:ascii="宋体" w:hAnsi="宋体" w:cs="宋体"/>
          <w:color w:val="000000"/>
          <w:sz w:val="24"/>
        </w:rPr>
      </w:pPr>
    </w:p>
    <w:p>
      <w:pPr>
        <w:pStyle w:val="10"/>
        <w:spacing w:line="240" w:lineRule="auto"/>
        <w:ind w:firstLine="480" w:firstLineChars="200"/>
        <w:rPr>
          <w:rFonts w:hint="eastAsia" w:hAnsi="宋体"/>
          <w:color w:val="000000"/>
          <w:sz w:val="24"/>
          <w:szCs w:val="24"/>
        </w:rPr>
      </w:pPr>
      <w:r>
        <w:rPr>
          <w:rFonts w:hint="eastAsia" w:hAnsi="宋体"/>
          <w:color w:val="000000"/>
          <w:sz w:val="24"/>
          <w:szCs w:val="24"/>
        </w:rPr>
        <w:t>投标人全称：</w:t>
      </w:r>
      <w:r>
        <w:rPr>
          <w:rFonts w:hint="eastAsia" w:hAnsi="宋体"/>
          <w:color w:val="000000"/>
          <w:sz w:val="24"/>
          <w:szCs w:val="24"/>
          <w:u w:val="single"/>
        </w:rPr>
        <w:t xml:space="preserve">                     </w:t>
      </w:r>
      <w:r>
        <w:rPr>
          <w:rFonts w:hint="eastAsia" w:hAnsi="宋体"/>
          <w:color w:val="000000"/>
          <w:sz w:val="24"/>
          <w:szCs w:val="24"/>
        </w:rPr>
        <w:t>（公章）</w:t>
      </w:r>
    </w:p>
    <w:p>
      <w:pPr>
        <w:pStyle w:val="10"/>
        <w:spacing w:line="240" w:lineRule="auto"/>
        <w:ind w:firstLine="480" w:firstLineChars="200"/>
        <w:rPr>
          <w:rFonts w:hint="eastAsia" w:hAnsi="宋体"/>
          <w:color w:val="000000"/>
          <w:sz w:val="24"/>
          <w:szCs w:val="24"/>
        </w:rPr>
      </w:pPr>
    </w:p>
    <w:p>
      <w:pPr>
        <w:pStyle w:val="10"/>
        <w:keepNext w:val="0"/>
        <w:keepLines w:val="0"/>
        <w:pageBreakBefore w:val="0"/>
        <w:widowControl/>
        <w:kinsoku/>
        <w:wordWrap/>
        <w:overflowPunct w:val="0"/>
        <w:topLinePunct w:val="0"/>
        <w:autoSpaceDE w:val="0"/>
        <w:autoSpaceDN w:val="0"/>
        <w:bidi w:val="0"/>
        <w:adjustRightInd w:val="0"/>
        <w:snapToGrid/>
        <w:spacing w:line="240" w:lineRule="auto"/>
        <w:ind w:firstLine="480" w:firstLineChars="200"/>
        <w:textAlignment w:val="baseline"/>
        <w:rPr>
          <w:rFonts w:hint="eastAsia" w:hAnsi="宋体"/>
          <w:color w:val="000000"/>
          <w:sz w:val="24"/>
          <w:u w:val="single"/>
        </w:rPr>
      </w:pPr>
      <w:r>
        <w:rPr>
          <w:rFonts w:hint="eastAsia" w:hAnsi="宋体"/>
          <w:color w:val="000000"/>
          <w:kern w:val="0"/>
          <w:sz w:val="24"/>
          <w:szCs w:val="24"/>
        </w:rPr>
        <w:t>法定代表人或代理人：（签字或盖章）</w:t>
      </w:r>
    </w:p>
    <w:p>
      <w:pPr>
        <w:pStyle w:val="10"/>
        <w:spacing w:line="440" w:lineRule="exact"/>
        <w:ind w:firstLine="480" w:firstLineChars="200"/>
        <w:rPr>
          <w:rFonts w:hint="eastAsia" w:hAnsi="宋体"/>
          <w:color w:val="000000"/>
          <w:sz w:val="24"/>
          <w:szCs w:val="24"/>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spacing w:before="312" w:beforeLines="100" w:line="360" w:lineRule="auto"/>
        <w:ind w:right="-108"/>
        <w:jc w:val="center"/>
        <w:rPr>
          <w:rFonts w:hint="eastAsia" w:ascii="宋体" w:hAnsi="宋体" w:cs="宋体"/>
          <w:sz w:val="36"/>
          <w:szCs w:val="36"/>
        </w:rPr>
      </w:pPr>
      <w:r>
        <w:rPr>
          <w:rFonts w:hint="eastAsia" w:ascii="宋体" w:hAnsi="宋体" w:cs="宋体"/>
          <w:spacing w:val="40"/>
          <w:sz w:val="52"/>
          <w:szCs w:val="52"/>
        </w:rPr>
        <w:t>项目名称</w:t>
      </w:r>
    </w:p>
    <w:p>
      <w:pPr>
        <w:spacing w:before="312" w:beforeLines="100" w:line="360" w:lineRule="auto"/>
        <w:ind w:right="-108" w:firstLine="2520" w:firstLineChars="700"/>
        <w:rPr>
          <w:rFonts w:hint="eastAsia" w:ascii="宋体" w:hAnsi="宋体" w:cs="宋体"/>
          <w:sz w:val="36"/>
          <w:szCs w:val="36"/>
        </w:rPr>
      </w:pPr>
    </w:p>
    <w:p>
      <w:pPr>
        <w:spacing w:before="312" w:beforeLines="100" w:line="360" w:lineRule="auto"/>
        <w:ind w:right="-108" w:firstLine="3240" w:firstLineChars="900"/>
        <w:rPr>
          <w:rFonts w:hint="eastAsia" w:ascii="宋体" w:hAnsi="宋体" w:eastAsia="宋体" w:cs="宋体"/>
          <w:b/>
          <w:bCs/>
          <w:spacing w:val="40"/>
          <w:sz w:val="84"/>
          <w:szCs w:val="84"/>
          <w:lang w:eastAsia="zh-CN"/>
        </w:rPr>
      </w:pPr>
      <w:r>
        <w:rPr>
          <w:rFonts w:hint="eastAsia" w:ascii="宋体" w:hAnsi="宋体" w:cs="宋体"/>
          <w:sz w:val="36"/>
          <w:szCs w:val="36"/>
        </w:rPr>
        <w:t>项目编号：</w:t>
      </w:r>
    </w:p>
    <w:p>
      <w:pPr>
        <w:spacing w:before="468" w:beforeLines="150" w:after="100" w:afterAutospacing="1" w:line="360" w:lineRule="auto"/>
        <w:ind w:right="-108"/>
        <w:jc w:val="center"/>
        <w:rPr>
          <w:rFonts w:hint="eastAsia" w:ascii="宋体" w:hAnsi="宋体" w:cs="宋体"/>
          <w:b/>
          <w:bCs/>
          <w:spacing w:val="40"/>
          <w:sz w:val="84"/>
          <w:szCs w:val="84"/>
        </w:rPr>
      </w:pPr>
      <w:r>
        <w:rPr>
          <w:rFonts w:hint="eastAsia" w:ascii="宋体" w:hAnsi="宋体" w:cs="宋体"/>
          <w:b/>
          <w:bCs/>
          <w:spacing w:val="40"/>
          <w:sz w:val="84"/>
          <w:szCs w:val="84"/>
        </w:rPr>
        <w:t>报</w:t>
      </w:r>
    </w:p>
    <w:p>
      <w:pPr>
        <w:spacing w:before="468" w:beforeLines="150" w:after="100" w:afterAutospacing="1" w:line="360" w:lineRule="auto"/>
        <w:ind w:right="-108"/>
        <w:jc w:val="center"/>
        <w:rPr>
          <w:rFonts w:hint="eastAsia" w:ascii="宋体" w:hAnsi="宋体" w:cs="宋体"/>
          <w:b/>
          <w:bCs/>
          <w:spacing w:val="40"/>
          <w:sz w:val="84"/>
          <w:szCs w:val="84"/>
        </w:rPr>
      </w:pPr>
      <w:r>
        <w:rPr>
          <w:rFonts w:hint="eastAsia" w:ascii="宋体" w:hAnsi="宋体" w:cs="宋体"/>
          <w:b/>
          <w:bCs/>
          <w:spacing w:val="40"/>
          <w:sz w:val="84"/>
          <w:szCs w:val="84"/>
        </w:rPr>
        <w:t>价</w:t>
      </w:r>
    </w:p>
    <w:p>
      <w:pPr>
        <w:spacing w:before="468" w:beforeLines="150" w:after="100" w:afterAutospacing="1" w:line="360" w:lineRule="auto"/>
        <w:ind w:right="-108"/>
        <w:jc w:val="center"/>
        <w:rPr>
          <w:rFonts w:hint="eastAsia" w:ascii="宋体" w:hAnsi="宋体" w:cs="宋体"/>
          <w:b/>
          <w:bCs/>
          <w:spacing w:val="40"/>
          <w:sz w:val="84"/>
          <w:szCs w:val="84"/>
        </w:rPr>
      </w:pPr>
      <w:r>
        <w:rPr>
          <w:rFonts w:hint="eastAsia" w:ascii="宋体" w:hAnsi="宋体" w:cs="宋体"/>
          <w:b/>
          <w:bCs/>
          <w:spacing w:val="40"/>
          <w:sz w:val="84"/>
          <w:szCs w:val="84"/>
        </w:rPr>
        <w:t>文</w:t>
      </w:r>
    </w:p>
    <w:p>
      <w:pPr>
        <w:spacing w:before="468" w:beforeLines="150" w:after="100" w:afterAutospacing="1" w:line="360" w:lineRule="auto"/>
        <w:ind w:right="-108"/>
        <w:jc w:val="center"/>
        <w:rPr>
          <w:rFonts w:hint="eastAsia" w:ascii="宋体" w:hAnsi="宋体" w:cs="宋体"/>
          <w:b/>
          <w:bCs/>
          <w:spacing w:val="40"/>
          <w:sz w:val="84"/>
          <w:szCs w:val="84"/>
        </w:rPr>
      </w:pPr>
      <w:r>
        <w:rPr>
          <w:rFonts w:hint="eastAsia" w:ascii="宋体" w:hAnsi="宋体" w:cs="宋体"/>
          <w:b/>
          <w:bCs/>
          <w:spacing w:val="40"/>
          <w:sz w:val="84"/>
          <w:szCs w:val="84"/>
        </w:rPr>
        <w:t>件</w:t>
      </w:r>
    </w:p>
    <w:p>
      <w:pPr>
        <w:spacing w:line="360" w:lineRule="auto"/>
        <w:ind w:right="532" w:firstLine="1440" w:firstLineChars="400"/>
        <w:rPr>
          <w:rFonts w:hint="eastAsia" w:ascii="宋体" w:hAnsi="宋体" w:cs="宋体"/>
          <w:sz w:val="36"/>
          <w:szCs w:val="36"/>
        </w:rPr>
      </w:pPr>
    </w:p>
    <w:p>
      <w:pPr>
        <w:spacing w:line="360" w:lineRule="auto"/>
        <w:ind w:right="532" w:firstLine="1440" w:firstLineChars="400"/>
        <w:rPr>
          <w:rFonts w:hint="eastAsia" w:ascii="宋体" w:hAnsi="宋体" w:cs="宋体"/>
          <w:sz w:val="36"/>
          <w:szCs w:val="36"/>
        </w:rPr>
      </w:pPr>
      <w:r>
        <w:rPr>
          <w:rFonts w:hint="eastAsia" w:ascii="宋体" w:hAnsi="宋体" w:cs="宋体"/>
          <w:sz w:val="36"/>
          <w:szCs w:val="36"/>
        </w:rPr>
        <w:t>投标人名称（盖公章）：</w:t>
      </w:r>
    </w:p>
    <w:p>
      <w:pPr>
        <w:spacing w:line="360" w:lineRule="auto"/>
        <w:ind w:right="-108" w:firstLine="1440" w:firstLineChars="400"/>
        <w:rPr>
          <w:rFonts w:hint="eastAsia" w:ascii="宋体" w:hAnsi="宋体" w:cs="宋体"/>
          <w:sz w:val="36"/>
          <w:szCs w:val="36"/>
        </w:rPr>
      </w:pPr>
      <w:r>
        <w:rPr>
          <w:rFonts w:hint="eastAsia" w:ascii="宋体" w:hAnsi="宋体" w:cs="宋体"/>
          <w:sz w:val="36"/>
          <w:szCs w:val="36"/>
        </w:rPr>
        <w:t>地    址：</w:t>
      </w:r>
    </w:p>
    <w:p>
      <w:pPr>
        <w:spacing w:line="360" w:lineRule="auto"/>
        <w:ind w:right="-108" w:firstLine="1440" w:firstLineChars="400"/>
        <w:rPr>
          <w:rFonts w:hint="eastAsia" w:ascii="宋体" w:hAnsi="宋体" w:cs="宋体"/>
          <w:sz w:val="36"/>
          <w:szCs w:val="36"/>
        </w:rPr>
      </w:pPr>
      <w:r>
        <w:rPr>
          <w:rFonts w:hint="eastAsia" w:ascii="宋体" w:hAnsi="宋体" w:cs="宋体"/>
          <w:sz w:val="36"/>
          <w:szCs w:val="36"/>
        </w:rPr>
        <w:t>时    间：</w:t>
      </w:r>
    </w:p>
    <w:p>
      <w:pPr>
        <w:pStyle w:val="16"/>
        <w:rPr>
          <w:rFonts w:hint="eastAsia" w:ascii="宋体" w:hAnsi="宋体" w:cs="宋体"/>
          <w:sz w:val="36"/>
          <w:szCs w:val="36"/>
        </w:rPr>
      </w:pPr>
    </w:p>
    <w:p>
      <w:pPr>
        <w:rPr>
          <w:rFonts w:hint="eastAsia" w:ascii="宋体" w:hAnsi="宋体" w:cs="宋体"/>
          <w:sz w:val="36"/>
          <w:szCs w:val="36"/>
        </w:rPr>
      </w:pPr>
    </w:p>
    <w:p>
      <w:pPr>
        <w:spacing w:line="360" w:lineRule="auto"/>
        <w:ind w:right="-108"/>
        <w:jc w:val="center"/>
        <w:rPr>
          <w:rFonts w:hint="eastAsia" w:ascii="宋体" w:hAnsi="宋体" w:cs="宋体"/>
          <w:b/>
          <w:bCs/>
          <w:sz w:val="32"/>
          <w:szCs w:val="32"/>
          <w:lang w:val="zh-CN"/>
        </w:rPr>
      </w:pPr>
      <w:r>
        <w:rPr>
          <w:rFonts w:hint="eastAsia" w:ascii="宋体" w:hAnsi="宋体" w:cs="宋体"/>
          <w:b/>
          <w:bCs/>
          <w:sz w:val="32"/>
          <w:szCs w:val="32"/>
          <w:lang w:val="zh-CN"/>
        </w:rPr>
        <w:t>报价文件目录</w:t>
      </w:r>
    </w:p>
    <w:p>
      <w:pPr>
        <w:spacing w:line="360" w:lineRule="auto"/>
        <w:ind w:right="-108"/>
        <w:jc w:val="center"/>
        <w:rPr>
          <w:rFonts w:hint="eastAsia" w:ascii="宋体" w:hAnsi="宋体" w:cs="宋体"/>
          <w:b/>
          <w:bCs/>
          <w:sz w:val="36"/>
          <w:szCs w:val="36"/>
        </w:rPr>
      </w:pPr>
    </w:p>
    <w:p>
      <w:pPr>
        <w:widowControl/>
        <w:jc w:val="left"/>
        <w:rPr>
          <w:rFonts w:hint="eastAsia" w:ascii="宋体" w:hAnsi="宋体" w:cs="宋体"/>
        </w:rPr>
      </w:pPr>
      <w:r>
        <w:rPr>
          <w:rFonts w:hint="eastAsia" w:ascii="宋体" w:hAnsi="宋体" w:cs="宋体"/>
          <w:color w:val="000000"/>
          <w:kern w:val="0"/>
          <w:sz w:val="28"/>
          <w:szCs w:val="28"/>
          <w:lang w:bidi="ar"/>
        </w:rPr>
        <w:t xml:space="preserve"> </w:t>
      </w:r>
    </w:p>
    <w:p>
      <w:pPr>
        <w:widowControl/>
        <w:jc w:val="left"/>
        <w:rPr>
          <w:rFonts w:hint="eastAsia" w:ascii="宋体" w:hAnsi="宋体" w:cs="宋体"/>
        </w:rPr>
      </w:pPr>
      <w:r>
        <w:rPr>
          <w:rFonts w:hint="eastAsia" w:ascii="宋体" w:hAnsi="宋体" w:cs="宋体"/>
          <w:color w:val="000000"/>
          <w:kern w:val="0"/>
          <w:sz w:val="28"/>
          <w:szCs w:val="28"/>
          <w:lang w:val="en-US" w:eastAsia="zh-CN" w:bidi="ar"/>
        </w:rPr>
        <w:t>1</w:t>
      </w:r>
      <w:r>
        <w:rPr>
          <w:rFonts w:hint="eastAsia" w:ascii="宋体" w:hAnsi="宋体" w:cs="宋体"/>
          <w:color w:val="000000"/>
          <w:kern w:val="0"/>
          <w:sz w:val="28"/>
          <w:szCs w:val="28"/>
          <w:lang w:bidi="ar"/>
        </w:rPr>
        <w:t xml:space="preserve">、开标一览表……………………………………………………页码； </w:t>
      </w:r>
    </w:p>
    <w:p>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val="en-US" w:eastAsia="zh-CN" w:bidi="ar"/>
        </w:rPr>
        <w:t>2</w:t>
      </w:r>
      <w:r>
        <w:rPr>
          <w:rFonts w:hint="eastAsia" w:ascii="宋体" w:hAnsi="宋体" w:cs="宋体"/>
          <w:color w:val="000000"/>
          <w:kern w:val="0"/>
          <w:sz w:val="28"/>
          <w:szCs w:val="28"/>
          <w:lang w:bidi="ar"/>
        </w:rPr>
        <w:t>、报价明细表……………………………………………………页码；</w:t>
      </w:r>
    </w:p>
    <w:p>
      <w:pPr>
        <w:widowControl/>
        <w:jc w:val="left"/>
        <w:rPr>
          <w:rFonts w:hint="eastAsia" w:ascii="宋体" w:hAnsi="宋体" w:cs="宋体"/>
        </w:rPr>
      </w:pPr>
      <w:r>
        <w:rPr>
          <w:rFonts w:hint="eastAsia" w:ascii="宋体" w:hAnsi="宋体" w:cs="宋体"/>
          <w:color w:val="000000"/>
          <w:kern w:val="0"/>
          <w:sz w:val="28"/>
          <w:szCs w:val="28"/>
          <w:lang w:val="en-US" w:eastAsia="zh-CN" w:bidi="ar"/>
        </w:rPr>
        <w:t>3</w:t>
      </w:r>
      <w:r>
        <w:rPr>
          <w:rFonts w:hint="eastAsia" w:ascii="宋体" w:hAnsi="宋体" w:cs="宋体"/>
          <w:color w:val="000000"/>
          <w:kern w:val="0"/>
          <w:sz w:val="28"/>
          <w:szCs w:val="28"/>
          <w:lang w:bidi="ar"/>
        </w:rPr>
        <w:t xml:space="preserve">、针对报价投标人认为其他需要说明的………………………页码； </w:t>
      </w: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2"/>
        <w:numPr>
          <w:ilvl w:val="1"/>
          <w:numId w:val="0"/>
        </w:numPr>
        <w:ind w:leftChars="0"/>
        <w:rPr>
          <w:rFonts w:hint="eastAsia"/>
        </w:rPr>
      </w:pPr>
    </w:p>
    <w:p>
      <w:pPr>
        <w:rPr>
          <w:rFonts w:hint="eastAsia"/>
        </w:rPr>
      </w:pPr>
    </w:p>
    <w:p>
      <w:pPr>
        <w:pStyle w:val="16"/>
        <w:jc w:val="both"/>
        <w:rPr>
          <w:rFonts w:hint="eastAsia"/>
        </w:rPr>
      </w:pPr>
    </w:p>
    <w:p>
      <w:pPr>
        <w:rPr>
          <w:rFonts w:hint="eastAsia"/>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spacing w:line="360" w:lineRule="auto"/>
        <w:rPr>
          <w:rFonts w:hint="eastAsia" w:ascii="宋体" w:hAnsi="宋体" w:cs="宋体"/>
          <w:sz w:val="28"/>
          <w:szCs w:val="28"/>
        </w:rPr>
      </w:pPr>
    </w:p>
    <w:p>
      <w:pPr>
        <w:pStyle w:val="2"/>
        <w:numPr>
          <w:ilvl w:val="1"/>
          <w:numId w:val="0"/>
        </w:numPr>
        <w:ind w:leftChars="0"/>
        <w:rPr>
          <w:rFonts w:hint="eastAsia" w:ascii="宋体" w:hAnsi="宋体" w:cs="宋体"/>
          <w:sz w:val="28"/>
          <w:szCs w:val="28"/>
        </w:rPr>
      </w:pPr>
    </w:p>
    <w:p>
      <w:pPr>
        <w:rPr>
          <w:rFonts w:hint="eastAsia" w:ascii="宋体" w:hAnsi="宋体" w:cs="宋体"/>
          <w:sz w:val="28"/>
          <w:szCs w:val="28"/>
        </w:rPr>
      </w:pPr>
    </w:p>
    <w:p>
      <w:pPr>
        <w:spacing w:line="360" w:lineRule="auto"/>
        <w:rPr>
          <w:rFonts w:hint="eastAsia" w:ascii="宋体" w:hAnsi="宋体" w:cs="宋体"/>
          <w:b/>
          <w:bCs/>
          <w:sz w:val="28"/>
          <w:szCs w:val="28"/>
        </w:rPr>
      </w:pPr>
      <w:r>
        <w:rPr>
          <w:rFonts w:hint="eastAsia" w:ascii="宋体" w:hAnsi="宋体" w:cs="宋体"/>
          <w:sz w:val="28"/>
          <w:szCs w:val="28"/>
        </w:rPr>
        <w:t>附件1</w:t>
      </w:r>
    </w:p>
    <w:p>
      <w:pPr>
        <w:pStyle w:val="10"/>
        <w:spacing w:line="480" w:lineRule="auto"/>
        <w:jc w:val="center"/>
        <w:rPr>
          <w:rFonts w:hint="eastAsia" w:hAnsi="宋体"/>
          <w:b/>
          <w:color w:val="000000"/>
          <w:sz w:val="36"/>
          <w:szCs w:val="36"/>
        </w:rPr>
      </w:pPr>
      <w:r>
        <w:rPr>
          <w:rFonts w:hint="eastAsia" w:hAnsi="宋体"/>
          <w:b/>
          <w:color w:val="000000"/>
          <w:sz w:val="36"/>
          <w:szCs w:val="36"/>
        </w:rPr>
        <w:t>开标一览表</w:t>
      </w:r>
    </w:p>
    <w:p>
      <w:pPr>
        <w:spacing w:line="360" w:lineRule="auto"/>
        <w:ind w:left="-2" w:hanging="2"/>
        <w:jc w:val="center"/>
        <w:rPr>
          <w:rFonts w:ascii="宋体"/>
          <w:b/>
          <w:bCs/>
          <w:color w:val="000000"/>
          <w:sz w:val="32"/>
          <w:szCs w:val="32"/>
        </w:rPr>
      </w:pPr>
    </w:p>
    <w:p>
      <w:pPr>
        <w:pStyle w:val="10"/>
        <w:spacing w:line="360" w:lineRule="auto"/>
        <w:rPr>
          <w:rFonts w:hAnsi="宋体" w:cs="Times New Roman"/>
          <w:b/>
          <w:bCs/>
          <w:color w:val="000000"/>
          <w:sz w:val="24"/>
          <w:szCs w:val="24"/>
        </w:rPr>
      </w:pPr>
      <w:r>
        <w:rPr>
          <w:rFonts w:hint="eastAsia" w:hAnsi="宋体"/>
          <w:b/>
          <w:bCs/>
          <w:color w:val="000000"/>
          <w:sz w:val="24"/>
          <w:szCs w:val="24"/>
        </w:rPr>
        <w:t>项目名称：</w:t>
      </w:r>
    </w:p>
    <w:p>
      <w:pPr>
        <w:pStyle w:val="26"/>
        <w:spacing w:line="360" w:lineRule="auto"/>
        <w:ind w:right="480"/>
        <w:jc w:val="left"/>
        <w:rPr>
          <w:rFonts w:hAnsi="宋体"/>
          <w:color w:val="000000"/>
          <w:sz w:val="24"/>
          <w:szCs w:val="24"/>
        </w:rPr>
      </w:pPr>
      <w:r>
        <w:rPr>
          <w:rFonts w:hint="eastAsia" w:hAnsi="宋体"/>
          <w:b/>
          <w:bCs/>
          <w:color w:val="000000"/>
          <w:sz w:val="24"/>
          <w:szCs w:val="24"/>
        </w:rPr>
        <w:t>项目编号：</w:t>
      </w:r>
      <w:r>
        <w:rPr>
          <w:rFonts w:ascii="宋体" w:hAnsi="宋体" w:cs="宋体"/>
          <w:color w:val="000000"/>
          <w:sz w:val="24"/>
          <w:szCs w:val="24"/>
        </w:rPr>
        <w:t xml:space="preserve">                                    [</w:t>
      </w:r>
      <w:r>
        <w:rPr>
          <w:rFonts w:hint="eastAsia" w:ascii="宋体" w:hAnsi="宋体" w:cs="宋体"/>
          <w:color w:val="000000"/>
          <w:sz w:val="24"/>
          <w:szCs w:val="24"/>
        </w:rPr>
        <w:t>货币单位：人民币元</w:t>
      </w:r>
      <w:r>
        <w:rPr>
          <w:rFonts w:ascii="宋体" w:hAnsi="宋体" w:cs="宋体"/>
          <w:color w:val="000000"/>
          <w:sz w:val="24"/>
          <w:szCs w:val="24"/>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ind w:left="-20" w:leftChars="-51" w:hanging="87" w:hangingChars="48"/>
              <w:jc w:val="center"/>
              <w:rPr>
                <w:rFonts w:ascii="宋体" w:hAnsi="宋体"/>
                <w:b/>
                <w:bCs/>
                <w:color w:val="000000"/>
                <w:spacing w:val="-30"/>
                <w:sz w:val="24"/>
              </w:rPr>
            </w:pPr>
            <w:r>
              <w:rPr>
                <w:rFonts w:hint="eastAsia" w:ascii="宋体" w:hAnsi="宋体"/>
                <w:b/>
                <w:bCs/>
                <w:color w:val="000000"/>
                <w:spacing w:val="-30"/>
                <w:sz w:val="24"/>
              </w:rPr>
              <w:t>序 号</w:t>
            </w: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z w:val="24"/>
              </w:rPr>
            </w:pPr>
            <w:r>
              <w:rPr>
                <w:rFonts w:hint="eastAsia" w:ascii="宋体" w:hAnsi="宋体"/>
                <w:b/>
                <w:bCs/>
                <w:color w:val="000000"/>
                <w:sz w:val="24"/>
              </w:rPr>
              <w:t>项目名称</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color w:val="000000"/>
                <w:spacing w:val="-30"/>
                <w:sz w:val="24"/>
              </w:rPr>
            </w:pPr>
            <w:r>
              <w:rPr>
                <w:rFonts w:hint="eastAsia" w:ascii="宋体" w:hAnsi="宋体"/>
                <w:b/>
                <w:bCs/>
                <w:color w:val="000000"/>
                <w:spacing w:val="-30"/>
                <w:sz w:val="24"/>
              </w:rPr>
              <w:t>总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8" w:leftChars="-51" w:hanging="115" w:hangingChars="48"/>
              <w:jc w:val="center"/>
              <w:rPr>
                <w:rFonts w:ascii="宋体" w:hAnsi="宋体"/>
                <w:color w:val="000000"/>
                <w:sz w:val="24"/>
              </w:rPr>
            </w:pPr>
          </w:p>
        </w:tc>
        <w:tc>
          <w:tcPr>
            <w:tcW w:w="439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hAnsi="宋体"/>
                <w:color w:val="000000"/>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32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r>
              <w:rPr>
                <w:rFonts w:hint="eastAsia" w:ascii="宋体" w:hAnsi="宋体"/>
                <w:color w:val="000000"/>
                <w:sz w:val="24"/>
              </w:rPr>
              <w:t>投标总报价（大写、元）</w:t>
            </w:r>
          </w:p>
        </w:tc>
        <w:tc>
          <w:tcPr>
            <w:tcW w:w="60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rPr>
            </w:pPr>
          </w:p>
        </w:tc>
      </w:tr>
    </w:tbl>
    <w:p>
      <w:pPr>
        <w:spacing w:line="360" w:lineRule="auto"/>
        <w:rPr>
          <w:rFonts w:ascii="宋体"/>
          <w:color w:val="000000"/>
        </w:rPr>
      </w:pPr>
      <w:r>
        <w:rPr>
          <w:rFonts w:hint="eastAsia" w:ascii="宋体" w:hAnsi="宋体" w:cs="宋体"/>
          <w:b/>
          <w:bCs/>
          <w:color w:val="000000"/>
        </w:rPr>
        <w:t>填报要求：</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1、投标总报价包含：完成本项目中提出的所有采购货物运至采购人指定地点并完成合同约定的相应服务应支付的各项金额总和，含货物（包括所有配件以及免费质保期内的备品、易损件、专用工具等）的制造、包装、保险、运输、装卸、验收、操作培训、税金及免费质保期内的售后服务、技术支持等相关服务的所有费用。</w:t>
      </w:r>
    </w:p>
    <w:p>
      <w:pPr>
        <w:spacing w:line="360" w:lineRule="exact"/>
        <w:ind w:firstLine="420" w:firstLineChars="200"/>
        <w:rPr>
          <w:rFonts w:ascii="宋体" w:hAnsi="宋体" w:cs="宋体"/>
          <w:color w:val="000000"/>
          <w:kern w:val="0"/>
        </w:rPr>
      </w:pPr>
      <w:r>
        <w:rPr>
          <w:rFonts w:hint="eastAsia" w:ascii="宋体" w:hAnsi="宋体" w:cs="宋体"/>
          <w:color w:val="000000"/>
          <w:kern w:val="0"/>
        </w:rPr>
        <w:t>2、报价一经涂改，应在涂改处加盖单位公章，或者由法定代表人或授权代理人签字或盖章，否则其投标作无效标处理。</w:t>
      </w:r>
    </w:p>
    <w:p>
      <w:pPr>
        <w:spacing w:line="360" w:lineRule="auto"/>
        <w:ind w:left="420"/>
        <w:rPr>
          <w:rFonts w:ascii="宋体" w:hAnsi="宋体" w:cs="宋体"/>
          <w:color w:val="000000"/>
          <w:sz w:val="24"/>
          <w:szCs w:val="24"/>
        </w:rPr>
      </w:pPr>
    </w:p>
    <w:p>
      <w:pPr>
        <w:spacing w:line="480" w:lineRule="auto"/>
        <w:ind w:left="420"/>
        <w:rPr>
          <w:rFonts w:hint="eastAsia" w:ascii="宋体" w:hAnsi="宋体" w:cs="宋体"/>
          <w:color w:val="000000"/>
          <w:sz w:val="24"/>
          <w:szCs w:val="24"/>
        </w:rPr>
      </w:pPr>
    </w:p>
    <w:p>
      <w:pPr>
        <w:spacing w:line="480" w:lineRule="auto"/>
        <w:ind w:left="420"/>
        <w:rPr>
          <w:rFonts w:hint="eastAsia" w:ascii="宋体" w:hAnsi="宋体" w:cs="宋体"/>
          <w:color w:val="000000"/>
          <w:sz w:val="24"/>
          <w:szCs w:val="24"/>
        </w:rPr>
      </w:pPr>
    </w:p>
    <w:p>
      <w:pPr>
        <w:spacing w:line="480" w:lineRule="auto"/>
        <w:ind w:left="420"/>
        <w:rPr>
          <w:rFonts w:ascii="宋体"/>
          <w:color w:val="000000"/>
          <w:sz w:val="24"/>
          <w:szCs w:val="24"/>
        </w:rPr>
      </w:pPr>
      <w:r>
        <w:rPr>
          <w:rFonts w:hint="eastAsia" w:ascii="宋体" w:hAnsi="宋体" w:cs="宋体"/>
          <w:color w:val="000000"/>
          <w:sz w:val="24"/>
          <w:szCs w:val="24"/>
        </w:rPr>
        <w:t>投标人名称（盖章）：</w:t>
      </w:r>
    </w:p>
    <w:p>
      <w:pPr>
        <w:spacing w:line="480" w:lineRule="auto"/>
        <w:ind w:firstLine="424" w:firstLineChars="177"/>
        <w:rPr>
          <w:rFonts w:ascii="宋体"/>
          <w:color w:val="000000"/>
          <w:sz w:val="24"/>
          <w:szCs w:val="24"/>
        </w:rPr>
      </w:pPr>
      <w:r>
        <w:rPr>
          <w:rFonts w:hint="eastAsia" w:ascii="宋体" w:hAnsi="宋体" w:cs="宋体"/>
          <w:color w:val="000000"/>
          <w:sz w:val="24"/>
          <w:szCs w:val="24"/>
        </w:rPr>
        <w:t>法定代表人或代理人（签字或盖章）：</w:t>
      </w:r>
    </w:p>
    <w:p>
      <w:pPr>
        <w:spacing w:line="480" w:lineRule="auto"/>
        <w:ind w:firstLine="435"/>
        <w:rPr>
          <w:rFonts w:ascii="宋体" w:hAnsi="宋体" w:cs="宋体"/>
          <w:color w:val="000000"/>
          <w:sz w:val="24"/>
          <w:szCs w:val="24"/>
        </w:rPr>
      </w:pPr>
      <w:r>
        <w:rPr>
          <w:rFonts w:hint="eastAsia" w:ascii="宋体" w:hAnsi="宋体" w:cs="宋体"/>
          <w:color w:val="000000"/>
          <w:sz w:val="24"/>
          <w:szCs w:val="24"/>
        </w:rPr>
        <w:t>日期：</w:t>
      </w:r>
    </w:p>
    <w:p>
      <w:pPr>
        <w:pStyle w:val="16"/>
        <w:spacing w:line="480" w:lineRule="auto"/>
        <w:rPr>
          <w:rFonts w:hint="eastAsia"/>
        </w:rPr>
      </w:pPr>
    </w:p>
    <w:p>
      <w:pPr>
        <w:pStyle w:val="16"/>
      </w:pPr>
    </w:p>
    <w:p/>
    <w:p>
      <w:pPr>
        <w:spacing w:line="360" w:lineRule="auto"/>
        <w:rPr>
          <w:rFonts w:hint="eastAsia" w:ascii="宋体" w:hAnsi="宋体" w:eastAsia="宋体" w:cs="宋体"/>
          <w:bCs/>
          <w:color w:val="000000"/>
          <w:sz w:val="28"/>
          <w:szCs w:val="28"/>
          <w:lang w:eastAsia="zh-CN"/>
        </w:rPr>
      </w:pPr>
      <w:r>
        <w:rPr>
          <w:rFonts w:hint="eastAsia" w:ascii="宋体" w:hAnsi="宋体" w:cs="宋体"/>
          <w:bCs/>
          <w:color w:val="000000"/>
          <w:sz w:val="28"/>
          <w:szCs w:val="28"/>
        </w:rPr>
        <w:t>附件</w:t>
      </w:r>
      <w:r>
        <w:rPr>
          <w:rFonts w:hint="eastAsia" w:ascii="宋体" w:hAnsi="宋体" w:cs="宋体"/>
          <w:bCs/>
          <w:color w:val="000000"/>
          <w:sz w:val="28"/>
          <w:szCs w:val="28"/>
          <w:lang w:val="en-US" w:eastAsia="zh-CN"/>
        </w:rPr>
        <w:t>2</w:t>
      </w:r>
    </w:p>
    <w:p>
      <w:pPr>
        <w:spacing w:line="360" w:lineRule="auto"/>
        <w:ind w:left="480"/>
        <w:jc w:val="center"/>
        <w:rPr>
          <w:rFonts w:ascii="宋体"/>
          <w:b/>
          <w:bCs/>
          <w:color w:val="000000"/>
          <w:spacing w:val="21"/>
          <w:kern w:val="0"/>
          <w:sz w:val="32"/>
          <w:szCs w:val="32"/>
        </w:rPr>
      </w:pPr>
      <w:r>
        <w:rPr>
          <w:rFonts w:hint="eastAsia" w:ascii="宋体" w:hAnsi="宋体" w:cs="宋体"/>
          <w:b/>
          <w:bCs/>
          <w:color w:val="000000"/>
          <w:spacing w:val="21"/>
          <w:kern w:val="0"/>
          <w:sz w:val="32"/>
          <w:szCs w:val="32"/>
        </w:rPr>
        <w:t>报价明细表</w:t>
      </w:r>
    </w:p>
    <w:p>
      <w:pPr>
        <w:pStyle w:val="10"/>
        <w:spacing w:line="480" w:lineRule="auto"/>
        <w:rPr>
          <w:rFonts w:hAnsi="宋体" w:cs="Times New Roman"/>
          <w:b/>
          <w:bCs/>
          <w:color w:val="000000"/>
          <w:sz w:val="24"/>
          <w:szCs w:val="24"/>
        </w:rPr>
      </w:pPr>
      <w:r>
        <w:rPr>
          <w:rFonts w:hint="eastAsia" w:hAnsi="宋体"/>
          <w:b/>
          <w:bCs/>
          <w:color w:val="000000"/>
          <w:sz w:val="24"/>
          <w:szCs w:val="24"/>
        </w:rPr>
        <w:t>项目名称：</w:t>
      </w:r>
    </w:p>
    <w:p>
      <w:pPr>
        <w:pStyle w:val="26"/>
        <w:spacing w:line="480" w:lineRule="auto"/>
        <w:ind w:right="480"/>
        <w:jc w:val="left"/>
        <w:rPr>
          <w:rFonts w:hAnsi="宋体"/>
          <w:color w:val="000000"/>
          <w:sz w:val="24"/>
          <w:szCs w:val="24"/>
        </w:rPr>
      </w:pPr>
      <w:r>
        <w:rPr>
          <w:rFonts w:hint="eastAsia" w:hAnsi="宋体"/>
          <w:b/>
          <w:bCs/>
          <w:color w:val="000000"/>
          <w:sz w:val="24"/>
          <w:szCs w:val="24"/>
        </w:rPr>
        <w:t>项目编号：</w:t>
      </w:r>
      <w:r>
        <w:rPr>
          <w:rFonts w:ascii="宋体" w:hAnsi="宋体" w:cs="宋体"/>
          <w:color w:val="000000"/>
          <w:sz w:val="24"/>
          <w:szCs w:val="24"/>
        </w:rPr>
        <w:t xml:space="preserve">                                    [</w:t>
      </w:r>
      <w:r>
        <w:rPr>
          <w:rFonts w:hint="eastAsia" w:ascii="宋体" w:hAnsi="宋体" w:cs="宋体"/>
          <w:color w:val="000000"/>
          <w:sz w:val="24"/>
          <w:szCs w:val="24"/>
        </w:rPr>
        <w:t>货币单位：人民币元</w:t>
      </w:r>
      <w:r>
        <w:rPr>
          <w:rFonts w:ascii="宋体" w:hAnsi="宋体" w:cs="宋体"/>
          <w:color w:val="000000"/>
          <w:sz w:val="24"/>
          <w:szCs w:val="24"/>
        </w:rPr>
        <w:t>]</w:t>
      </w:r>
    </w:p>
    <w:tbl>
      <w:tblPr>
        <w:tblStyle w:val="18"/>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09"/>
        <w:gridCol w:w="1007"/>
        <w:gridCol w:w="992"/>
        <w:gridCol w:w="2626"/>
        <w:gridCol w:w="10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734" w:type="dxa"/>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rPr>
              <w:t>序号</w:t>
            </w:r>
          </w:p>
        </w:tc>
        <w:tc>
          <w:tcPr>
            <w:tcW w:w="1909" w:type="dxa"/>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lang w:eastAsia="zh-CN"/>
              </w:rPr>
              <w:t>货物</w:t>
            </w:r>
            <w:r>
              <w:rPr>
                <w:rFonts w:hint="eastAsia" w:ascii="宋体" w:hAnsi="宋体" w:cs="宋体"/>
                <w:b/>
                <w:bCs/>
                <w:color w:val="000000"/>
                <w:sz w:val="24"/>
                <w:szCs w:val="24"/>
              </w:rPr>
              <w:t>名称</w:t>
            </w:r>
          </w:p>
        </w:tc>
        <w:tc>
          <w:tcPr>
            <w:tcW w:w="1007" w:type="dxa"/>
            <w:noWrap w:val="0"/>
            <w:vAlign w:val="center"/>
          </w:tcPr>
          <w:p>
            <w:pPr>
              <w:spacing w:line="360" w:lineRule="auto"/>
              <w:ind w:left="52"/>
              <w:jc w:val="center"/>
              <w:rPr>
                <w:rFonts w:ascii="宋体"/>
                <w:b/>
                <w:bCs/>
                <w:color w:val="000000"/>
                <w:sz w:val="24"/>
                <w:szCs w:val="24"/>
              </w:rPr>
            </w:pPr>
            <w:r>
              <w:rPr>
                <w:rFonts w:hint="eastAsia" w:ascii="宋体"/>
                <w:b/>
                <w:bCs/>
                <w:color w:val="000000"/>
                <w:sz w:val="24"/>
                <w:szCs w:val="24"/>
              </w:rPr>
              <w:t>品牌</w:t>
            </w:r>
          </w:p>
        </w:tc>
        <w:tc>
          <w:tcPr>
            <w:tcW w:w="992" w:type="dxa"/>
            <w:noWrap w:val="0"/>
            <w:vAlign w:val="center"/>
          </w:tcPr>
          <w:p>
            <w:pPr>
              <w:spacing w:line="360" w:lineRule="auto"/>
              <w:ind w:left="152"/>
              <w:jc w:val="center"/>
              <w:rPr>
                <w:rFonts w:ascii="宋体"/>
                <w:b/>
                <w:bCs/>
                <w:color w:val="000000"/>
                <w:sz w:val="24"/>
                <w:szCs w:val="24"/>
              </w:rPr>
            </w:pPr>
            <w:r>
              <w:rPr>
                <w:rFonts w:hint="eastAsia" w:ascii="宋体"/>
                <w:b/>
                <w:bCs/>
                <w:color w:val="000000"/>
                <w:sz w:val="24"/>
                <w:szCs w:val="24"/>
              </w:rPr>
              <w:t>产地</w:t>
            </w:r>
          </w:p>
        </w:tc>
        <w:tc>
          <w:tcPr>
            <w:tcW w:w="2626" w:type="dxa"/>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rPr>
              <w:t>规格型号</w:t>
            </w:r>
          </w:p>
        </w:tc>
        <w:tc>
          <w:tcPr>
            <w:tcW w:w="1060" w:type="dxa"/>
            <w:noWrap w:val="0"/>
            <w:vAlign w:val="center"/>
          </w:tcPr>
          <w:p>
            <w:pPr>
              <w:spacing w:line="360" w:lineRule="auto"/>
              <w:jc w:val="center"/>
              <w:rPr>
                <w:rFonts w:ascii="宋体"/>
                <w:b/>
                <w:bCs/>
                <w:color w:val="000000"/>
                <w:sz w:val="24"/>
                <w:szCs w:val="24"/>
              </w:rPr>
            </w:pPr>
            <w:r>
              <w:rPr>
                <w:rFonts w:hint="eastAsia" w:ascii="宋体" w:hAnsi="宋体" w:cs="宋体"/>
                <w:b/>
                <w:bCs/>
                <w:color w:val="000000"/>
                <w:sz w:val="24"/>
                <w:szCs w:val="24"/>
              </w:rPr>
              <w:t>单价</w:t>
            </w:r>
          </w:p>
        </w:tc>
        <w:tc>
          <w:tcPr>
            <w:tcW w:w="1134" w:type="dxa"/>
            <w:noWrap w:val="0"/>
            <w:vAlign w:val="center"/>
          </w:tcPr>
          <w:p>
            <w:pPr>
              <w:spacing w:line="360" w:lineRule="auto"/>
              <w:jc w:val="center"/>
              <w:rPr>
                <w:rFonts w:ascii="宋体"/>
                <w:b/>
                <w:bCs/>
                <w:color w:val="000000"/>
                <w:sz w:val="24"/>
                <w:szCs w:val="24"/>
              </w:rPr>
            </w:pPr>
            <w:r>
              <w:rPr>
                <w:rFonts w:hint="eastAsia" w:ascii="宋体"/>
                <w:b/>
                <w:bCs/>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34" w:type="dxa"/>
            <w:noWrap w:val="0"/>
            <w:vAlign w:val="center"/>
          </w:tcPr>
          <w:p>
            <w:pPr>
              <w:spacing w:line="360" w:lineRule="auto"/>
              <w:rPr>
                <w:rFonts w:ascii="宋体"/>
                <w:color w:val="000000"/>
                <w:sz w:val="24"/>
                <w:szCs w:val="24"/>
              </w:rPr>
            </w:pPr>
          </w:p>
        </w:tc>
        <w:tc>
          <w:tcPr>
            <w:tcW w:w="1909" w:type="dxa"/>
            <w:noWrap w:val="0"/>
            <w:vAlign w:val="center"/>
          </w:tcPr>
          <w:p>
            <w:pPr>
              <w:spacing w:line="360" w:lineRule="auto"/>
              <w:rPr>
                <w:rFonts w:ascii="宋体"/>
                <w:color w:val="000000"/>
                <w:sz w:val="24"/>
                <w:szCs w:val="24"/>
              </w:rPr>
            </w:pPr>
          </w:p>
        </w:tc>
        <w:tc>
          <w:tcPr>
            <w:tcW w:w="1007" w:type="dxa"/>
            <w:noWrap w:val="0"/>
            <w:vAlign w:val="center"/>
          </w:tcPr>
          <w:p>
            <w:pPr>
              <w:spacing w:line="360" w:lineRule="auto"/>
              <w:rPr>
                <w:rFonts w:ascii="宋体"/>
                <w:color w:val="000000"/>
                <w:sz w:val="24"/>
                <w:szCs w:val="24"/>
              </w:rPr>
            </w:pPr>
          </w:p>
        </w:tc>
        <w:tc>
          <w:tcPr>
            <w:tcW w:w="992" w:type="dxa"/>
            <w:noWrap w:val="0"/>
            <w:vAlign w:val="center"/>
          </w:tcPr>
          <w:p>
            <w:pPr>
              <w:spacing w:line="360" w:lineRule="auto"/>
              <w:rPr>
                <w:rFonts w:ascii="宋体"/>
                <w:color w:val="000000"/>
                <w:sz w:val="24"/>
                <w:szCs w:val="24"/>
              </w:rPr>
            </w:pPr>
          </w:p>
        </w:tc>
        <w:tc>
          <w:tcPr>
            <w:tcW w:w="2626" w:type="dxa"/>
            <w:noWrap w:val="0"/>
            <w:vAlign w:val="center"/>
          </w:tcPr>
          <w:p>
            <w:pPr>
              <w:spacing w:line="360" w:lineRule="auto"/>
              <w:rPr>
                <w:rFonts w:ascii="宋体"/>
                <w:color w:val="000000"/>
                <w:sz w:val="24"/>
                <w:szCs w:val="24"/>
              </w:rPr>
            </w:pPr>
          </w:p>
        </w:tc>
        <w:tc>
          <w:tcPr>
            <w:tcW w:w="1060" w:type="dxa"/>
            <w:noWrap w:val="0"/>
            <w:vAlign w:val="center"/>
          </w:tcPr>
          <w:p>
            <w:pPr>
              <w:spacing w:line="360" w:lineRule="auto"/>
              <w:rPr>
                <w:rFonts w:ascii="宋体"/>
                <w:color w:val="000000"/>
                <w:sz w:val="24"/>
                <w:szCs w:val="24"/>
              </w:rPr>
            </w:pPr>
          </w:p>
        </w:tc>
        <w:tc>
          <w:tcPr>
            <w:tcW w:w="1134" w:type="dxa"/>
            <w:noWrap w:val="0"/>
            <w:vAlign w:val="center"/>
          </w:tcPr>
          <w:p>
            <w:pPr>
              <w:spacing w:line="360" w:lineRule="auto"/>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8328" w:type="dxa"/>
            <w:gridSpan w:val="6"/>
            <w:noWrap w:val="0"/>
            <w:vAlign w:val="center"/>
          </w:tcPr>
          <w:p>
            <w:pPr>
              <w:spacing w:line="360" w:lineRule="auto"/>
              <w:jc w:val="center"/>
              <w:rPr>
                <w:rFonts w:hint="default" w:ascii="宋体" w:eastAsia="宋体"/>
                <w:color w:val="000000"/>
                <w:sz w:val="24"/>
                <w:szCs w:val="24"/>
                <w:lang w:val="en-US" w:eastAsia="zh-CN"/>
              </w:rPr>
            </w:pPr>
            <w:r>
              <w:rPr>
                <w:rFonts w:hint="eastAsia" w:ascii="宋体"/>
                <w:color w:val="000000"/>
                <w:sz w:val="24"/>
                <w:szCs w:val="24"/>
                <w:lang w:val="en-US" w:eastAsia="zh-CN"/>
              </w:rPr>
              <w:t>合计</w:t>
            </w:r>
          </w:p>
        </w:tc>
        <w:tc>
          <w:tcPr>
            <w:tcW w:w="1134" w:type="dxa"/>
            <w:noWrap w:val="0"/>
            <w:vAlign w:val="center"/>
          </w:tcPr>
          <w:p>
            <w:pPr>
              <w:spacing w:line="360" w:lineRule="auto"/>
              <w:rPr>
                <w:rFonts w:ascii="宋体"/>
                <w:color w:val="000000"/>
                <w:sz w:val="24"/>
                <w:szCs w:val="24"/>
              </w:rPr>
            </w:pPr>
          </w:p>
        </w:tc>
      </w:tr>
    </w:tbl>
    <w:p>
      <w:pPr>
        <w:spacing w:line="360" w:lineRule="auto"/>
        <w:jc w:val="left"/>
        <w:rPr>
          <w:rFonts w:ascii="宋体"/>
          <w:b/>
          <w:bCs/>
          <w:color w:val="000000"/>
        </w:rPr>
      </w:pPr>
      <w:r>
        <w:rPr>
          <w:rFonts w:hint="eastAsia" w:ascii="宋体" w:hAnsi="宋体" w:cs="宋体"/>
          <w:b/>
          <w:bCs/>
          <w:color w:val="000000"/>
        </w:rPr>
        <w:t>要求：</w:t>
      </w:r>
    </w:p>
    <w:p>
      <w:pPr>
        <w:spacing w:line="360" w:lineRule="auto"/>
        <w:ind w:left="435"/>
        <w:jc w:val="left"/>
        <w:rPr>
          <w:rFonts w:ascii="宋体" w:cs="宋体"/>
          <w:color w:val="000000"/>
          <w:lang w:val="zh-CN"/>
        </w:rPr>
      </w:pPr>
      <w:r>
        <w:rPr>
          <w:rFonts w:hint="eastAsia" w:ascii="宋体" w:cs="宋体"/>
          <w:color w:val="000000"/>
          <w:lang w:val="zh-CN"/>
        </w:rPr>
        <w:t>1、 “报价明细表”中的报价合计应与“开标一览表”中的投标总报价相一致，不一致时，以开标一览表为准。</w:t>
      </w:r>
    </w:p>
    <w:p>
      <w:pPr>
        <w:spacing w:line="360" w:lineRule="auto"/>
        <w:ind w:left="435"/>
        <w:jc w:val="left"/>
        <w:rPr>
          <w:rFonts w:ascii="宋体"/>
          <w:color w:val="000000"/>
        </w:rPr>
      </w:pPr>
      <w:r>
        <w:rPr>
          <w:rFonts w:hint="eastAsia" w:ascii="宋体" w:hAnsi="宋体" w:cs="宋体"/>
          <w:color w:val="000000"/>
        </w:rPr>
        <w:t>2</w:t>
      </w:r>
      <w:r>
        <w:rPr>
          <w:rFonts w:ascii="宋体" w:hAnsi="宋体" w:cs="宋体"/>
          <w:color w:val="000000"/>
        </w:rPr>
        <w:t xml:space="preserve">. </w:t>
      </w:r>
      <w:r>
        <w:rPr>
          <w:rFonts w:hint="eastAsia" w:ascii="宋体" w:hAnsi="宋体" w:cs="宋体"/>
          <w:color w:val="000000"/>
        </w:rPr>
        <w:t>本表为《开标一览表》的报价明细表，如有缺项、漏项，视为投标报价中已包含相关费用，采购人无需另外支付任何费用。</w:t>
      </w:r>
    </w:p>
    <w:p>
      <w:pPr>
        <w:spacing w:line="360" w:lineRule="auto"/>
        <w:ind w:left="420"/>
        <w:jc w:val="left"/>
        <w:rPr>
          <w:rFonts w:ascii="宋体"/>
          <w:kern w:val="0"/>
        </w:rPr>
      </w:pPr>
    </w:p>
    <w:p>
      <w:pPr>
        <w:pStyle w:val="2"/>
        <w:numPr>
          <w:ilvl w:val="1"/>
          <w:numId w:val="0"/>
        </w:numPr>
        <w:ind w:leftChars="0"/>
      </w:pPr>
    </w:p>
    <w:p>
      <w:pPr>
        <w:spacing w:line="480" w:lineRule="auto"/>
        <w:ind w:left="435"/>
        <w:jc w:val="left"/>
        <w:rPr>
          <w:rFonts w:hint="eastAsia" w:ascii="宋体" w:hAnsi="宋体" w:eastAsia="宋体" w:cs="宋体"/>
          <w:color w:val="000000"/>
        </w:rPr>
      </w:pPr>
      <w:r>
        <w:rPr>
          <w:rFonts w:hint="eastAsia" w:ascii="宋体" w:hAnsi="宋体" w:eastAsia="宋体" w:cs="宋体"/>
          <w:color w:val="000000"/>
        </w:rPr>
        <w:t>投标人名称（盖章）：</w:t>
      </w:r>
    </w:p>
    <w:p>
      <w:pPr>
        <w:spacing w:line="480" w:lineRule="auto"/>
        <w:ind w:left="435"/>
        <w:jc w:val="left"/>
        <w:rPr>
          <w:rFonts w:hint="eastAsia" w:ascii="宋体" w:hAnsi="宋体" w:eastAsia="宋体" w:cs="宋体"/>
          <w:color w:val="000000"/>
        </w:rPr>
      </w:pPr>
      <w:r>
        <w:rPr>
          <w:rFonts w:hint="eastAsia" w:ascii="宋体" w:hAnsi="宋体" w:eastAsia="宋体" w:cs="宋体"/>
          <w:color w:val="000000"/>
        </w:rPr>
        <w:t>法定代表人或代理人（签字或盖章）：</w:t>
      </w:r>
    </w:p>
    <w:p>
      <w:pPr>
        <w:spacing w:line="480" w:lineRule="auto"/>
        <w:ind w:left="435"/>
        <w:jc w:val="left"/>
        <w:rPr>
          <w:rFonts w:hint="eastAsia" w:ascii="宋体" w:hAnsi="宋体" w:eastAsia="宋体" w:cs="宋体"/>
          <w:color w:val="000000"/>
        </w:rPr>
      </w:pPr>
      <w:r>
        <w:rPr>
          <w:rFonts w:hint="eastAsia" w:ascii="宋体" w:hAnsi="宋体" w:eastAsia="宋体" w:cs="宋体"/>
          <w:color w:val="000000"/>
        </w:rPr>
        <w:t>日期：</w:t>
      </w:r>
    </w:p>
    <w:p>
      <w:pPr>
        <w:spacing w:line="480" w:lineRule="auto"/>
        <w:jc w:val="left"/>
      </w:pPr>
    </w:p>
    <w:p>
      <w:pPr>
        <w:pStyle w:val="29"/>
        <w:widowControl w:val="0"/>
        <w:snapToGrid w:val="0"/>
        <w:spacing w:line="500" w:lineRule="exact"/>
        <w:jc w:val="both"/>
        <w:rPr>
          <w:rFonts w:hAnsi="宋体" w:cs="宋体"/>
          <w:b/>
          <w:bCs/>
          <w:sz w:val="28"/>
          <w:szCs w:val="28"/>
        </w:rPr>
      </w:pPr>
      <w:r>
        <w:rPr>
          <w:rFonts w:hAnsi="宋体" w:cs="宋体"/>
          <w:sz w:val="28"/>
          <w:szCs w:val="28"/>
        </w:rPr>
        <w:t>附件</w:t>
      </w:r>
      <w:r>
        <w:rPr>
          <w:rFonts w:hint="eastAsia" w:hAnsi="宋体" w:cs="宋体"/>
          <w:sz w:val="28"/>
          <w:szCs w:val="28"/>
          <w:lang w:val="en-US" w:eastAsia="zh-CN"/>
        </w:rPr>
        <w:t>3</w:t>
      </w:r>
      <w:r>
        <w:rPr>
          <w:rFonts w:hAnsi="宋体" w:cs="宋体"/>
          <w:sz w:val="28"/>
          <w:szCs w:val="28"/>
        </w:rPr>
        <w:t xml:space="preserve">  </w:t>
      </w:r>
      <w:r>
        <w:rPr>
          <w:rFonts w:hAnsi="宋体" w:cs="宋体"/>
          <w:b/>
          <w:bCs/>
          <w:sz w:val="28"/>
          <w:szCs w:val="28"/>
        </w:rPr>
        <w:t xml:space="preserve">        </w:t>
      </w:r>
    </w:p>
    <w:p>
      <w:pPr>
        <w:pStyle w:val="29"/>
        <w:widowControl w:val="0"/>
        <w:snapToGrid w:val="0"/>
        <w:spacing w:line="500" w:lineRule="exact"/>
        <w:ind w:firstLine="2520" w:firstLineChars="700"/>
        <w:jc w:val="both"/>
        <w:rPr>
          <w:rFonts w:hAnsi="宋体" w:cs="宋体"/>
          <w:sz w:val="32"/>
          <w:szCs w:val="32"/>
        </w:rPr>
      </w:pPr>
      <w:r>
        <w:rPr>
          <w:rFonts w:hAnsi="宋体" w:cs="宋体"/>
          <w:sz w:val="36"/>
          <w:szCs w:val="36"/>
        </w:rPr>
        <w:t>政府采购活动现场确认声明书</w:t>
      </w:r>
    </w:p>
    <w:p>
      <w:pPr>
        <w:pStyle w:val="29"/>
        <w:widowControl w:val="0"/>
        <w:snapToGrid w:val="0"/>
        <w:spacing w:line="400" w:lineRule="exact"/>
        <w:jc w:val="both"/>
        <w:rPr>
          <w:rFonts w:hAnsi="宋体" w:cs="宋体"/>
          <w:spacing w:val="6"/>
          <w:sz w:val="24"/>
          <w:szCs w:val="24"/>
        </w:rPr>
      </w:pPr>
      <w:r>
        <w:rPr>
          <w:rFonts w:hAnsi="宋体" w:cs="宋体"/>
          <w:kern w:val="0"/>
          <w:sz w:val="28"/>
        </w:rPr>
        <w:t xml:space="preserve"> </w:t>
      </w:r>
      <w:r>
        <w:rPr>
          <w:rFonts w:hAnsi="宋体" w:cs="宋体"/>
          <w:kern w:val="0"/>
          <w:sz w:val="24"/>
          <w:szCs w:val="24"/>
          <w:u w:val="single"/>
        </w:rPr>
        <w:t xml:space="preserve">浙江恒超工程管理有限公司 </w:t>
      </w:r>
      <w:r>
        <w:rPr>
          <w:rFonts w:hAnsi="宋体" w:cs="宋体"/>
          <w:kern w:val="0"/>
          <w:sz w:val="24"/>
          <w:szCs w:val="24"/>
        </w:rPr>
        <w:t>（采购组织机构名称）：</w:t>
      </w:r>
    </w:p>
    <w:p>
      <w:pPr>
        <w:pStyle w:val="29"/>
        <w:keepNext w:val="0"/>
        <w:keepLines w:val="0"/>
        <w:pageBreakBefore w:val="0"/>
        <w:widowControl w:val="0"/>
        <w:kinsoku/>
        <w:wordWrap/>
        <w:overflowPunct/>
        <w:topLinePunct w:val="0"/>
        <w:autoSpaceDE/>
        <w:autoSpaceDN/>
        <w:bidi w:val="0"/>
        <w:adjustRightInd/>
        <w:snapToGrid w:val="0"/>
        <w:spacing w:line="400" w:lineRule="exact"/>
        <w:ind w:firstLine="504" w:firstLineChars="200"/>
        <w:jc w:val="both"/>
        <w:textAlignment w:val="auto"/>
        <w:rPr>
          <w:rFonts w:hAnsi="宋体" w:cs="宋体"/>
          <w:spacing w:val="6"/>
          <w:sz w:val="24"/>
          <w:szCs w:val="24"/>
        </w:rPr>
      </w:pPr>
    </w:p>
    <w:p>
      <w:pPr>
        <w:pStyle w:val="29"/>
        <w:keepNext w:val="0"/>
        <w:keepLines w:val="0"/>
        <w:pageBreakBefore w:val="0"/>
        <w:widowControl w:val="0"/>
        <w:kinsoku/>
        <w:wordWrap/>
        <w:overflowPunct/>
        <w:topLinePunct w:val="0"/>
        <w:autoSpaceDE/>
        <w:autoSpaceDN/>
        <w:bidi w:val="0"/>
        <w:adjustRightInd/>
        <w:snapToGrid w:val="0"/>
        <w:spacing w:line="400" w:lineRule="exact"/>
        <w:ind w:firstLine="504" w:firstLineChars="200"/>
        <w:jc w:val="both"/>
        <w:textAlignment w:val="auto"/>
        <w:rPr>
          <w:rFonts w:hAnsi="宋体" w:cs="宋体"/>
          <w:spacing w:val="6"/>
          <w:sz w:val="24"/>
          <w:szCs w:val="24"/>
        </w:rPr>
      </w:pPr>
      <w:r>
        <w:rPr>
          <w:rFonts w:hAnsi="宋体" w:cs="宋体"/>
          <w:spacing w:val="6"/>
          <w:sz w:val="24"/>
          <w:szCs w:val="24"/>
        </w:rPr>
        <w:t>本人经由</w:t>
      </w:r>
      <w:r>
        <w:rPr>
          <w:rFonts w:hAnsi="宋体" w:cs="宋体"/>
          <w:spacing w:val="6"/>
          <w:sz w:val="24"/>
          <w:szCs w:val="24"/>
          <w:u w:val="single"/>
        </w:rPr>
        <w:t xml:space="preserve">                           （单位）</w:t>
      </w:r>
      <w:r>
        <w:rPr>
          <w:rFonts w:hAnsi="宋体" w:cs="宋体"/>
          <w:spacing w:val="6"/>
          <w:sz w:val="24"/>
          <w:szCs w:val="24"/>
        </w:rPr>
        <w:t>负责人</w:t>
      </w:r>
      <w:r>
        <w:rPr>
          <w:rFonts w:hAnsi="宋体" w:cs="宋体"/>
          <w:spacing w:val="6"/>
          <w:sz w:val="24"/>
          <w:szCs w:val="24"/>
          <w:u w:val="single"/>
        </w:rPr>
        <w:t xml:space="preserve">            （姓名）</w:t>
      </w:r>
      <w:r>
        <w:rPr>
          <w:rFonts w:hAnsi="宋体" w:cs="宋体"/>
          <w:spacing w:val="6"/>
          <w:sz w:val="24"/>
          <w:szCs w:val="24"/>
        </w:rPr>
        <w:t>合法授权参加</w:t>
      </w:r>
      <w:r>
        <w:rPr>
          <w:rFonts w:hAnsi="宋体" w:cs="宋体"/>
          <w:spacing w:val="6"/>
          <w:sz w:val="24"/>
          <w:szCs w:val="24"/>
          <w:u w:val="single"/>
        </w:rPr>
        <w:t xml:space="preserve"> </w:t>
      </w:r>
      <w:r>
        <w:rPr>
          <w:rFonts w:hAnsi="宋体" w:cs="宋体"/>
          <w:kern w:val="0"/>
          <w:sz w:val="24"/>
          <w:szCs w:val="24"/>
          <w:u w:val="single"/>
        </w:rPr>
        <w:t xml:space="preserve">                          </w:t>
      </w:r>
      <w:r>
        <w:rPr>
          <w:rFonts w:hAnsi="宋体" w:cs="宋体"/>
          <w:spacing w:val="6"/>
          <w:sz w:val="24"/>
          <w:szCs w:val="24"/>
        </w:rPr>
        <w:t>项目（项目编号：</w:t>
      </w:r>
      <w:r>
        <w:rPr>
          <w:rFonts w:hAnsi="宋体" w:cs="宋体"/>
          <w:spacing w:val="6"/>
          <w:sz w:val="24"/>
          <w:szCs w:val="24"/>
          <w:u w:val="single"/>
        </w:rPr>
        <w:t xml:space="preserve">             </w:t>
      </w:r>
      <w:r>
        <w:rPr>
          <w:rFonts w:hAnsi="宋体" w:cs="宋体"/>
          <w:spacing w:val="6"/>
          <w:sz w:val="24"/>
          <w:szCs w:val="24"/>
        </w:rPr>
        <w:t xml:space="preserve">）政府采购活动，经与本单位法人代表（负责人）联系确认，现就有关公平竞争事项郑重声明如下： </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cs="宋体"/>
          <w:kern w:val="0"/>
          <w:sz w:val="24"/>
          <w:szCs w:val="24"/>
        </w:rPr>
      </w:pPr>
      <w:r>
        <w:rPr>
          <w:rFonts w:ascii="宋体" w:hAnsi="宋体" w:cs="宋体"/>
          <w:kern w:val="0"/>
          <w:sz w:val="24"/>
          <w:szCs w:val="24"/>
        </w:rPr>
        <w:t>一、本单位与采购人之间 □不存在利害关系 □存在下列利害关系</w:t>
      </w:r>
      <w:r>
        <w:rPr>
          <w:rFonts w:ascii="宋体" w:hAnsi="宋体" w:cs="宋体"/>
          <w:kern w:val="0"/>
          <w:sz w:val="24"/>
          <w:szCs w:val="24"/>
          <w:u w:val="single"/>
        </w:rPr>
        <w:t xml:space="preserve">           </w:t>
      </w:r>
      <w:r>
        <w:rPr>
          <w:rFonts w:ascii="宋体" w:hAnsi="宋体" w:cs="宋体"/>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cs="宋体"/>
          <w:kern w:val="0"/>
          <w:sz w:val="24"/>
          <w:szCs w:val="24"/>
        </w:rPr>
      </w:pPr>
      <w:r>
        <w:rPr>
          <w:rFonts w:ascii="宋体" w:hAnsi="宋体" w:cs="宋体"/>
          <w:kern w:val="0"/>
          <w:sz w:val="24"/>
          <w:szCs w:val="24"/>
        </w:rPr>
        <w:t xml:space="preserve">  A.投资关系    B.行政隶属关系    C.业务指导关系</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cs="宋体"/>
          <w:kern w:val="0"/>
          <w:sz w:val="24"/>
          <w:szCs w:val="24"/>
        </w:rPr>
      </w:pPr>
      <w:r>
        <w:rPr>
          <w:rFonts w:ascii="宋体" w:hAnsi="宋体" w:cs="宋体"/>
          <w:spacing w:val="6"/>
          <w:sz w:val="24"/>
          <w:szCs w:val="24"/>
        </w:rPr>
        <w:t>二、</w:t>
      </w:r>
      <w:r>
        <w:rPr>
          <w:rFonts w:ascii="宋体" w:hAnsi="宋体" w:cs="宋体"/>
          <w:kern w:val="0"/>
          <w:sz w:val="24"/>
          <w:szCs w:val="24"/>
        </w:rPr>
        <w:t>现已清楚知道参加本项目采购活动的其他所有供应商名称，本单位 □与其他所有供应商之间均不存在利害关系 □与</w:t>
      </w:r>
      <w:r>
        <w:rPr>
          <w:rFonts w:ascii="宋体" w:hAnsi="宋体" w:cs="宋体"/>
          <w:kern w:val="0"/>
          <w:sz w:val="24"/>
          <w:szCs w:val="24"/>
          <w:u w:val="single"/>
        </w:rPr>
        <w:t xml:space="preserve">           （供应商名称）</w:t>
      </w:r>
      <w:r>
        <w:rPr>
          <w:rFonts w:ascii="宋体" w:hAnsi="宋体" w:cs="宋体"/>
          <w:kern w:val="0"/>
          <w:sz w:val="24"/>
          <w:szCs w:val="24"/>
        </w:rPr>
        <w:t>之间存在下列利害关系</w:t>
      </w:r>
      <w:r>
        <w:rPr>
          <w:rFonts w:ascii="宋体" w:hAnsi="宋体" w:cs="宋体"/>
          <w:kern w:val="0"/>
          <w:sz w:val="24"/>
          <w:szCs w:val="24"/>
          <w:u w:val="single"/>
        </w:rPr>
        <w:t xml:space="preserve">          </w:t>
      </w:r>
      <w:r>
        <w:rPr>
          <w:rFonts w:ascii="宋体" w:hAnsi="宋体" w:cs="宋体"/>
          <w:kern w:val="0"/>
          <w:sz w:val="24"/>
          <w:szCs w:val="24"/>
        </w:rPr>
        <w:t>：</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kern w:val="0"/>
          <w:sz w:val="24"/>
          <w:szCs w:val="24"/>
        </w:rPr>
      </w:pPr>
      <w:r>
        <w:rPr>
          <w:rFonts w:hAnsi="宋体" w:cs="宋体"/>
          <w:kern w:val="0"/>
          <w:sz w:val="24"/>
          <w:szCs w:val="24"/>
        </w:rPr>
        <w:t xml:space="preserve">  A.法定代表人或负责人或实际控制人是同一人</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spacing w:val="6"/>
          <w:sz w:val="24"/>
          <w:szCs w:val="24"/>
        </w:rPr>
      </w:pPr>
      <w:r>
        <w:rPr>
          <w:rFonts w:hAnsi="宋体" w:cs="宋体"/>
          <w:kern w:val="0"/>
          <w:sz w:val="24"/>
          <w:szCs w:val="24"/>
        </w:rPr>
        <w:t xml:space="preserve">  B.法定代表人或负责人或实际控制人是夫妻关系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spacing w:val="6"/>
          <w:sz w:val="24"/>
          <w:szCs w:val="24"/>
        </w:rPr>
      </w:pPr>
      <w:r>
        <w:rPr>
          <w:rFonts w:hAnsi="宋体" w:cs="宋体"/>
          <w:kern w:val="0"/>
          <w:sz w:val="24"/>
          <w:szCs w:val="24"/>
        </w:rPr>
        <w:t xml:space="preserve">  C.法定代表人或负责人或实际控制人是直系血亲关系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spacing w:val="6"/>
          <w:sz w:val="24"/>
          <w:szCs w:val="24"/>
        </w:rPr>
      </w:pPr>
      <w:r>
        <w:rPr>
          <w:rFonts w:hAnsi="宋体" w:cs="宋体"/>
          <w:kern w:val="0"/>
          <w:sz w:val="24"/>
          <w:szCs w:val="24"/>
        </w:rPr>
        <w:t xml:space="preserve">  D.法定代表人或负责人或实际控制人存在三代以内旁系血亲关系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kern w:val="0"/>
          <w:sz w:val="24"/>
          <w:szCs w:val="24"/>
        </w:rPr>
      </w:pPr>
      <w:r>
        <w:rPr>
          <w:rFonts w:hAnsi="宋体" w:cs="宋体"/>
          <w:kern w:val="0"/>
          <w:sz w:val="24"/>
          <w:szCs w:val="24"/>
        </w:rPr>
        <w:t xml:space="preserve">  E.法定代表人或负责人或实际控制人存在近姻亲关系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kern w:val="0"/>
          <w:sz w:val="24"/>
          <w:szCs w:val="24"/>
        </w:rPr>
      </w:pPr>
      <w:r>
        <w:rPr>
          <w:rFonts w:hAnsi="宋体" w:cs="宋体"/>
          <w:kern w:val="0"/>
          <w:sz w:val="24"/>
          <w:szCs w:val="24"/>
        </w:rPr>
        <w:t xml:space="preserve">  F.法定代表人或负责人或实际控制人存在股份控制或实际控制关系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0"/>
        <w:rPr>
          <w:rFonts w:hAnsi="宋体" w:cs="宋体"/>
          <w:kern w:val="0"/>
          <w:sz w:val="24"/>
          <w:szCs w:val="24"/>
        </w:rPr>
      </w:pPr>
      <w:r>
        <w:rPr>
          <w:rFonts w:hAnsi="宋体" w:cs="宋体"/>
          <w:kern w:val="0"/>
          <w:sz w:val="24"/>
          <w:szCs w:val="24"/>
        </w:rPr>
        <w:t xml:space="preserve">  G.存在共同直接或间接投资设立子公司、联营企业和合营企业情况</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sz w:val="24"/>
          <w:szCs w:val="24"/>
        </w:rPr>
      </w:pPr>
      <w:r>
        <w:rPr>
          <w:rFonts w:hAnsi="宋体" w:cs="宋体"/>
          <w:kern w:val="0"/>
          <w:sz w:val="24"/>
          <w:szCs w:val="24"/>
        </w:rPr>
        <w:t xml:space="preserve">  H.存在分级代理或代销关系、同一生产制造商关系、</w:t>
      </w:r>
      <w:r>
        <w:rPr>
          <w:rFonts w:hAnsi="宋体" w:cs="宋体"/>
          <w:sz w:val="24"/>
          <w:szCs w:val="24"/>
        </w:rPr>
        <w:t>管理关系、重要业务（占主营业务收入50%以上）或重要财务往来关系（如融资）等其他实质性控制关系</w:t>
      </w:r>
    </w:p>
    <w:p>
      <w:pPr>
        <w:pStyle w:val="29"/>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Ansi="宋体" w:cs="宋体"/>
          <w:spacing w:val="6"/>
          <w:sz w:val="24"/>
          <w:szCs w:val="24"/>
        </w:rPr>
      </w:pPr>
      <w:r>
        <w:rPr>
          <w:rFonts w:hAnsi="宋体" w:cs="宋体"/>
          <w:sz w:val="24"/>
          <w:szCs w:val="24"/>
        </w:rPr>
        <w:t xml:space="preserve">  I</w:t>
      </w:r>
      <w:r>
        <w:rPr>
          <w:rFonts w:hAnsi="宋体" w:cs="宋体"/>
          <w:kern w:val="0"/>
          <w:sz w:val="24"/>
          <w:szCs w:val="24"/>
        </w:rPr>
        <w:t>.</w:t>
      </w:r>
      <w:r>
        <w:rPr>
          <w:rFonts w:hAnsi="宋体" w:cs="宋体"/>
          <w:sz w:val="24"/>
          <w:szCs w:val="24"/>
        </w:rPr>
        <w:t>其他利害关系情况</w:t>
      </w:r>
      <w:r>
        <w:rPr>
          <w:rFonts w:hAnsi="宋体" w:cs="宋体"/>
          <w:sz w:val="24"/>
          <w:szCs w:val="24"/>
          <w:u w:val="single"/>
        </w:rPr>
        <w:t xml:space="preserve">                   </w:t>
      </w:r>
      <w:r>
        <w:rPr>
          <w:rFonts w:hint="eastAsia" w:hAnsi="宋体" w:cs="宋体"/>
          <w:sz w:val="24"/>
          <w:szCs w:val="24"/>
          <w:u w:val="single"/>
          <w:lang w:val="en-US" w:eastAsia="zh-CN"/>
        </w:rPr>
        <w:t xml:space="preserve">                            </w:t>
      </w:r>
      <w:r>
        <w:rPr>
          <w:rFonts w:hAnsi="宋体" w:cs="宋体"/>
          <w:kern w:val="0"/>
          <w:sz w:val="24"/>
          <w:szCs w:val="24"/>
        </w:rPr>
        <w:t>。</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ascii="宋体" w:hAnsi="宋体" w:cs="宋体"/>
          <w:kern w:val="0"/>
          <w:sz w:val="24"/>
          <w:szCs w:val="24"/>
        </w:rPr>
      </w:pPr>
      <w:r>
        <w:rPr>
          <w:rFonts w:ascii="宋体" w:hAnsi="宋体" w:cs="宋体"/>
          <w:sz w:val="24"/>
          <w:szCs w:val="24"/>
        </w:rPr>
        <w:t>三、现已清楚知道并</w:t>
      </w:r>
      <w:r>
        <w:rPr>
          <w:rFonts w:ascii="宋体" w:hAnsi="宋体" w:cs="宋体"/>
          <w:kern w:val="0"/>
          <w:sz w:val="24"/>
          <w:szCs w:val="24"/>
        </w:rPr>
        <w:t>严格遵守政府采购法律法规和现场纪律。</w:t>
      </w:r>
    </w:p>
    <w:p>
      <w:pPr>
        <w:pStyle w:val="30"/>
        <w:keepNext w:val="0"/>
        <w:keepLines w:val="0"/>
        <w:pageBreakBefore w:val="0"/>
        <w:widowControl/>
        <w:kinsoku/>
        <w:wordWrap/>
        <w:overflowPunct/>
        <w:topLinePunct w:val="0"/>
        <w:autoSpaceDE/>
        <w:autoSpaceDN/>
        <w:bidi w:val="0"/>
        <w:adjustRightInd/>
        <w:snapToGrid w:val="0"/>
        <w:spacing w:line="400" w:lineRule="exact"/>
        <w:textAlignment w:val="auto"/>
        <w:rPr>
          <w:rFonts w:hAnsi="宋体" w:cs="宋体"/>
          <w:sz w:val="24"/>
          <w:szCs w:val="24"/>
        </w:rPr>
      </w:pPr>
      <w:r>
        <w:rPr>
          <w:rFonts w:ascii="宋体" w:hAnsi="宋体" w:cs="宋体"/>
          <w:sz w:val="24"/>
          <w:szCs w:val="24"/>
        </w:rPr>
        <w:t>四、</w:t>
      </w:r>
      <w:r>
        <w:rPr>
          <w:rFonts w:ascii="宋体" w:hAnsi="宋体" w:cs="宋体"/>
          <w:kern w:val="0"/>
          <w:sz w:val="24"/>
          <w:szCs w:val="24"/>
        </w:rPr>
        <w:t>我发现</w:t>
      </w:r>
      <w:r>
        <w:rPr>
          <w:rFonts w:ascii="宋体" w:hAnsi="宋体" w:cs="宋体"/>
          <w:kern w:val="0"/>
          <w:sz w:val="24"/>
          <w:szCs w:val="24"/>
          <w:u w:val="single"/>
        </w:rPr>
        <w:t xml:space="preserve">               </w:t>
      </w:r>
      <w:r>
        <w:rPr>
          <w:rFonts w:ascii="宋体" w:hAnsi="宋体" w:cs="宋体"/>
          <w:kern w:val="0"/>
          <w:sz w:val="24"/>
          <w:szCs w:val="24"/>
        </w:rPr>
        <w:t>供应商之间存在或可能存在上述第二条第</w:t>
      </w:r>
      <w:r>
        <w:rPr>
          <w:rFonts w:ascii="宋体" w:hAnsi="宋体" w:cs="宋体"/>
          <w:kern w:val="0"/>
          <w:sz w:val="24"/>
          <w:szCs w:val="24"/>
          <w:u w:val="single"/>
        </w:rPr>
        <w:t xml:space="preserve">        </w:t>
      </w:r>
      <w:r>
        <w:rPr>
          <w:rFonts w:ascii="宋体" w:hAnsi="宋体" w:cs="宋体"/>
          <w:kern w:val="0"/>
          <w:sz w:val="24"/>
          <w:szCs w:val="24"/>
        </w:rPr>
        <w:t>项利害关系。</w:t>
      </w:r>
    </w:p>
    <w:p>
      <w:pPr>
        <w:pStyle w:val="29"/>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Ansi="宋体" w:cs="宋体"/>
          <w:sz w:val="24"/>
          <w:szCs w:val="24"/>
        </w:rPr>
      </w:pPr>
      <w:r>
        <w:rPr>
          <w:rFonts w:hAnsi="宋体" w:cs="宋体"/>
          <w:sz w:val="24"/>
          <w:szCs w:val="24"/>
        </w:rPr>
        <w:t xml:space="preserve">                             </w:t>
      </w:r>
    </w:p>
    <w:p>
      <w:pPr>
        <w:pStyle w:val="29"/>
        <w:keepNext w:val="0"/>
        <w:keepLines w:val="0"/>
        <w:pageBreakBefore w:val="0"/>
        <w:widowControl w:val="0"/>
        <w:kinsoku/>
        <w:wordWrap/>
        <w:overflowPunct/>
        <w:topLinePunct w:val="0"/>
        <w:autoSpaceDE/>
        <w:autoSpaceDN/>
        <w:bidi w:val="0"/>
        <w:adjustRightInd/>
        <w:snapToGrid w:val="0"/>
        <w:spacing w:line="400" w:lineRule="exact"/>
        <w:ind w:firstLine="4560" w:firstLineChars="1900"/>
        <w:jc w:val="both"/>
        <w:textAlignment w:val="auto"/>
        <w:rPr>
          <w:rFonts w:hAnsi="宋体" w:cs="宋体"/>
          <w:sz w:val="24"/>
          <w:szCs w:val="24"/>
        </w:rPr>
      </w:pPr>
    </w:p>
    <w:p>
      <w:pPr>
        <w:pStyle w:val="29"/>
        <w:keepNext w:val="0"/>
        <w:keepLines w:val="0"/>
        <w:pageBreakBefore w:val="0"/>
        <w:widowControl w:val="0"/>
        <w:kinsoku/>
        <w:wordWrap/>
        <w:overflowPunct/>
        <w:topLinePunct w:val="0"/>
        <w:autoSpaceDE/>
        <w:autoSpaceDN/>
        <w:bidi w:val="0"/>
        <w:adjustRightInd/>
        <w:snapToGrid w:val="0"/>
        <w:spacing w:line="400" w:lineRule="exact"/>
        <w:ind w:firstLine="4560" w:firstLineChars="1900"/>
        <w:jc w:val="both"/>
        <w:textAlignment w:val="auto"/>
        <w:rPr>
          <w:rFonts w:hAnsi="宋体" w:cs="宋体"/>
          <w:sz w:val="24"/>
          <w:szCs w:val="24"/>
        </w:rPr>
      </w:pPr>
      <w:r>
        <w:rPr>
          <w:rFonts w:hAnsi="宋体" w:cs="宋体"/>
          <w:sz w:val="24"/>
          <w:szCs w:val="24"/>
        </w:rPr>
        <w:t>（供应商代表签名）：</w:t>
      </w:r>
    </w:p>
    <w:p>
      <w:pPr>
        <w:pStyle w:val="29"/>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eastAsia="宋体"/>
          <w:lang w:eastAsia="zh-CN"/>
        </w:rPr>
      </w:pPr>
      <w:r>
        <w:rPr>
          <w:rFonts w:hAnsi="宋体" w:cs="宋体"/>
          <w:sz w:val="24"/>
          <w:szCs w:val="24"/>
        </w:rPr>
        <w:t xml:space="preserve">                                日期：  </w:t>
      </w:r>
      <w:r>
        <w:rPr>
          <w:rFonts w:hint="eastAsia" w:hAnsi="宋体" w:cs="宋体"/>
          <w:sz w:val="24"/>
          <w:szCs w:val="24"/>
          <w:lang w:val="en-US" w:eastAsia="zh-CN"/>
        </w:rPr>
        <w:t xml:space="preserve">  </w:t>
      </w:r>
      <w:r>
        <w:rPr>
          <w:rFonts w:hAnsi="宋体" w:cs="宋体"/>
          <w:sz w:val="24"/>
          <w:szCs w:val="24"/>
        </w:rPr>
        <w:t xml:space="preserve"> 年  月  日</w:t>
      </w:r>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rPr>
        <w:rFonts w:cs="Times New Roman"/>
      </w:rPr>
    </w:lvl>
  </w:abstractNum>
  <w:abstractNum w:abstractNumId="1">
    <w:nsid w:val="98C19939"/>
    <w:multiLevelType w:val="singleLevel"/>
    <w:tmpl w:val="98C19939"/>
    <w:lvl w:ilvl="0" w:tentative="0">
      <w:start w:val="1"/>
      <w:numFmt w:val="decimal"/>
      <w:suff w:val="nothing"/>
      <w:lvlText w:val="（%1）"/>
      <w:lvlJc w:val="left"/>
    </w:lvl>
  </w:abstractNum>
  <w:abstractNum w:abstractNumId="2">
    <w:nsid w:val="9BFC377F"/>
    <w:multiLevelType w:val="singleLevel"/>
    <w:tmpl w:val="9BFC377F"/>
    <w:lvl w:ilvl="0" w:tentative="0">
      <w:start w:val="4"/>
      <w:numFmt w:val="chineseCounting"/>
      <w:suff w:val="nothing"/>
      <w:lvlText w:val="%1、"/>
      <w:lvlJc w:val="left"/>
      <w:rPr>
        <w:rFonts w:hint="eastAsia"/>
      </w:rPr>
    </w:lvl>
  </w:abstractNum>
  <w:abstractNum w:abstractNumId="3">
    <w:nsid w:val="B09E43A5"/>
    <w:multiLevelType w:val="singleLevel"/>
    <w:tmpl w:val="B09E43A5"/>
    <w:lvl w:ilvl="0" w:tentative="0">
      <w:start w:val="1"/>
      <w:numFmt w:val="decimal"/>
      <w:suff w:val="space"/>
      <w:lvlText w:val="%1."/>
      <w:lvlJc w:val="left"/>
    </w:lvl>
  </w:abstractNum>
  <w:abstractNum w:abstractNumId="4">
    <w:nsid w:val="BFD34CBC"/>
    <w:multiLevelType w:val="singleLevel"/>
    <w:tmpl w:val="BFD34CBC"/>
    <w:lvl w:ilvl="0" w:tentative="0">
      <w:start w:val="1"/>
      <w:numFmt w:val="decimal"/>
      <w:suff w:val="nothing"/>
      <w:lvlText w:val="%1、"/>
      <w:lvlJc w:val="left"/>
    </w:lvl>
  </w:abstractNum>
  <w:abstractNum w:abstractNumId="5">
    <w:nsid w:val="C8E4A651"/>
    <w:multiLevelType w:val="singleLevel"/>
    <w:tmpl w:val="C8E4A651"/>
    <w:lvl w:ilvl="0" w:tentative="0">
      <w:start w:val="1"/>
      <w:numFmt w:val="decimal"/>
      <w:lvlText w:val="(%1)"/>
      <w:lvlJc w:val="left"/>
      <w:pPr>
        <w:ind w:left="425" w:hanging="425"/>
      </w:pPr>
      <w:rPr>
        <w:rFonts w:hint="default"/>
      </w:rPr>
    </w:lvl>
  </w:abstractNum>
  <w:abstractNum w:abstractNumId="6">
    <w:nsid w:val="D6EFCAF8"/>
    <w:multiLevelType w:val="singleLevel"/>
    <w:tmpl w:val="D6EFCAF8"/>
    <w:lvl w:ilvl="0" w:tentative="0">
      <w:start w:val="1"/>
      <w:numFmt w:val="decimal"/>
      <w:lvlText w:val="%1."/>
      <w:lvlJc w:val="left"/>
      <w:pPr>
        <w:tabs>
          <w:tab w:val="left" w:pos="312"/>
        </w:tabs>
      </w:pPr>
    </w:lvl>
  </w:abstractNum>
  <w:abstractNum w:abstractNumId="7">
    <w:nsid w:val="00000004"/>
    <w:multiLevelType w:val="multilevel"/>
    <w:tmpl w:val="00000004"/>
    <w:lvl w:ilvl="0" w:tentative="0">
      <w:start w:val="1"/>
      <w:numFmt w:val="decimal"/>
      <w:pStyle w:val="3"/>
      <w:isLgl/>
      <w:lvlText w:val="%1."/>
      <w:lvlJc w:val="left"/>
      <w:pPr>
        <w:tabs>
          <w:tab w:val="left" w:pos="360"/>
        </w:tabs>
        <w:ind w:left="0" w:firstLine="0"/>
      </w:pPr>
      <w:rPr>
        <w:rFonts w:hint="default" w:ascii="Arial" w:hAnsi="Arial"/>
        <w:b/>
        <w:i w:val="0"/>
        <w:sz w:val="32"/>
      </w:rPr>
    </w:lvl>
    <w:lvl w:ilvl="1" w:tentative="0">
      <w:start w:val="1"/>
      <w:numFmt w:val="decimal"/>
      <w:pStyle w:val="2"/>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7C976B9"/>
    <w:multiLevelType w:val="singleLevel"/>
    <w:tmpl w:val="47C976B9"/>
    <w:lvl w:ilvl="0" w:tentative="0">
      <w:start w:val="2"/>
      <w:numFmt w:val="decimal"/>
      <w:suff w:val="nothing"/>
      <w:lvlText w:val="%1、"/>
      <w:lvlJc w:val="left"/>
    </w:lvl>
  </w:abstractNum>
  <w:abstractNum w:abstractNumId="9">
    <w:nsid w:val="75FA021B"/>
    <w:multiLevelType w:val="singleLevel"/>
    <w:tmpl w:val="75FA021B"/>
    <w:lvl w:ilvl="0" w:tentative="0">
      <w:start w:val="1"/>
      <w:numFmt w:val="decimal"/>
      <w:lvlText w:val="%1."/>
      <w:lvlJc w:val="left"/>
      <w:pPr>
        <w:tabs>
          <w:tab w:val="left" w:pos="312"/>
        </w:tabs>
      </w:pPr>
      <w:rPr>
        <w:rFonts w:cs="Times New Roman"/>
      </w:rPr>
    </w:lvl>
  </w:abstractNum>
  <w:num w:numId="1">
    <w:abstractNumId w:val="7"/>
  </w:num>
  <w:num w:numId="2">
    <w:abstractNumId w:val="3"/>
  </w:num>
  <w:num w:numId="3">
    <w:abstractNumId w:val="9"/>
  </w:num>
  <w:num w:numId="4">
    <w:abstractNumId w:val="1"/>
  </w:num>
  <w:num w:numId="5">
    <w:abstractNumId w:val="8"/>
  </w:num>
  <w:num w:numId="6">
    <w:abstractNumId w:val="5"/>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jgyZWZmNzNmZmQ0Y2MzYWFjZGQxMDE0ZWZlYTUifQ=="/>
  </w:docVars>
  <w:rsids>
    <w:rsidRoot w:val="00000000"/>
    <w:rsid w:val="00575812"/>
    <w:rsid w:val="005F481F"/>
    <w:rsid w:val="017001F9"/>
    <w:rsid w:val="01E00308"/>
    <w:rsid w:val="02B96468"/>
    <w:rsid w:val="035C3943"/>
    <w:rsid w:val="03C213DD"/>
    <w:rsid w:val="0430275A"/>
    <w:rsid w:val="047343F5"/>
    <w:rsid w:val="05D37841"/>
    <w:rsid w:val="0659794D"/>
    <w:rsid w:val="068B48C9"/>
    <w:rsid w:val="07267E44"/>
    <w:rsid w:val="08A90D2D"/>
    <w:rsid w:val="08D77C46"/>
    <w:rsid w:val="0CB04E12"/>
    <w:rsid w:val="0D3F4B16"/>
    <w:rsid w:val="0E1E3623"/>
    <w:rsid w:val="0E4D215A"/>
    <w:rsid w:val="0F2E7C8B"/>
    <w:rsid w:val="0F6C38D2"/>
    <w:rsid w:val="0F7F00F1"/>
    <w:rsid w:val="12535865"/>
    <w:rsid w:val="143463DD"/>
    <w:rsid w:val="14BB6070"/>
    <w:rsid w:val="14FC3F92"/>
    <w:rsid w:val="166149F5"/>
    <w:rsid w:val="1995584C"/>
    <w:rsid w:val="19CF1C75"/>
    <w:rsid w:val="1A48496D"/>
    <w:rsid w:val="1B6805D3"/>
    <w:rsid w:val="1BDD2D6F"/>
    <w:rsid w:val="1BDE0DE4"/>
    <w:rsid w:val="1C393380"/>
    <w:rsid w:val="1C6B40F5"/>
    <w:rsid w:val="1D2733C1"/>
    <w:rsid w:val="1E111791"/>
    <w:rsid w:val="1E31220C"/>
    <w:rsid w:val="1EA27958"/>
    <w:rsid w:val="1F0E2DFE"/>
    <w:rsid w:val="1F4971A2"/>
    <w:rsid w:val="1FF27F39"/>
    <w:rsid w:val="212D6803"/>
    <w:rsid w:val="221768AF"/>
    <w:rsid w:val="23865A9B"/>
    <w:rsid w:val="23B145C2"/>
    <w:rsid w:val="23E8420E"/>
    <w:rsid w:val="261A696E"/>
    <w:rsid w:val="265F10E3"/>
    <w:rsid w:val="270311B0"/>
    <w:rsid w:val="27990750"/>
    <w:rsid w:val="29A704A0"/>
    <w:rsid w:val="2B98280F"/>
    <w:rsid w:val="2E37171D"/>
    <w:rsid w:val="2E946D4E"/>
    <w:rsid w:val="2F5445FF"/>
    <w:rsid w:val="31737057"/>
    <w:rsid w:val="32B15AEE"/>
    <w:rsid w:val="34E70033"/>
    <w:rsid w:val="385E7D9D"/>
    <w:rsid w:val="38D66725"/>
    <w:rsid w:val="39070FD4"/>
    <w:rsid w:val="39842625"/>
    <w:rsid w:val="3ABB3E24"/>
    <w:rsid w:val="3ADA1DBA"/>
    <w:rsid w:val="3B440D33"/>
    <w:rsid w:val="3BE00334"/>
    <w:rsid w:val="3C0D6901"/>
    <w:rsid w:val="3C155C4D"/>
    <w:rsid w:val="3CE66DA3"/>
    <w:rsid w:val="3E2148E6"/>
    <w:rsid w:val="3E39496E"/>
    <w:rsid w:val="3EF23B8C"/>
    <w:rsid w:val="42232E7E"/>
    <w:rsid w:val="42770F78"/>
    <w:rsid w:val="427D1B8C"/>
    <w:rsid w:val="42CD5D18"/>
    <w:rsid w:val="43C024AB"/>
    <w:rsid w:val="451E6477"/>
    <w:rsid w:val="45592BB7"/>
    <w:rsid w:val="4671328F"/>
    <w:rsid w:val="47881532"/>
    <w:rsid w:val="485853A8"/>
    <w:rsid w:val="49331971"/>
    <w:rsid w:val="498126DD"/>
    <w:rsid w:val="49B334D9"/>
    <w:rsid w:val="4BC0573E"/>
    <w:rsid w:val="4C7A61A5"/>
    <w:rsid w:val="4CF007CE"/>
    <w:rsid w:val="4D00688B"/>
    <w:rsid w:val="4D7C38E7"/>
    <w:rsid w:val="4D911A40"/>
    <w:rsid w:val="4DA846DC"/>
    <w:rsid w:val="4E656129"/>
    <w:rsid w:val="4E86407C"/>
    <w:rsid w:val="4F1104F1"/>
    <w:rsid w:val="4F7A0787"/>
    <w:rsid w:val="50072148"/>
    <w:rsid w:val="509947B0"/>
    <w:rsid w:val="50B82F1F"/>
    <w:rsid w:val="513106BA"/>
    <w:rsid w:val="525E7A5F"/>
    <w:rsid w:val="53324299"/>
    <w:rsid w:val="53F561A1"/>
    <w:rsid w:val="54880DC3"/>
    <w:rsid w:val="548E5CAE"/>
    <w:rsid w:val="551E34D6"/>
    <w:rsid w:val="55603AEE"/>
    <w:rsid w:val="5583158B"/>
    <w:rsid w:val="559F4F8A"/>
    <w:rsid w:val="55E560FE"/>
    <w:rsid w:val="5794182D"/>
    <w:rsid w:val="59BC6134"/>
    <w:rsid w:val="5A476331"/>
    <w:rsid w:val="5BA3213A"/>
    <w:rsid w:val="5C28337B"/>
    <w:rsid w:val="5D0D455B"/>
    <w:rsid w:val="5DE60909"/>
    <w:rsid w:val="5DE7280B"/>
    <w:rsid w:val="5F881C77"/>
    <w:rsid w:val="5F8E7D5E"/>
    <w:rsid w:val="5FCD6EFB"/>
    <w:rsid w:val="60CB38E5"/>
    <w:rsid w:val="616D3670"/>
    <w:rsid w:val="62265778"/>
    <w:rsid w:val="62CF5E0F"/>
    <w:rsid w:val="646C600B"/>
    <w:rsid w:val="65561148"/>
    <w:rsid w:val="6677533C"/>
    <w:rsid w:val="6720228D"/>
    <w:rsid w:val="67260846"/>
    <w:rsid w:val="67F862ED"/>
    <w:rsid w:val="681542C4"/>
    <w:rsid w:val="684B0F7B"/>
    <w:rsid w:val="68C06926"/>
    <w:rsid w:val="692B505A"/>
    <w:rsid w:val="6A1D1B56"/>
    <w:rsid w:val="6A503CD9"/>
    <w:rsid w:val="6B280689"/>
    <w:rsid w:val="6C024BE1"/>
    <w:rsid w:val="6D340BE2"/>
    <w:rsid w:val="6F3E58A4"/>
    <w:rsid w:val="6F5F0E86"/>
    <w:rsid w:val="710B2CE1"/>
    <w:rsid w:val="72ED7181"/>
    <w:rsid w:val="739C7F8F"/>
    <w:rsid w:val="73F76F74"/>
    <w:rsid w:val="748C3B60"/>
    <w:rsid w:val="757C1E26"/>
    <w:rsid w:val="75917B29"/>
    <w:rsid w:val="759D4C4F"/>
    <w:rsid w:val="7643534A"/>
    <w:rsid w:val="768D7663"/>
    <w:rsid w:val="77060FBE"/>
    <w:rsid w:val="77185B7F"/>
    <w:rsid w:val="77267E6E"/>
    <w:rsid w:val="77D61428"/>
    <w:rsid w:val="78E81581"/>
    <w:rsid w:val="793547C6"/>
    <w:rsid w:val="79BA2F1D"/>
    <w:rsid w:val="79DA35C0"/>
    <w:rsid w:val="7A2A00A3"/>
    <w:rsid w:val="7A8F43AA"/>
    <w:rsid w:val="7B5D0004"/>
    <w:rsid w:val="7C100D54"/>
    <w:rsid w:val="7C315846"/>
    <w:rsid w:val="7C6A4DF9"/>
    <w:rsid w:val="7C874837"/>
    <w:rsid w:val="7D1B1F82"/>
    <w:rsid w:val="7D4A5A34"/>
    <w:rsid w:val="7D755AD9"/>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szCs w:val="20"/>
    </w:rPr>
  </w:style>
  <w:style w:type="paragraph" w:styleId="2">
    <w:name w:val="heading 2"/>
    <w:basedOn w:val="1"/>
    <w:next w:val="1"/>
    <w:qFormat/>
    <w:uiPriority w:val="0"/>
    <w:pPr>
      <w:keepNext/>
      <w:keepLines/>
      <w:numPr>
        <w:ilvl w:val="1"/>
        <w:numId w:val="1"/>
      </w:numPr>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0"/>
    <w:pPr>
      <w:adjustRightInd w:val="0"/>
      <w:snapToGrid w:val="0"/>
      <w:ind w:firstLine="496" w:firstLineChars="200"/>
    </w:pPr>
    <w:rPr>
      <w:spacing w:val="4"/>
      <w:sz w:val="24"/>
      <w:szCs w:val="20"/>
    </w:rPr>
  </w:style>
  <w:style w:type="paragraph" w:customStyle="1" w:styleId="7">
    <w:name w:val="自动更正"/>
    <w:qFormat/>
    <w:uiPriority w:val="0"/>
    <w:pPr>
      <w:widowControl w:val="0"/>
      <w:jc w:val="both"/>
    </w:pPr>
    <w:rPr>
      <w:rFonts w:ascii="黑体" w:hAnsi="黑体" w:eastAsia="微软雅黑" w:cs="黑体"/>
      <w:kern w:val="2"/>
      <w:sz w:val="21"/>
      <w:szCs w:val="24"/>
      <w:lang w:val="en-US" w:eastAsia="zh-CN" w:bidi="ar-SA"/>
    </w:rPr>
  </w:style>
  <w:style w:type="paragraph" w:styleId="8">
    <w:name w:val="Body Text Indent"/>
    <w:basedOn w:val="1"/>
    <w:next w:val="9"/>
    <w:qFormat/>
    <w:uiPriority w:val="0"/>
    <w:pPr>
      <w:spacing w:after="120" w:afterLines="0"/>
      <w:ind w:left="420" w:leftChars="200"/>
    </w:pPr>
  </w:style>
  <w:style w:type="paragraph" w:styleId="9">
    <w:name w:val="Body Text First Indent 2"/>
    <w:basedOn w:val="8"/>
    <w:next w:val="1"/>
    <w:qFormat/>
    <w:uiPriority w:val="0"/>
    <w:pPr>
      <w:spacing w:after="120" w:line="300" w:lineRule="auto"/>
      <w:ind w:left="420" w:leftChars="200" w:firstLine="420" w:firstLineChars="200"/>
    </w:pPr>
    <w:rPr>
      <w:rFonts w:ascii="Times New Roman"/>
      <w:sz w:val="24"/>
    </w:rPr>
  </w:style>
  <w:style w:type="paragraph" w:styleId="10">
    <w:name w:val="Plain Text"/>
    <w:basedOn w:val="1"/>
    <w:next w:val="1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pPr>
    <w:rPr>
      <w:sz w:val="28"/>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qFormat/>
    <w:uiPriority w:val="0"/>
    <w:pPr>
      <w:ind w:left="200" w:hanging="200" w:hangingChars="200"/>
    </w:pPr>
  </w:style>
  <w:style w:type="paragraph" w:styleId="15">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0"/>
    </w:rPr>
  </w:style>
  <w:style w:type="paragraph" w:styleId="16">
    <w:name w:val="Title"/>
    <w:basedOn w:val="1"/>
    <w:next w:val="1"/>
    <w:qFormat/>
    <w:uiPriority w:val="0"/>
    <w:pPr>
      <w:autoSpaceDE w:val="0"/>
      <w:autoSpaceDN w:val="0"/>
      <w:adjustRightInd w:val="0"/>
      <w:spacing w:before="240" w:after="60"/>
      <w:jc w:val="center"/>
      <w:outlineLvl w:val="0"/>
    </w:pPr>
    <w:rPr>
      <w:rFonts w:ascii="Cambria" w:hAnsi="Cambria"/>
      <w:b/>
      <w:color w:val="000000"/>
      <w:sz w:val="32"/>
      <w:szCs w:val="32"/>
    </w:rPr>
  </w:style>
  <w:style w:type="paragraph" w:styleId="17">
    <w:name w:val="Body Text First Indent"/>
    <w:basedOn w:val="6"/>
    <w:next w:val="1"/>
    <w:qFormat/>
    <w:uiPriority w:val="0"/>
    <w:pPr>
      <w:adjustRightInd/>
      <w:snapToGrid/>
      <w:spacing w:after="120" w:afterLines="0" w:line="360" w:lineRule="auto"/>
      <w:ind w:firstLine="420" w:firstLineChars="100"/>
    </w:pPr>
    <w:rPr>
      <w:spacing w:val="0"/>
      <w:szCs w:val="24"/>
    </w:r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0"/>
    <w:rPr>
      <w:color w:val="0000FF"/>
      <w:u w:val="single"/>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qFormat/>
    <w:uiPriority w:val="99"/>
    <w:pPr>
      <w:ind w:firstLine="420" w:firstLineChars="200"/>
    </w:pPr>
    <w:rPr>
      <w:rFonts w:ascii="Calibri" w:hAnsi="Calibri" w:cs="Calibri"/>
    </w:rPr>
  </w:style>
  <w:style w:type="paragraph" w:customStyle="1" w:styleId="25">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Plain Text"/>
    <w:basedOn w:val="30"/>
    <w:qFormat/>
    <w:uiPriority w:val="0"/>
    <w:pPr>
      <w:widowControl/>
      <w:jc w:val="left"/>
    </w:pPr>
    <w:rPr>
      <w:rFonts w:hint="eastAsia" w:ascii="宋体" w:hAnsi="Courier New"/>
    </w:rPr>
  </w:style>
  <w:style w:type="paragraph" w:customStyle="1" w:styleId="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23659</Words>
  <Characters>25050</Characters>
  <Lines>0</Lines>
  <Paragraphs>0</Paragraphs>
  <TotalTime>0</TotalTime>
  <ScaleCrop>false</ScaleCrop>
  <LinksUpToDate>false</LinksUpToDate>
  <CharactersWithSpaces>26785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2022-04-22T01:46:00Z</dcterms:created>
  <dc:creator>Administrator</dc:creator>
  <cp:lastModifiedBy>Jessica Wang</cp:lastModifiedBy>
  <dcterms:modified xsi:type="dcterms:W3CDTF">2023-05-17T07:46:19Z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EFBC384AB0AF4C57B1394ACE27E15850</vt:lpwstr>
  </property>
</Properties>
</file>