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center"/>
        <w:rPr>
          <w:rFonts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三亚市G98环岛高速公路三亚崖州湾科技城段改建工程-交通工程及沿线设施项目白蚁防治采购需求书</w:t>
      </w:r>
    </w:p>
    <w:p>
      <w:pPr>
        <w:spacing w:line="578" w:lineRule="exact"/>
        <w:jc w:val="center"/>
        <w:rPr>
          <w:rFonts w:ascii="仿宋_GB2312" w:hAnsi="仿宋_GB2312" w:eastAsia="仿宋_GB2312" w:cs="仿宋_GB2312"/>
          <w:b/>
          <w:bCs/>
          <w:sz w:val="24"/>
        </w:rPr>
      </w:pPr>
    </w:p>
    <w:p>
      <w:pPr>
        <w:numPr>
          <w:ilvl w:val="0"/>
          <w:numId w:val="1"/>
        </w:numPr>
        <w:spacing w:line="578" w:lineRule="exact"/>
        <w:rPr>
          <w:rFonts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项目概述</w:t>
      </w:r>
    </w:p>
    <w:p>
      <w:pPr>
        <w:spacing w:line="440" w:lineRule="exact"/>
        <w:ind w:firstLine="480" w:firstLineChars="200"/>
        <w:jc w:val="left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项目名称：三亚市G98环岛高速公路三亚崖州湾科技城段改建工程-交通工程及沿线设施（施工）项目白蚁防治。</w:t>
      </w:r>
    </w:p>
    <w:p>
      <w:pPr>
        <w:spacing w:line="578" w:lineRule="exact"/>
        <w:ind w:firstLine="480" w:firstLineChars="200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项目地点：三亚市崖州区。</w:t>
      </w:r>
    </w:p>
    <w:p>
      <w:pPr>
        <w:spacing w:line="578" w:lineRule="exact"/>
        <w:ind w:firstLine="480" w:firstLineChars="200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主要建设内容：项目总用地面积为51652.94平方米，建筑面积7779.30平方米，全线6.365公里内的交通安全设施。其中：6.365公里内的交通安全设施、监控、通信、照明电气，地面监控中心建筑面积2486.01平方米，隧道地面管理房休息处建筑面积3146.85平方米，隧道地面变电所(1#.4#)。建筑面积661.44平方米，仓库及车棚建筑面积1485平方米。</w:t>
      </w:r>
    </w:p>
    <w:p>
      <w:pPr>
        <w:spacing w:line="578" w:lineRule="exact"/>
        <w:ind w:firstLine="480" w:firstLineChars="200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监控管理中心地上部分2层，地下1层；管理房休息处地上部分3层。1#、4#地面变电所、仓库、车棚为1层。主体结构形式为钢筋混凝土框架结构，屋面为钢筋混凝土屋面板。</w:t>
      </w:r>
    </w:p>
    <w:p>
      <w:pPr>
        <w:spacing w:line="578" w:lineRule="exact"/>
        <w:ind w:firstLine="480" w:firstLineChars="200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项目采购人为三亚崖州湾科技城开发建设有限公司，项目工期</w:t>
      </w:r>
      <w:r>
        <w:rPr>
          <w:rFonts w:hint="eastAsia" w:ascii="仿宋_GB2312" w:hAnsi="仿宋_GB2312" w:eastAsia="仿宋_GB2312" w:cs="仿宋_GB2312"/>
          <w:sz w:val="24"/>
        </w:rPr>
        <w:t>至出具成果文件之日</w:t>
      </w:r>
      <w:r>
        <w:rPr>
          <w:rFonts w:hint="eastAsia" w:ascii="仿宋_GB2312" w:hAnsi="仿宋_GB2312" w:eastAsia="仿宋_GB2312" w:cs="仿宋_GB2312"/>
          <w:bCs/>
          <w:sz w:val="24"/>
        </w:rPr>
        <w:t>，资金来源为政府投资。</w:t>
      </w:r>
    </w:p>
    <w:p>
      <w:pPr>
        <w:numPr>
          <w:ilvl w:val="0"/>
          <w:numId w:val="1"/>
        </w:numPr>
        <w:spacing w:line="578" w:lineRule="exact"/>
        <w:rPr>
          <w:rFonts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项目采购内容及要求</w:t>
      </w:r>
    </w:p>
    <w:p>
      <w:pPr>
        <w:adjustRightInd w:val="0"/>
        <w:snapToGrid w:val="0"/>
        <w:spacing w:before="156" w:beforeLines="50" w:after="156" w:afterLines="50" w:line="360" w:lineRule="auto"/>
        <w:ind w:firstLine="480" w:firstLineChars="200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按照经甲方确认的白蚁防治施工图及甲方的要求进行施工，承包的范围包括但不限于：</w:t>
      </w:r>
    </w:p>
    <w:p>
      <w:pPr>
        <w:adjustRightInd w:val="0"/>
        <w:snapToGrid w:val="0"/>
        <w:spacing w:before="156" w:beforeLines="50" w:after="156" w:afterLines="50" w:line="360" w:lineRule="auto"/>
        <w:ind w:firstLine="480" w:firstLineChars="200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（1）建筑物周边室外地面沿墙壁50CM范围内；</w:t>
      </w:r>
    </w:p>
    <w:p>
      <w:pPr>
        <w:adjustRightInd w:val="0"/>
        <w:snapToGrid w:val="0"/>
        <w:spacing w:before="156" w:beforeLines="50" w:after="156" w:afterLines="50" w:line="360" w:lineRule="auto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 xml:space="preserve">    （2）建筑物的地坪、内外墙基、桩基、管井等周围土层的防蚁处理；</w:t>
      </w:r>
    </w:p>
    <w:p>
      <w:pPr>
        <w:adjustRightInd w:val="0"/>
        <w:snapToGrid w:val="0"/>
        <w:spacing w:before="156" w:beforeLines="50" w:after="156" w:afterLines="50" w:line="360" w:lineRule="auto"/>
        <w:ind w:firstLine="480" w:firstLineChars="200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（3）各建筑物的基础防蚁处理；</w:t>
      </w:r>
    </w:p>
    <w:p>
      <w:pPr>
        <w:adjustRightInd w:val="0"/>
        <w:snapToGrid w:val="0"/>
        <w:spacing w:before="156" w:beforeLines="50" w:after="156" w:afterLines="50" w:line="360" w:lineRule="auto"/>
        <w:ind w:firstLine="480" w:firstLineChars="200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（4）电缆沟防处理、室内电缆、槽壁板防蚁处理；</w:t>
      </w:r>
    </w:p>
    <w:p>
      <w:pPr>
        <w:adjustRightInd w:val="0"/>
        <w:snapToGrid w:val="0"/>
        <w:spacing w:before="156" w:beforeLines="50" w:after="156" w:afterLines="50" w:line="360" w:lineRule="auto"/>
        <w:ind w:firstLine="480" w:firstLineChars="200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（5）室内所有竖向管道井、电梯井及地坪下面的所有管沟出入口的防蚁处理；</w:t>
      </w:r>
    </w:p>
    <w:p>
      <w:pPr>
        <w:adjustRightInd w:val="0"/>
        <w:snapToGrid w:val="0"/>
        <w:spacing w:before="156" w:beforeLines="50" w:after="156" w:afterLines="50" w:line="360" w:lineRule="auto"/>
        <w:ind w:firstLine="480" w:firstLineChars="200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（6）地下室室内砌体墙两侧、首层所有砌体墙两侧、室内地面、二层及以上内外砌体墙内外侧、防蚁处理（含高低压配电室）；</w:t>
      </w:r>
    </w:p>
    <w:p>
      <w:pPr>
        <w:adjustRightInd w:val="0"/>
        <w:snapToGrid w:val="0"/>
        <w:spacing w:before="156" w:beforeLines="50" w:after="156" w:afterLines="50" w:line="360" w:lineRule="auto"/>
        <w:ind w:firstLine="480" w:firstLineChars="200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（7）所有的门洞、窗洞防蚁处理；</w:t>
      </w:r>
    </w:p>
    <w:p>
      <w:pPr>
        <w:adjustRightInd w:val="0"/>
        <w:snapToGrid w:val="0"/>
        <w:spacing w:before="156" w:beforeLines="50" w:after="156" w:afterLines="50" w:line="360" w:lineRule="auto"/>
        <w:ind w:firstLine="480" w:firstLineChars="200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（8）变形缝（沉降缝、伸缩缝）的防蚁处理；</w:t>
      </w:r>
    </w:p>
    <w:p>
      <w:pPr>
        <w:adjustRightInd w:val="0"/>
        <w:snapToGrid w:val="0"/>
        <w:spacing w:before="156" w:beforeLines="50" w:after="156" w:afterLines="50" w:line="360" w:lineRule="auto"/>
        <w:ind w:firstLine="480" w:firstLineChars="200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（9）所有木构件的防蚁处理；</w:t>
      </w:r>
    </w:p>
    <w:p>
      <w:pPr>
        <w:pStyle w:val="12"/>
        <w:ind w:left="480" w:firstLine="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（10）室内外绿化带的防蚁处理等。</w:t>
      </w:r>
    </w:p>
    <w:p>
      <w:pPr>
        <w:pStyle w:val="12"/>
        <w:ind w:left="480" w:firstLine="0"/>
        <w:rPr>
          <w:rFonts w:ascii="仿宋_GB2312" w:hAnsi="仿宋_GB2312" w:eastAsia="仿宋_GB2312" w:cs="仿宋_GB2312"/>
          <w:sz w:val="24"/>
        </w:rPr>
      </w:pPr>
    </w:p>
    <w:p>
      <w:pPr>
        <w:pStyle w:val="9"/>
        <w:numPr>
          <w:ilvl w:val="0"/>
          <w:numId w:val="1"/>
        </w:numPr>
        <w:spacing w:after="0" w:line="578" w:lineRule="exact"/>
        <w:ind w:firstLine="0" w:firstLineChars="0"/>
        <w:rPr>
          <w:rFonts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项目控制价及参考依据</w:t>
      </w:r>
    </w:p>
    <w:p>
      <w:pPr>
        <w:pStyle w:val="9"/>
        <w:spacing w:after="0" w:line="578" w:lineRule="exact"/>
        <w:ind w:firstLine="48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预算上限价</w:t>
      </w:r>
      <w:r>
        <w:rPr>
          <w:rFonts w:hint="eastAsia" w:ascii="仿宋_GB2312" w:hAnsi="仿宋_GB2312" w:eastAsia="仿宋_GB2312" w:cs="仿宋_GB2312"/>
          <w:color w:val="FF0000"/>
          <w:sz w:val="24"/>
          <w:szCs w:val="24"/>
          <w:lang w:val="en-US" w:eastAsia="zh-CN"/>
        </w:rPr>
        <w:t>1.4</w:t>
      </w:r>
      <w:r>
        <w:rPr>
          <w:rFonts w:hint="eastAsia" w:ascii="仿宋_GB2312" w:hAnsi="仿宋_GB2312" w:eastAsia="仿宋_GB2312" w:cs="仿宋_GB2312"/>
          <w:sz w:val="24"/>
          <w:szCs w:val="24"/>
        </w:rPr>
        <w:t>万元，下限价0万元，具体见预算表。</w:t>
      </w:r>
    </w:p>
    <w:p>
      <w:pPr>
        <w:pStyle w:val="9"/>
        <w:numPr>
          <w:ilvl w:val="0"/>
          <w:numId w:val="1"/>
        </w:numPr>
        <w:spacing w:after="0" w:line="578" w:lineRule="exact"/>
        <w:ind w:firstLine="0" w:firstLineChars="0"/>
        <w:rPr>
          <w:rFonts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采购方式</w:t>
      </w:r>
      <w:bookmarkStart w:id="0" w:name="_GoBack"/>
      <w:bookmarkEnd w:id="0"/>
    </w:p>
    <w:p>
      <w:pPr>
        <w:spacing w:line="578" w:lineRule="exac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电子采购平台。</w:t>
      </w:r>
    </w:p>
    <w:p>
      <w:pPr>
        <w:pStyle w:val="9"/>
        <w:numPr>
          <w:ilvl w:val="0"/>
          <w:numId w:val="1"/>
        </w:numPr>
        <w:spacing w:after="0" w:line="578" w:lineRule="exact"/>
        <w:ind w:firstLine="0" w:firstLineChars="0"/>
        <w:rPr>
          <w:rFonts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供应商资质要求</w:t>
      </w:r>
    </w:p>
    <w:p>
      <w:pPr>
        <w:spacing w:line="578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登记注册营业执照所经营业务范围符合本次采购项目需求</w:t>
      </w:r>
    </w:p>
    <w:p>
      <w:pPr>
        <w:pStyle w:val="9"/>
        <w:numPr>
          <w:ilvl w:val="0"/>
          <w:numId w:val="1"/>
        </w:numPr>
        <w:spacing w:after="0" w:line="578" w:lineRule="exact"/>
        <w:ind w:firstLine="0" w:firstLineChars="0"/>
        <w:rPr>
          <w:rFonts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工期或工程完工时间</w:t>
      </w:r>
    </w:p>
    <w:p>
      <w:pPr>
        <w:spacing w:line="578" w:lineRule="exact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 xml:space="preserve">   </w:t>
      </w:r>
      <w:r>
        <w:rPr>
          <w:rFonts w:hint="eastAsia" w:ascii="仿宋_GB2312" w:hAnsi="仿宋_GB2312" w:eastAsia="仿宋_GB2312" w:cs="仿宋_GB2312"/>
          <w:sz w:val="24"/>
        </w:rPr>
        <w:t xml:space="preserve"> 签订服务合同之日起至出具成果文件之日。</w:t>
      </w:r>
    </w:p>
    <w:p>
      <w:pPr>
        <w:pStyle w:val="9"/>
        <w:numPr>
          <w:ilvl w:val="0"/>
          <w:numId w:val="1"/>
        </w:numPr>
        <w:spacing w:after="0" w:line="578" w:lineRule="exact"/>
        <w:ind w:firstLine="0" w:firstLineChars="0"/>
        <w:rPr>
          <w:rFonts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项目质量、售后等要求</w:t>
      </w:r>
    </w:p>
    <w:p>
      <w:pPr>
        <w:pStyle w:val="9"/>
        <w:spacing w:after="0" w:line="578" w:lineRule="exact"/>
        <w:ind w:left="420" w:firstLine="0" w:firstLineChars="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可说明项目质量要求、服务效果、售后等方面要求。</w:t>
      </w:r>
    </w:p>
    <w:p>
      <w:pPr>
        <w:pStyle w:val="9"/>
        <w:numPr>
          <w:ilvl w:val="0"/>
          <w:numId w:val="1"/>
        </w:numPr>
        <w:spacing w:after="0" w:line="578" w:lineRule="exact"/>
        <w:ind w:firstLine="0" w:firstLineChars="0"/>
        <w:rPr>
          <w:rFonts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验收方式</w:t>
      </w:r>
    </w:p>
    <w:p>
      <w:pPr>
        <w:spacing w:line="578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由采购部门组织由有关专业人员按相关的国家标准、质量标准和采购文件所列的各项要求进行验收。</w:t>
      </w:r>
    </w:p>
    <w:p>
      <w:pPr>
        <w:pStyle w:val="9"/>
        <w:numPr>
          <w:ilvl w:val="0"/>
          <w:numId w:val="1"/>
        </w:numPr>
        <w:spacing w:after="0" w:line="578" w:lineRule="exact"/>
        <w:ind w:firstLine="0" w:firstLineChars="0"/>
        <w:rPr>
          <w:rFonts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其他</w:t>
      </w:r>
    </w:p>
    <w:p>
      <w:pPr>
        <w:spacing w:line="578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color w:val="121212"/>
          <w:sz w:val="24"/>
          <w:shd w:val="clear" w:color="auto" w:fill="FFFFFF"/>
        </w:rPr>
        <w:t>无</w:t>
      </w: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473DEE0"/>
    <w:multiLevelType w:val="singleLevel"/>
    <w:tmpl w:val="D473DEE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c2NDI2ODMyMjk5N2ExMTM3YzhmNzM3ODE3YmJlZTEifQ=="/>
  </w:docVars>
  <w:rsids>
    <w:rsidRoot w:val="745437A5"/>
    <w:rsid w:val="000B7374"/>
    <w:rsid w:val="000E55A4"/>
    <w:rsid w:val="001908FB"/>
    <w:rsid w:val="00367D89"/>
    <w:rsid w:val="0042562B"/>
    <w:rsid w:val="0047444D"/>
    <w:rsid w:val="004D3E16"/>
    <w:rsid w:val="0055336C"/>
    <w:rsid w:val="005D2A1F"/>
    <w:rsid w:val="006054B5"/>
    <w:rsid w:val="00703164"/>
    <w:rsid w:val="00763B10"/>
    <w:rsid w:val="007F0ECA"/>
    <w:rsid w:val="00886F5B"/>
    <w:rsid w:val="008E3A94"/>
    <w:rsid w:val="008F7403"/>
    <w:rsid w:val="00966353"/>
    <w:rsid w:val="00AB1045"/>
    <w:rsid w:val="00AF7E61"/>
    <w:rsid w:val="00B12AA2"/>
    <w:rsid w:val="00CC1B49"/>
    <w:rsid w:val="00CD2147"/>
    <w:rsid w:val="00D07CFB"/>
    <w:rsid w:val="00D8424E"/>
    <w:rsid w:val="00DF17A4"/>
    <w:rsid w:val="00EF512A"/>
    <w:rsid w:val="00F1225C"/>
    <w:rsid w:val="00F65716"/>
    <w:rsid w:val="00FC02EF"/>
    <w:rsid w:val="00FE0FEE"/>
    <w:rsid w:val="1478483E"/>
    <w:rsid w:val="1A53341E"/>
    <w:rsid w:val="205C6D54"/>
    <w:rsid w:val="21707B4A"/>
    <w:rsid w:val="360F0E1E"/>
    <w:rsid w:val="466A6301"/>
    <w:rsid w:val="538C79C9"/>
    <w:rsid w:val="745437A5"/>
    <w:rsid w:val="7DFB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szCs w:val="20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9">
    <w:name w:val="List Paragraph"/>
    <w:qFormat/>
    <w:uiPriority w:val="34"/>
    <w:pPr>
      <w:adjustRightInd w:val="0"/>
      <w:snapToGrid w:val="0"/>
      <w:spacing w:after="200"/>
      <w:ind w:firstLine="420" w:firstLineChars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customStyle="1" w:styleId="10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崖州区</Company>
  <Pages>2</Pages>
  <Words>142</Words>
  <Characters>816</Characters>
  <Lines>6</Lines>
  <Paragraphs>1</Paragraphs>
  <TotalTime>3</TotalTime>
  <ScaleCrop>false</ScaleCrop>
  <LinksUpToDate>false</LinksUpToDate>
  <CharactersWithSpaces>957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2023-05-04T03:11:00Z</dcterms:created>
  <dc:creator>张威</dc:creator>
  <cp:lastModifiedBy>☜贾宗达☞</cp:lastModifiedBy>
  <dcterms:modified xsi:type="dcterms:W3CDTF">2023-05-10T08:55:45Z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F6B981143D9D45CCAF51E9CFBB148120</vt:lpwstr>
  </property>
</Properties>
</file>