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B9" w:rsidRDefault="00C512B9">
      <w:pPr>
        <w:spacing w:line="360" w:lineRule="auto"/>
        <w:jc w:val="center"/>
        <w:rPr>
          <w:rFonts w:asciiTheme="majorEastAsia" w:eastAsiaTheme="majorEastAsia" w:hAnsiTheme="majorEastAsia" w:cs="仿宋_GB2312" w:hint="eastAsia"/>
          <w:sz w:val="48"/>
          <w:szCs w:val="48"/>
        </w:rPr>
      </w:pPr>
    </w:p>
    <w:p w:rsidR="00C512B9" w:rsidRDefault="00C37369">
      <w:pPr>
        <w:spacing w:line="360" w:lineRule="auto"/>
        <w:jc w:val="center"/>
        <w:rPr>
          <w:rFonts w:asciiTheme="majorEastAsia" w:eastAsiaTheme="majorEastAsia" w:hAnsiTheme="majorEastAsia" w:cs="仿宋_GB2312"/>
          <w:sz w:val="46"/>
          <w:szCs w:val="48"/>
        </w:rPr>
      </w:pPr>
      <w:r>
        <w:rPr>
          <w:rFonts w:asciiTheme="majorEastAsia" w:eastAsiaTheme="majorEastAsia" w:hAnsiTheme="majorEastAsia" w:cs="仿宋_GB2312" w:hint="eastAsia"/>
          <w:sz w:val="46"/>
          <w:szCs w:val="48"/>
        </w:rPr>
        <w:t>2023年度半自动智能型白蚁监控装置项目</w:t>
      </w:r>
    </w:p>
    <w:p w:rsidR="00C512B9" w:rsidRDefault="00C37369">
      <w:pPr>
        <w:spacing w:line="360" w:lineRule="auto"/>
        <w:jc w:val="center"/>
        <w:rPr>
          <w:rFonts w:asciiTheme="majorEastAsia" w:eastAsiaTheme="majorEastAsia" w:hAnsiTheme="majorEastAsia" w:cs="仿宋_GB2312"/>
          <w:sz w:val="48"/>
          <w:szCs w:val="48"/>
        </w:rPr>
      </w:pPr>
      <w:r>
        <w:rPr>
          <w:rFonts w:asciiTheme="majorEastAsia" w:eastAsiaTheme="majorEastAsia" w:hAnsiTheme="majorEastAsia" w:cs="仿宋_GB2312" w:hint="eastAsia"/>
          <w:sz w:val="48"/>
          <w:szCs w:val="48"/>
        </w:rPr>
        <w:t>公开招标采购文件</w:t>
      </w:r>
    </w:p>
    <w:p w:rsidR="00C512B9" w:rsidRDefault="00C37369">
      <w:pPr>
        <w:spacing w:line="360" w:lineRule="auto"/>
        <w:jc w:val="center"/>
        <w:rPr>
          <w:rFonts w:asciiTheme="majorEastAsia" w:eastAsiaTheme="majorEastAsia" w:hAnsiTheme="majorEastAsia" w:cs="仿宋_GB2312"/>
          <w:b/>
          <w:sz w:val="44"/>
          <w:szCs w:val="44"/>
        </w:rPr>
      </w:pPr>
      <w:r>
        <w:rPr>
          <w:rFonts w:asciiTheme="majorEastAsia" w:eastAsiaTheme="majorEastAsia" w:hAnsiTheme="majorEastAsia" w:cs="仿宋_GB2312"/>
          <w:b/>
          <w:sz w:val="44"/>
          <w:szCs w:val="44"/>
        </w:rPr>
        <w:t xml:space="preserve"> （电子招投标）</w:t>
      </w:r>
    </w:p>
    <w:p w:rsidR="00C512B9" w:rsidRDefault="00C37369">
      <w:pPr>
        <w:snapToGrid w:val="0"/>
        <w:spacing w:line="360" w:lineRule="auto"/>
        <w:jc w:val="center"/>
        <w:rPr>
          <w:rFonts w:asciiTheme="majorEastAsia" w:eastAsiaTheme="majorEastAsia" w:hAnsiTheme="majorEastAsia" w:cs="仿宋_GB2312"/>
          <w:color w:val="C00000"/>
          <w:sz w:val="30"/>
          <w:szCs w:val="30"/>
        </w:rPr>
      </w:pPr>
      <w:r>
        <w:rPr>
          <w:rFonts w:asciiTheme="majorEastAsia" w:eastAsiaTheme="majorEastAsia" w:hAnsiTheme="majorEastAsia" w:cs="仿宋_GB2312" w:hint="eastAsia"/>
          <w:sz w:val="30"/>
          <w:szCs w:val="30"/>
        </w:rPr>
        <w:t>项目编号</w:t>
      </w:r>
      <w:r>
        <w:rPr>
          <w:rFonts w:asciiTheme="majorEastAsia" w:eastAsiaTheme="majorEastAsia" w:hAnsiTheme="majorEastAsia" w:cs="仿宋_GB2312"/>
          <w:sz w:val="30"/>
          <w:szCs w:val="30"/>
        </w:rPr>
        <w:t>:FHZFCG</w:t>
      </w:r>
      <w:r w:rsidRPr="007936EA">
        <w:rPr>
          <w:rFonts w:asciiTheme="majorEastAsia" w:eastAsiaTheme="majorEastAsia" w:hAnsiTheme="majorEastAsia" w:cs="仿宋_GB2312"/>
          <w:sz w:val="30"/>
          <w:szCs w:val="30"/>
        </w:rPr>
        <w:t>(202</w:t>
      </w:r>
      <w:r w:rsidRPr="007936EA">
        <w:rPr>
          <w:rFonts w:asciiTheme="majorEastAsia" w:eastAsiaTheme="majorEastAsia" w:hAnsiTheme="majorEastAsia" w:cs="仿宋_GB2312" w:hint="eastAsia"/>
          <w:sz w:val="30"/>
          <w:szCs w:val="30"/>
        </w:rPr>
        <w:t>3</w:t>
      </w:r>
      <w:r w:rsidR="008E7445">
        <w:rPr>
          <w:rFonts w:asciiTheme="majorEastAsia" w:eastAsiaTheme="majorEastAsia" w:hAnsiTheme="majorEastAsia" w:cs="仿宋_GB2312"/>
          <w:sz w:val="30"/>
          <w:szCs w:val="30"/>
        </w:rPr>
        <w:t>)</w:t>
      </w:r>
      <w:r w:rsidRPr="007936EA">
        <w:rPr>
          <w:rFonts w:asciiTheme="majorEastAsia" w:eastAsiaTheme="majorEastAsia" w:hAnsiTheme="majorEastAsia" w:cs="仿宋_GB2312"/>
          <w:sz w:val="30"/>
          <w:szCs w:val="30"/>
        </w:rPr>
        <w:t>0</w:t>
      </w:r>
      <w:r w:rsidR="008E7445">
        <w:rPr>
          <w:rFonts w:asciiTheme="majorEastAsia" w:eastAsiaTheme="majorEastAsia" w:hAnsiTheme="majorEastAsia" w:cs="仿宋_GB2312" w:hint="eastAsia"/>
          <w:sz w:val="30"/>
          <w:szCs w:val="30"/>
        </w:rPr>
        <w:t>79</w:t>
      </w:r>
      <w:r w:rsidRPr="007936EA">
        <w:rPr>
          <w:rFonts w:asciiTheme="majorEastAsia" w:eastAsiaTheme="majorEastAsia" w:hAnsiTheme="majorEastAsia" w:cs="仿宋_GB2312"/>
          <w:sz w:val="30"/>
          <w:szCs w:val="30"/>
        </w:rPr>
        <w:t>D</w:t>
      </w:r>
    </w:p>
    <w:p w:rsidR="00C512B9" w:rsidRDefault="00C512B9">
      <w:pPr>
        <w:spacing w:line="360" w:lineRule="auto"/>
        <w:rPr>
          <w:rFonts w:asciiTheme="majorEastAsia" w:eastAsiaTheme="majorEastAsia" w:hAnsiTheme="majorEastAsia" w:cs="仿宋_GB2312"/>
          <w:sz w:val="28"/>
          <w:szCs w:val="20"/>
        </w:rPr>
      </w:pPr>
    </w:p>
    <w:p w:rsidR="00C512B9" w:rsidRDefault="00C37369">
      <w:pPr>
        <w:spacing w:line="360" w:lineRule="auto"/>
        <w:jc w:val="center"/>
        <w:rPr>
          <w:rFonts w:asciiTheme="majorEastAsia" w:eastAsiaTheme="majorEastAsia" w:hAnsiTheme="majorEastAsia" w:cs="仿宋_GB2312"/>
          <w:b/>
          <w:sz w:val="44"/>
          <w:szCs w:val="44"/>
        </w:rPr>
      </w:pPr>
      <w:r>
        <w:rPr>
          <w:rFonts w:asciiTheme="majorEastAsia" w:eastAsiaTheme="majorEastAsia" w:hAnsiTheme="majorEastAsia" w:cs="仿宋_GB2312"/>
          <w:b/>
          <w:sz w:val="44"/>
          <w:szCs w:val="44"/>
        </w:rPr>
        <w:t xml:space="preserve"> </w:t>
      </w:r>
    </w:p>
    <w:p w:rsidR="00C512B9" w:rsidRDefault="00C512B9">
      <w:pPr>
        <w:spacing w:line="360" w:lineRule="auto"/>
        <w:jc w:val="center"/>
        <w:rPr>
          <w:rFonts w:asciiTheme="majorEastAsia" w:eastAsiaTheme="majorEastAsia" w:hAnsiTheme="majorEastAsia" w:cs="仿宋_GB2312"/>
          <w:b/>
          <w:sz w:val="44"/>
          <w:szCs w:val="44"/>
        </w:rPr>
      </w:pPr>
    </w:p>
    <w:p w:rsidR="00C512B9" w:rsidRDefault="00C512B9">
      <w:pPr>
        <w:pStyle w:val="Style3"/>
        <w:ind w:firstLine="560"/>
      </w:pPr>
    </w:p>
    <w:p w:rsidR="00C512B9" w:rsidRDefault="00C512B9">
      <w:pPr>
        <w:pStyle w:val="Style3"/>
        <w:ind w:firstLine="560"/>
      </w:pPr>
    </w:p>
    <w:p w:rsidR="00C512B9" w:rsidRDefault="00C512B9">
      <w:pPr>
        <w:pStyle w:val="Style3"/>
        <w:ind w:firstLine="560"/>
      </w:pPr>
    </w:p>
    <w:p w:rsidR="00C512B9" w:rsidRDefault="00C512B9">
      <w:pPr>
        <w:pStyle w:val="Style3"/>
        <w:ind w:firstLine="560"/>
      </w:pPr>
    </w:p>
    <w:p w:rsidR="00C512B9" w:rsidRDefault="00C512B9">
      <w:pPr>
        <w:pStyle w:val="Style3"/>
        <w:ind w:firstLine="560"/>
      </w:pPr>
    </w:p>
    <w:p w:rsidR="00C512B9" w:rsidRDefault="00C512B9">
      <w:pPr>
        <w:pStyle w:val="Style3"/>
        <w:ind w:firstLine="560"/>
      </w:pPr>
    </w:p>
    <w:p w:rsidR="00C512B9" w:rsidRDefault="00C512B9">
      <w:pPr>
        <w:spacing w:line="360" w:lineRule="auto"/>
        <w:jc w:val="center"/>
        <w:rPr>
          <w:rFonts w:asciiTheme="majorEastAsia" w:eastAsiaTheme="majorEastAsia" w:hAnsiTheme="majorEastAsia" w:cs="仿宋_GB2312"/>
          <w:sz w:val="24"/>
        </w:rPr>
      </w:pPr>
    </w:p>
    <w:p w:rsidR="00C512B9" w:rsidRDefault="00C512B9">
      <w:pPr>
        <w:spacing w:line="360" w:lineRule="auto"/>
        <w:jc w:val="center"/>
        <w:rPr>
          <w:rFonts w:asciiTheme="majorEastAsia" w:eastAsiaTheme="majorEastAsia" w:hAnsiTheme="majorEastAsia" w:cs="仿宋_GB2312"/>
          <w:sz w:val="24"/>
        </w:rPr>
      </w:pPr>
    </w:p>
    <w:p w:rsidR="00C512B9" w:rsidRDefault="00C512B9">
      <w:pPr>
        <w:spacing w:line="360" w:lineRule="auto"/>
        <w:rPr>
          <w:rFonts w:asciiTheme="majorEastAsia" w:eastAsiaTheme="majorEastAsia" w:hAnsiTheme="majorEastAsia" w:cs="仿宋_GB2312"/>
          <w:sz w:val="32"/>
          <w:szCs w:val="32"/>
        </w:rPr>
      </w:pPr>
    </w:p>
    <w:p w:rsidR="00C512B9" w:rsidRDefault="00C37369" w:rsidP="008E7445">
      <w:pPr>
        <w:snapToGrid w:val="0"/>
        <w:spacing w:line="360" w:lineRule="auto"/>
        <w:ind w:firstLineChars="400" w:firstLine="1280"/>
        <w:rPr>
          <w:rFonts w:asciiTheme="majorEastAsia" w:eastAsiaTheme="majorEastAsia" w:hAnsiTheme="majorEastAsia" w:cs="仿宋_GB2312"/>
          <w:sz w:val="32"/>
          <w:szCs w:val="32"/>
        </w:rPr>
      </w:pPr>
      <w:r>
        <w:rPr>
          <w:rFonts w:asciiTheme="majorEastAsia" w:eastAsiaTheme="majorEastAsia" w:hAnsiTheme="majorEastAsia" w:cs="仿宋_GB2312" w:hint="eastAsia"/>
          <w:sz w:val="32"/>
          <w:szCs w:val="32"/>
        </w:rPr>
        <w:t>采 购 单 位：宁波市奉化区房屋安全管理中心</w:t>
      </w:r>
    </w:p>
    <w:p w:rsidR="00C512B9" w:rsidRDefault="00C37369" w:rsidP="008E7445">
      <w:pPr>
        <w:spacing w:line="360" w:lineRule="auto"/>
        <w:ind w:firstLineChars="400" w:firstLine="1280"/>
        <w:rPr>
          <w:rFonts w:asciiTheme="majorEastAsia" w:eastAsiaTheme="majorEastAsia" w:hAnsiTheme="majorEastAsia" w:cs="仿宋_GB2312"/>
          <w:bCs/>
          <w:sz w:val="32"/>
          <w:szCs w:val="32"/>
        </w:rPr>
      </w:pPr>
      <w:r>
        <w:rPr>
          <w:rFonts w:asciiTheme="majorEastAsia" w:eastAsiaTheme="majorEastAsia" w:hAnsiTheme="majorEastAsia" w:cs="仿宋_GB2312" w:hint="eastAsia"/>
          <w:bCs/>
          <w:sz w:val="32"/>
          <w:szCs w:val="32"/>
        </w:rPr>
        <w:t>采购代理机构：宁波国咨工程造价咨询有限公司</w:t>
      </w:r>
    </w:p>
    <w:p w:rsidR="00C512B9" w:rsidRDefault="00C512B9">
      <w:pPr>
        <w:snapToGrid w:val="0"/>
        <w:spacing w:line="360" w:lineRule="auto"/>
        <w:jc w:val="center"/>
        <w:rPr>
          <w:rFonts w:asciiTheme="majorEastAsia" w:eastAsiaTheme="majorEastAsia" w:hAnsiTheme="majorEastAsia" w:cs="仿宋_GB2312"/>
          <w:bCs/>
          <w:sz w:val="32"/>
          <w:szCs w:val="32"/>
        </w:rPr>
      </w:pPr>
    </w:p>
    <w:p w:rsidR="00C512B9" w:rsidRDefault="00C37369">
      <w:pPr>
        <w:snapToGrid w:val="0"/>
        <w:spacing w:line="360" w:lineRule="auto"/>
        <w:jc w:val="center"/>
        <w:rPr>
          <w:rFonts w:asciiTheme="majorEastAsia" w:eastAsiaTheme="majorEastAsia" w:hAnsiTheme="majorEastAsia" w:cs="仿宋_GB2312"/>
          <w:bCs/>
          <w:sz w:val="32"/>
          <w:szCs w:val="32"/>
        </w:rPr>
      </w:pPr>
      <w:r>
        <w:rPr>
          <w:rFonts w:asciiTheme="majorEastAsia" w:eastAsiaTheme="majorEastAsia" w:hAnsiTheme="majorEastAsia" w:cs="仿宋_GB2312" w:hint="eastAsia"/>
          <w:bCs/>
          <w:sz w:val="32"/>
          <w:szCs w:val="32"/>
        </w:rPr>
        <w:t>二零二三年四月</w:t>
      </w:r>
    </w:p>
    <w:p w:rsidR="00C512B9" w:rsidRDefault="00C37369">
      <w:pPr>
        <w:spacing w:line="360" w:lineRule="auto"/>
        <w:jc w:val="center"/>
        <w:rPr>
          <w:rFonts w:asciiTheme="majorEastAsia" w:eastAsiaTheme="majorEastAsia" w:hAnsiTheme="majorEastAsia" w:cs="仿宋_GB2312"/>
          <w:sz w:val="24"/>
        </w:rPr>
      </w:pPr>
      <w:r>
        <w:rPr>
          <w:rFonts w:asciiTheme="majorEastAsia" w:eastAsiaTheme="majorEastAsia" w:hAnsiTheme="majorEastAsia" w:cs="仿宋_GB2312"/>
          <w:sz w:val="24"/>
        </w:rPr>
        <w:br w:type="page"/>
      </w:r>
      <w:bookmarkStart w:id="0" w:name="_Hlt67893495"/>
      <w:bookmarkEnd w:id="0"/>
    </w:p>
    <w:p w:rsidR="00C512B9" w:rsidRDefault="00C512B9">
      <w:pPr>
        <w:spacing w:line="360" w:lineRule="auto"/>
        <w:jc w:val="center"/>
        <w:rPr>
          <w:rFonts w:asciiTheme="majorEastAsia" w:eastAsiaTheme="majorEastAsia" w:hAnsiTheme="majorEastAsia" w:cs="仿宋_GB2312"/>
          <w:sz w:val="24"/>
        </w:rPr>
      </w:pPr>
    </w:p>
    <w:p w:rsidR="00C512B9" w:rsidRDefault="00C37369">
      <w:pPr>
        <w:spacing w:line="360" w:lineRule="auto"/>
        <w:jc w:val="center"/>
        <w:rPr>
          <w:rFonts w:asciiTheme="majorEastAsia" w:eastAsiaTheme="majorEastAsia" w:hAnsiTheme="majorEastAsia" w:cs="仿宋_GB2312"/>
          <w:b/>
          <w:sz w:val="48"/>
          <w:szCs w:val="48"/>
        </w:rPr>
      </w:pPr>
      <w:r>
        <w:rPr>
          <w:rFonts w:asciiTheme="majorEastAsia" w:eastAsiaTheme="majorEastAsia" w:hAnsiTheme="majorEastAsia" w:cs="仿宋_GB2312" w:hint="eastAsia"/>
          <w:b/>
          <w:sz w:val="48"/>
          <w:szCs w:val="48"/>
        </w:rPr>
        <w:t>目</w:t>
      </w:r>
      <w:r>
        <w:rPr>
          <w:rFonts w:asciiTheme="majorEastAsia" w:eastAsiaTheme="majorEastAsia" w:hAnsiTheme="majorEastAsia" w:cs="仿宋_GB2312"/>
          <w:b/>
          <w:sz w:val="48"/>
          <w:szCs w:val="48"/>
        </w:rPr>
        <w:t xml:space="preserve">  </w:t>
      </w:r>
      <w:r>
        <w:rPr>
          <w:rFonts w:asciiTheme="majorEastAsia" w:eastAsiaTheme="majorEastAsia" w:hAnsiTheme="majorEastAsia" w:cs="仿宋_GB2312" w:hint="eastAsia"/>
          <w:b/>
          <w:sz w:val="48"/>
          <w:szCs w:val="48"/>
        </w:rPr>
        <w:t>录</w:t>
      </w:r>
    </w:p>
    <w:p w:rsidR="00C512B9" w:rsidRDefault="00C512B9">
      <w:pPr>
        <w:spacing w:line="360" w:lineRule="auto"/>
        <w:rPr>
          <w:rFonts w:asciiTheme="majorEastAsia" w:eastAsiaTheme="majorEastAsia" w:hAnsiTheme="majorEastAsia" w:cs="仿宋_GB2312"/>
          <w:sz w:val="32"/>
          <w:szCs w:val="32"/>
        </w:rPr>
      </w:pPr>
    </w:p>
    <w:p w:rsidR="00C512B9" w:rsidRDefault="00C512B9">
      <w:pPr>
        <w:spacing w:line="360" w:lineRule="auto"/>
        <w:rPr>
          <w:rFonts w:asciiTheme="majorEastAsia" w:eastAsiaTheme="majorEastAsia" w:hAnsiTheme="majorEastAsia" w:cs="仿宋_GB2312"/>
          <w:sz w:val="32"/>
          <w:szCs w:val="32"/>
        </w:rPr>
      </w:pPr>
    </w:p>
    <w:p w:rsidR="00C512B9" w:rsidRDefault="00C37369">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第一部分      招标公告</w:t>
      </w:r>
    </w:p>
    <w:p w:rsidR="00C512B9" w:rsidRDefault="00C37369">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第二部分      投标须知</w:t>
      </w:r>
    </w:p>
    <w:p w:rsidR="00C512B9" w:rsidRDefault="00C37369">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第三部分      采购需求</w:t>
      </w:r>
    </w:p>
    <w:p w:rsidR="00C512B9" w:rsidRDefault="00C37369">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第四部分      评标办法</w:t>
      </w:r>
    </w:p>
    <w:p w:rsidR="00C512B9" w:rsidRDefault="00C37369">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第五部分      拟签订的合同文本</w:t>
      </w:r>
    </w:p>
    <w:p w:rsidR="00C512B9" w:rsidRDefault="00C37369">
      <w:pPr>
        <w:spacing w:line="360" w:lineRule="auto"/>
        <w:ind w:firstLineChars="400" w:firstLine="128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第六部分      应提交的有关格式范例</w:t>
      </w:r>
    </w:p>
    <w:p w:rsidR="00C512B9" w:rsidRDefault="00C512B9" w:rsidP="007936EA">
      <w:pPr>
        <w:spacing w:line="360" w:lineRule="auto"/>
        <w:ind w:firstLineChars="229" w:firstLine="550"/>
        <w:rPr>
          <w:rFonts w:asciiTheme="majorEastAsia" w:eastAsiaTheme="majorEastAsia" w:hAnsiTheme="majorEastAsia" w:cs="仿宋"/>
          <w:sz w:val="24"/>
        </w:rPr>
      </w:pPr>
      <w:bookmarkStart w:id="1" w:name="_Hlt91233176"/>
      <w:bookmarkStart w:id="2" w:name="_Toc91899869"/>
      <w:bookmarkEnd w:id="1"/>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rsidP="007936EA">
      <w:pPr>
        <w:spacing w:line="360" w:lineRule="auto"/>
        <w:ind w:firstLineChars="229" w:firstLine="550"/>
        <w:rPr>
          <w:rFonts w:asciiTheme="majorEastAsia" w:eastAsiaTheme="majorEastAsia" w:hAnsiTheme="majorEastAsia" w:cs="仿宋"/>
          <w:sz w:val="24"/>
        </w:rPr>
      </w:pPr>
    </w:p>
    <w:p w:rsidR="00C512B9" w:rsidRDefault="00C512B9">
      <w:pPr>
        <w:spacing w:line="360" w:lineRule="auto"/>
        <w:rPr>
          <w:rFonts w:asciiTheme="majorEastAsia" w:eastAsiaTheme="majorEastAsia" w:hAnsiTheme="majorEastAsia" w:cs="仿宋"/>
          <w:sz w:val="24"/>
        </w:rPr>
      </w:pPr>
    </w:p>
    <w:p w:rsidR="00C512B9" w:rsidRDefault="00C37369">
      <w:pPr>
        <w:spacing w:line="360" w:lineRule="auto"/>
        <w:jc w:val="center"/>
        <w:outlineLvl w:val="0"/>
        <w:rPr>
          <w:rFonts w:asciiTheme="majorEastAsia" w:eastAsiaTheme="majorEastAsia" w:hAnsiTheme="majorEastAsia" w:cs="仿宋"/>
          <w:b/>
          <w:sz w:val="36"/>
          <w:szCs w:val="20"/>
        </w:rPr>
      </w:pPr>
      <w:bookmarkStart w:id="3" w:name="第一部分"/>
      <w:r>
        <w:rPr>
          <w:rFonts w:asciiTheme="majorEastAsia" w:eastAsiaTheme="majorEastAsia" w:hAnsiTheme="majorEastAsia" w:cs="仿宋" w:hint="eastAsia"/>
          <w:b/>
          <w:sz w:val="36"/>
          <w:szCs w:val="36"/>
        </w:rPr>
        <w:br w:type="page"/>
      </w:r>
      <w:bookmarkStart w:id="4" w:name="_Hlt74729822"/>
      <w:bookmarkStart w:id="5" w:name="_Hlt74707423"/>
      <w:bookmarkStart w:id="6" w:name="_Hlt74728647"/>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Theme="majorEastAsia" w:eastAsiaTheme="majorEastAsia" w:hAnsiTheme="majorEastAsia" w:cs="仿宋" w:hint="eastAsia"/>
          <w:b/>
          <w:sz w:val="36"/>
          <w:szCs w:val="20"/>
        </w:rPr>
        <w:lastRenderedPageBreak/>
        <w:t>第一部分 招标公告</w:t>
      </w:r>
    </w:p>
    <w:p w:rsidR="00C512B9" w:rsidRDefault="00C37369">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项目概况</w:t>
      </w:r>
    </w:p>
    <w:p w:rsidR="00C512B9" w:rsidRDefault="00C37369">
      <w:pPr>
        <w:pBdr>
          <w:top w:val="single" w:sz="4" w:space="1" w:color="auto"/>
          <w:left w:val="single" w:sz="4" w:space="4" w:color="auto"/>
          <w:bottom w:val="single" w:sz="4" w:space="1" w:color="auto"/>
          <w:right w:val="single" w:sz="4" w:space="4" w:color="auto"/>
        </w:pBdr>
        <w:spacing w:line="360" w:lineRule="auto"/>
        <w:ind w:firstLineChars="200" w:firstLine="480"/>
        <w:rPr>
          <w:rFonts w:asciiTheme="majorEastAsia" w:eastAsiaTheme="majorEastAsia" w:hAnsiTheme="majorEastAsia" w:cs="仿宋"/>
          <w:sz w:val="24"/>
          <w:u w:val="single"/>
        </w:rPr>
      </w:pPr>
      <w:r>
        <w:rPr>
          <w:rFonts w:asciiTheme="majorEastAsia" w:eastAsiaTheme="majorEastAsia" w:hAnsiTheme="majorEastAsia" w:cs="仿宋" w:hint="eastAsia"/>
          <w:sz w:val="24"/>
          <w:u w:val="single"/>
        </w:rPr>
        <w:t>2023年度半自动智能型白蚁监控装置项目</w:t>
      </w:r>
      <w:r>
        <w:rPr>
          <w:rFonts w:asciiTheme="majorEastAsia" w:eastAsiaTheme="majorEastAsia" w:hAnsiTheme="majorEastAsia" w:cs="仿宋" w:hint="eastAsia"/>
          <w:sz w:val="24"/>
        </w:rPr>
        <w:t>的潜在供应商应在政采云平台</w:t>
      </w:r>
      <w:r w:rsidRPr="008E7445">
        <w:rPr>
          <w:rFonts w:asciiTheme="majorEastAsia" w:eastAsiaTheme="majorEastAsia" w:hAnsiTheme="majorEastAsia" w:cs="仿宋" w:hint="eastAsia"/>
          <w:sz w:val="24"/>
        </w:rPr>
        <w:t>（</w:t>
      </w:r>
      <w:hyperlink r:id="rId10" w:history="1">
        <w:r w:rsidR="005C596C" w:rsidRPr="00C50C3E">
          <w:rPr>
            <w:rStyle w:val="af4"/>
            <w:rFonts w:asciiTheme="majorEastAsia" w:eastAsiaTheme="majorEastAsia" w:hAnsiTheme="majorEastAsia" w:cs="仿宋" w:hint="eastAsia"/>
            <w:sz w:val="24"/>
            <w:szCs w:val="24"/>
          </w:rPr>
          <w:t>https://www.zcygov.cn/）获取（下载）招标文件，并于</w:t>
        </w:r>
        <w:r w:rsidR="005C596C" w:rsidRPr="00C50C3E">
          <w:rPr>
            <w:rStyle w:val="af4"/>
            <w:rFonts w:asciiTheme="majorEastAsia" w:eastAsiaTheme="majorEastAsia" w:hAnsiTheme="majorEastAsia" w:cs="仿宋" w:hint="eastAsia"/>
            <w:snapToGrid/>
            <w:kern w:val="2"/>
            <w:sz w:val="24"/>
            <w:szCs w:val="24"/>
          </w:rPr>
          <w:t>2023年5月30日9点00分</w:t>
        </w:r>
        <w:r w:rsidR="005C596C" w:rsidRPr="00C50C3E">
          <w:rPr>
            <w:rStyle w:val="af4"/>
            <w:rFonts w:asciiTheme="majorEastAsia" w:eastAsiaTheme="majorEastAsia" w:hAnsiTheme="majorEastAsia" w:cs="仿宋" w:hint="eastAsia"/>
            <w:bCs/>
            <w:snapToGrid/>
            <w:kern w:val="2"/>
            <w:sz w:val="24"/>
            <w:szCs w:val="24"/>
          </w:rPr>
          <w:t>00秒</w:t>
        </w:r>
      </w:hyperlink>
      <w:r w:rsidRPr="008E7445">
        <w:rPr>
          <w:rFonts w:asciiTheme="majorEastAsia" w:eastAsiaTheme="majorEastAsia" w:hAnsiTheme="majorEastAsia" w:cs="仿宋" w:hint="eastAsia"/>
          <w:bCs/>
          <w:sz w:val="24"/>
        </w:rPr>
        <w:t>（北京时间）前</w:t>
      </w:r>
      <w:r w:rsidRPr="008E7445">
        <w:rPr>
          <w:rFonts w:asciiTheme="majorEastAsia" w:eastAsiaTheme="majorEastAsia" w:hAnsiTheme="majorEastAsia" w:cs="仿宋" w:hint="eastAsia"/>
          <w:sz w:val="24"/>
        </w:rPr>
        <w:t>递交（上传）投标文件。</w:t>
      </w:r>
    </w:p>
    <w:p w:rsidR="00C512B9" w:rsidRDefault="00C37369">
      <w:pPr>
        <w:spacing w:line="500" w:lineRule="exact"/>
        <w:rPr>
          <w:rFonts w:asciiTheme="majorEastAsia" w:eastAsiaTheme="majorEastAsia" w:hAnsiTheme="majorEastAsia" w:cs="仿宋"/>
          <w:b/>
          <w:sz w:val="24"/>
        </w:rPr>
      </w:pPr>
      <w:r>
        <w:rPr>
          <w:rFonts w:asciiTheme="majorEastAsia" w:eastAsiaTheme="majorEastAsia" w:hAnsiTheme="majorEastAsia" w:cs="仿宋" w:hint="eastAsia"/>
          <w:b/>
          <w:sz w:val="24"/>
        </w:rPr>
        <w:t xml:space="preserve">一、项目基本情况                                            </w:t>
      </w:r>
    </w:p>
    <w:p w:rsidR="00C512B9" w:rsidRDefault="00C37369">
      <w:pPr>
        <w:spacing w:line="500" w:lineRule="exact"/>
        <w:rPr>
          <w:rFonts w:asciiTheme="majorEastAsia" w:eastAsiaTheme="majorEastAsia" w:hAnsiTheme="majorEastAsia" w:cs="仿宋"/>
          <w:sz w:val="24"/>
        </w:rPr>
      </w:pP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b/>
          <w:sz w:val="24"/>
        </w:rPr>
        <w:t>项目编号：</w:t>
      </w:r>
      <w:r w:rsidR="007936EA" w:rsidRPr="007936EA">
        <w:rPr>
          <w:rFonts w:asciiTheme="majorEastAsia" w:eastAsiaTheme="majorEastAsia" w:hAnsiTheme="majorEastAsia" w:cs="仿宋"/>
          <w:sz w:val="24"/>
        </w:rPr>
        <w:t>FHZFCG(202</w:t>
      </w:r>
      <w:r w:rsidR="007936EA" w:rsidRPr="007936EA">
        <w:rPr>
          <w:rFonts w:asciiTheme="majorEastAsia" w:eastAsiaTheme="majorEastAsia" w:hAnsiTheme="majorEastAsia" w:cs="仿宋" w:hint="eastAsia"/>
          <w:sz w:val="24"/>
        </w:rPr>
        <w:t>3</w:t>
      </w:r>
      <w:r w:rsidR="007936EA" w:rsidRPr="007936EA">
        <w:rPr>
          <w:rFonts w:asciiTheme="majorEastAsia" w:eastAsiaTheme="majorEastAsia" w:hAnsiTheme="majorEastAsia" w:cs="仿宋"/>
          <w:sz w:val="24"/>
        </w:rPr>
        <w:t>) 0</w:t>
      </w:r>
      <w:r w:rsidR="008E7445">
        <w:rPr>
          <w:rFonts w:asciiTheme="majorEastAsia" w:eastAsiaTheme="majorEastAsia" w:hAnsiTheme="majorEastAsia" w:cs="仿宋" w:hint="eastAsia"/>
          <w:sz w:val="24"/>
        </w:rPr>
        <w:t>79</w:t>
      </w:r>
      <w:r w:rsidR="007936EA" w:rsidRPr="007936EA">
        <w:rPr>
          <w:rFonts w:asciiTheme="majorEastAsia" w:eastAsiaTheme="majorEastAsia" w:hAnsiTheme="majorEastAsia" w:cs="仿宋"/>
          <w:sz w:val="24"/>
        </w:rPr>
        <w:t>D</w:t>
      </w:r>
      <w:r w:rsidRPr="007936EA">
        <w:rPr>
          <w:rFonts w:asciiTheme="majorEastAsia" w:eastAsiaTheme="majorEastAsia" w:hAnsiTheme="majorEastAsia" w:cs="仿宋" w:hint="eastAsia"/>
          <w:sz w:val="24"/>
        </w:rPr>
        <w:t xml:space="preserve">  </w:t>
      </w:r>
      <w:r>
        <w:rPr>
          <w:rFonts w:asciiTheme="majorEastAsia" w:eastAsiaTheme="majorEastAsia" w:hAnsiTheme="majorEastAsia" w:cs="仿宋" w:hint="eastAsia"/>
          <w:color w:val="C00000"/>
          <w:sz w:val="24"/>
        </w:rPr>
        <w:t xml:space="preserve"> </w:t>
      </w:r>
      <w:r>
        <w:rPr>
          <w:rFonts w:asciiTheme="majorEastAsia" w:eastAsiaTheme="majorEastAsia" w:hAnsiTheme="majorEastAsia" w:cs="仿宋" w:hint="eastAsia"/>
          <w:sz w:val="24"/>
        </w:rPr>
        <w:t xml:space="preserve">          </w:t>
      </w:r>
    </w:p>
    <w:p w:rsidR="00C512B9" w:rsidRDefault="00C37369">
      <w:pPr>
        <w:spacing w:line="500" w:lineRule="exact"/>
        <w:rPr>
          <w:rFonts w:asciiTheme="majorEastAsia" w:eastAsiaTheme="majorEastAsia" w:hAnsiTheme="majorEastAsia" w:cs="仿宋"/>
          <w:sz w:val="24"/>
        </w:rPr>
      </w:pP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b/>
          <w:sz w:val="24"/>
        </w:rPr>
        <w:t xml:space="preserve"> 项目名称：</w:t>
      </w:r>
      <w:r>
        <w:rPr>
          <w:rFonts w:asciiTheme="majorEastAsia" w:eastAsiaTheme="majorEastAsia" w:hAnsiTheme="majorEastAsia" w:cs="仿宋" w:hint="eastAsia"/>
          <w:sz w:val="24"/>
        </w:rPr>
        <w:t>2023年度半自动智能型白蚁监控装置项目</w:t>
      </w:r>
    </w:p>
    <w:p w:rsidR="00C512B9" w:rsidRPr="007936EA" w:rsidRDefault="00C37369">
      <w:pPr>
        <w:spacing w:line="500" w:lineRule="exact"/>
        <w:rPr>
          <w:rFonts w:asciiTheme="majorEastAsia" w:eastAsiaTheme="majorEastAsia" w:hAnsiTheme="majorEastAsia" w:cs="仿宋"/>
          <w:b/>
          <w:sz w:val="24"/>
        </w:rPr>
      </w:pPr>
      <w:r>
        <w:rPr>
          <w:rFonts w:asciiTheme="majorEastAsia" w:eastAsiaTheme="majorEastAsia" w:hAnsiTheme="majorEastAsia" w:cs="仿宋" w:hint="eastAsia"/>
          <w:sz w:val="24"/>
        </w:rPr>
        <w:t xml:space="preserve">   </w:t>
      </w:r>
      <w:r>
        <w:rPr>
          <w:rFonts w:asciiTheme="majorEastAsia" w:eastAsiaTheme="majorEastAsia" w:hAnsiTheme="majorEastAsia" w:cs="仿宋" w:hint="eastAsia"/>
          <w:b/>
          <w:sz w:val="24"/>
        </w:rPr>
        <w:t xml:space="preserve"> 预</w:t>
      </w:r>
      <w:r w:rsidRPr="007936EA">
        <w:rPr>
          <w:rFonts w:asciiTheme="majorEastAsia" w:eastAsiaTheme="majorEastAsia" w:hAnsiTheme="majorEastAsia" w:cs="仿宋" w:hint="eastAsia"/>
          <w:b/>
          <w:sz w:val="24"/>
        </w:rPr>
        <w:t>算金额（元）：319960</w:t>
      </w:r>
    </w:p>
    <w:p w:rsidR="00C512B9" w:rsidRPr="007936EA" w:rsidRDefault="00C37369">
      <w:pPr>
        <w:spacing w:line="500" w:lineRule="exact"/>
        <w:ind w:firstLine="480"/>
        <w:rPr>
          <w:rFonts w:asciiTheme="majorEastAsia" w:eastAsiaTheme="majorEastAsia" w:hAnsiTheme="majorEastAsia" w:cs="仿宋"/>
          <w:sz w:val="24"/>
        </w:rPr>
      </w:pPr>
      <w:r w:rsidRPr="007936EA">
        <w:rPr>
          <w:rFonts w:asciiTheme="majorEastAsia" w:eastAsiaTheme="majorEastAsia" w:hAnsiTheme="majorEastAsia" w:cs="仿宋" w:hint="eastAsia"/>
          <w:b/>
          <w:sz w:val="24"/>
        </w:rPr>
        <w:t>最高限价（元）：319960</w:t>
      </w:r>
    </w:p>
    <w:p w:rsidR="00C512B9" w:rsidRDefault="00C37369">
      <w:pPr>
        <w:pStyle w:val="a3"/>
        <w:spacing w:line="500" w:lineRule="exact"/>
        <w:ind w:firstLine="480"/>
        <w:rPr>
          <w:rFonts w:asciiTheme="majorEastAsia" w:eastAsiaTheme="majorEastAsia" w:hAnsiTheme="majorEastAsia" w:cs="仿宋"/>
          <w:bCs/>
          <w:snapToGrid/>
          <w:color w:val="auto"/>
          <w:kern w:val="2"/>
          <w:sz w:val="24"/>
          <w:szCs w:val="24"/>
        </w:rPr>
      </w:pPr>
      <w:r>
        <w:rPr>
          <w:rFonts w:asciiTheme="majorEastAsia" w:eastAsiaTheme="majorEastAsia" w:hAnsiTheme="majorEastAsia" w:cs="仿宋" w:hint="eastAsia"/>
          <w:b/>
          <w:color w:val="auto"/>
          <w:sz w:val="24"/>
        </w:rPr>
        <w:t>采购需求：</w:t>
      </w:r>
      <w:r>
        <w:rPr>
          <w:rFonts w:asciiTheme="majorEastAsia" w:eastAsiaTheme="majorEastAsia" w:hAnsiTheme="majorEastAsia" w:cs="仿宋" w:hint="eastAsia"/>
          <w:bCs/>
          <w:snapToGrid/>
          <w:color w:val="auto"/>
          <w:kern w:val="2"/>
          <w:sz w:val="24"/>
          <w:szCs w:val="24"/>
        </w:rPr>
        <w:t>主要内容：</w:t>
      </w:r>
      <w:r>
        <w:rPr>
          <w:rFonts w:asciiTheme="majorEastAsia" w:eastAsiaTheme="majorEastAsia" w:hAnsiTheme="majorEastAsia" w:cs="仿宋" w:hint="eastAsia"/>
          <w:color w:val="auto"/>
          <w:sz w:val="24"/>
        </w:rPr>
        <w:t>2023年度半自动智能型白蚁监控装置项目</w:t>
      </w:r>
      <w:r>
        <w:rPr>
          <w:rFonts w:asciiTheme="majorEastAsia" w:eastAsiaTheme="majorEastAsia" w:hAnsiTheme="majorEastAsia" w:cs="仿宋" w:hint="eastAsia"/>
          <w:bCs/>
          <w:snapToGrid/>
          <w:color w:val="auto"/>
          <w:kern w:val="2"/>
          <w:sz w:val="24"/>
          <w:szCs w:val="24"/>
        </w:rPr>
        <w:t>。详见招标文件第三部分采购需求。</w:t>
      </w:r>
    </w:p>
    <w:p w:rsidR="00C512B9" w:rsidRDefault="00C37369">
      <w:pPr>
        <w:pStyle w:val="21"/>
        <w:spacing w:line="500" w:lineRule="exact"/>
        <w:ind w:firstLine="482"/>
        <w:outlineLvl w:val="2"/>
        <w:rPr>
          <w:rFonts w:asciiTheme="majorEastAsia" w:eastAsiaTheme="majorEastAsia" w:hAnsiTheme="majorEastAsia" w:cs="仿宋"/>
        </w:rPr>
      </w:pPr>
      <w:r>
        <w:rPr>
          <w:rFonts w:asciiTheme="majorEastAsia" w:eastAsiaTheme="majorEastAsia" w:hAnsiTheme="majorEastAsia" w:cs="仿宋" w:hint="eastAsia"/>
          <w:b/>
        </w:rPr>
        <w:t>合同履约期限：</w:t>
      </w:r>
      <w:r>
        <w:rPr>
          <w:rFonts w:asciiTheme="majorEastAsia" w:eastAsiaTheme="majorEastAsia" w:hAnsiTheme="majorEastAsia" w:cs="仿宋" w:hint="eastAsia"/>
          <w:bCs/>
          <w:szCs w:val="24"/>
        </w:rPr>
        <w:t>详见采购文件。</w:t>
      </w:r>
      <w:r>
        <w:rPr>
          <w:rFonts w:asciiTheme="majorEastAsia" w:eastAsiaTheme="majorEastAsia" w:hAnsiTheme="majorEastAsia" w:cs="仿宋"/>
        </w:rPr>
        <w:t xml:space="preserve"> </w:t>
      </w:r>
    </w:p>
    <w:p w:rsidR="00C512B9" w:rsidRDefault="00C37369">
      <w:pPr>
        <w:spacing w:line="500" w:lineRule="exact"/>
        <w:rPr>
          <w:rFonts w:asciiTheme="majorEastAsia" w:eastAsiaTheme="majorEastAsia" w:hAnsiTheme="majorEastAsia" w:cs="仿宋"/>
          <w:b/>
          <w:sz w:val="24"/>
        </w:rPr>
      </w:pPr>
      <w:r>
        <w:rPr>
          <w:rFonts w:asciiTheme="majorEastAsia" w:eastAsiaTheme="majorEastAsia" w:hAnsiTheme="majorEastAsia" w:cs="仿宋" w:hint="eastAsia"/>
          <w:b/>
          <w:sz w:val="24"/>
        </w:rPr>
        <w:t>二、申请人的资格要求：</w:t>
      </w:r>
    </w:p>
    <w:p w:rsidR="00C512B9" w:rsidRDefault="00C37369">
      <w:pPr>
        <w:spacing w:line="500" w:lineRule="exact"/>
        <w:ind w:firstLine="480"/>
        <w:rPr>
          <w:rFonts w:asciiTheme="majorEastAsia" w:eastAsiaTheme="majorEastAsia" w:hAnsiTheme="majorEastAsia" w:cs="仿宋"/>
          <w:snapToGrid w:val="0"/>
          <w:kern w:val="28"/>
          <w:sz w:val="24"/>
          <w:szCs w:val="20"/>
        </w:rPr>
      </w:pPr>
      <w:r>
        <w:rPr>
          <w:rFonts w:asciiTheme="majorEastAsia" w:eastAsiaTheme="majorEastAsia" w:hAnsiTheme="majorEastAsia" w:cs="仿宋" w:hint="eastAsia"/>
          <w:snapToGrid w:val="0"/>
          <w:kern w:val="28"/>
          <w:sz w:val="24"/>
          <w:szCs w:val="20"/>
        </w:rPr>
        <w:t>1. 满足《中华人民共和国政府采购法》第二十二条规定；且未被“信用中国”（www.creditchina.gov.cn)、中国政府采购网（www.ccgp.gov.cn）列入失信被执行人、重大税收违法案件当事人名单、政府采购严重违法失信行为记录名单；</w:t>
      </w:r>
    </w:p>
    <w:p w:rsidR="00C512B9" w:rsidRDefault="00C37369">
      <w:pPr>
        <w:spacing w:line="500" w:lineRule="exact"/>
        <w:rPr>
          <w:rFonts w:asciiTheme="majorEastAsia" w:eastAsiaTheme="majorEastAsia" w:hAnsiTheme="majorEastAsia" w:cs="仿宋"/>
          <w:snapToGrid w:val="0"/>
          <w:kern w:val="28"/>
          <w:sz w:val="24"/>
          <w:szCs w:val="20"/>
        </w:rPr>
      </w:pPr>
      <w:r>
        <w:rPr>
          <w:rFonts w:asciiTheme="majorEastAsia" w:eastAsiaTheme="majorEastAsia" w:hAnsiTheme="majorEastAsia" w:cs="仿宋" w:hint="eastAsia"/>
          <w:snapToGrid w:val="0"/>
          <w:kern w:val="28"/>
          <w:sz w:val="24"/>
          <w:szCs w:val="20"/>
        </w:rPr>
        <w:t xml:space="preserve">    2.落实政府采购政策需满足的资格要求：</w:t>
      </w:r>
    </w:p>
    <w:p w:rsidR="00C512B9" w:rsidRDefault="00C37369">
      <w:pPr>
        <w:spacing w:line="500" w:lineRule="exact"/>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kern w:val="0"/>
          <w:sz w:val="24"/>
        </w:rPr>
        <w:sym w:font="Wingdings" w:char="F0FE"/>
      </w:r>
      <w:r>
        <w:rPr>
          <w:rFonts w:asciiTheme="majorEastAsia" w:eastAsiaTheme="majorEastAsia" w:hAnsiTheme="majorEastAsia" w:cs="仿宋" w:hint="eastAsia"/>
          <w:sz w:val="24"/>
        </w:rPr>
        <w:t>无；</w:t>
      </w:r>
    </w:p>
    <w:p w:rsidR="00C512B9" w:rsidRPr="007936EA" w:rsidRDefault="00C37369">
      <w:pPr>
        <w:spacing w:line="500" w:lineRule="exact"/>
        <w:ind w:firstLineChars="200" w:firstLine="480"/>
        <w:rPr>
          <w:rFonts w:ascii="宋体" w:hAnsi="宋体" w:cs="宋体"/>
          <w:sz w:val="24"/>
        </w:rPr>
      </w:pPr>
      <w:r>
        <w:rPr>
          <w:rFonts w:asciiTheme="majorEastAsia" w:eastAsiaTheme="majorEastAsia" w:hAnsiTheme="majorEastAsia" w:cs="仿宋" w:hint="eastAsia"/>
          <w:sz w:val="24"/>
        </w:rPr>
        <w:t>3.本项目的特定资</w:t>
      </w:r>
      <w:r w:rsidRPr="007936EA">
        <w:rPr>
          <w:rFonts w:asciiTheme="majorEastAsia" w:eastAsiaTheme="majorEastAsia" w:hAnsiTheme="majorEastAsia" w:cs="仿宋" w:hint="eastAsia"/>
          <w:sz w:val="24"/>
        </w:rPr>
        <w:t>格要求：</w:t>
      </w:r>
      <w:r w:rsidRPr="007936EA">
        <w:rPr>
          <w:rFonts w:ascii="宋体" w:eastAsiaTheme="majorEastAsia" w:hAnsi="宋体" w:cs="宋体" w:hint="eastAsia"/>
          <w:sz w:val="24"/>
        </w:rPr>
        <w:t>无</w:t>
      </w:r>
      <w:r w:rsidRPr="007936EA">
        <w:rPr>
          <w:rFonts w:ascii="宋体" w:hAnsi="宋体" w:cs="宋体" w:hint="eastAsia"/>
          <w:sz w:val="24"/>
        </w:rPr>
        <w:t>。</w:t>
      </w:r>
    </w:p>
    <w:p w:rsidR="00C512B9" w:rsidRDefault="00C37369">
      <w:pPr>
        <w:spacing w:line="500" w:lineRule="exact"/>
        <w:ind w:firstLineChars="200" w:firstLine="480"/>
        <w:rPr>
          <w:rFonts w:asciiTheme="majorEastAsia" w:eastAsiaTheme="majorEastAsia" w:hAnsiTheme="majorEastAsia" w:cs="仿宋"/>
          <w:sz w:val="24"/>
        </w:rPr>
      </w:pPr>
      <w:r w:rsidRPr="007936EA">
        <w:rPr>
          <w:rFonts w:asciiTheme="majorEastAsia" w:eastAsiaTheme="majorEastAsia" w:hAnsiTheme="majorEastAsia" w:cs="仿宋" w:hint="eastAsia"/>
          <w:sz w:val="24"/>
        </w:rPr>
        <w:t>4.单位负责人为同一人或者存在直</w:t>
      </w:r>
      <w:r>
        <w:rPr>
          <w:rFonts w:asciiTheme="majorEastAsia" w:eastAsiaTheme="majorEastAsia" w:hAnsiTheme="majorEastAsia" w:cs="仿宋" w:hint="eastAsia"/>
          <w:sz w:val="24"/>
        </w:rPr>
        <w:t>接控股、管理关系的不同供应商，不得参加同一合同项下的政府采购活动；为采购项目提供整体设计、规范编制或者项目管理、监理、检测等服务后不得再参加该采购项目的其他采购活动。</w:t>
      </w:r>
    </w:p>
    <w:p w:rsidR="00C512B9" w:rsidRDefault="00C37369">
      <w:pPr>
        <w:pStyle w:val="Style3"/>
        <w:spacing w:line="500" w:lineRule="exact"/>
        <w:ind w:firstLine="480"/>
      </w:pPr>
      <w:r>
        <w:rPr>
          <w:rFonts w:asciiTheme="majorEastAsia" w:eastAsiaTheme="majorEastAsia" w:hAnsiTheme="majorEastAsia" w:cs="仿宋" w:hint="eastAsia"/>
          <w:sz w:val="24"/>
        </w:rPr>
        <w:t>5.本项目接受联合体投标：</w:t>
      </w:r>
      <w:r>
        <w:rPr>
          <w:rFonts w:ascii="MS Gothic" w:eastAsia="MS Gothic" w:hAnsi="MS Gothic" w:cs="MS Gothic" w:hint="eastAsia"/>
          <w:kern w:val="0"/>
          <w:sz w:val="24"/>
        </w:rPr>
        <w:t>☐</w:t>
      </w:r>
      <w:r>
        <w:rPr>
          <w:rFonts w:asciiTheme="majorEastAsia" w:eastAsiaTheme="majorEastAsia" w:hAnsiTheme="majorEastAsia" w:cs="仿宋" w:hint="eastAsia"/>
          <w:sz w:val="24"/>
        </w:rPr>
        <w:t>是，</w:t>
      </w:r>
      <w:r>
        <w:rPr>
          <w:rFonts w:asciiTheme="majorEastAsia" w:eastAsiaTheme="majorEastAsia" w:hAnsiTheme="majorEastAsia" w:cs="仿宋" w:hint="eastAsia"/>
          <w:kern w:val="0"/>
          <w:sz w:val="24"/>
        </w:rPr>
        <w:t xml:space="preserve"> </w:t>
      </w:r>
      <w:r>
        <w:rPr>
          <w:rFonts w:asciiTheme="majorEastAsia" w:eastAsiaTheme="majorEastAsia" w:hAnsiTheme="majorEastAsia" w:cs="仿宋" w:hint="eastAsia"/>
          <w:kern w:val="0"/>
          <w:sz w:val="24"/>
        </w:rPr>
        <w:sym w:font="Wingdings" w:char="F0FE"/>
      </w:r>
      <w:r>
        <w:rPr>
          <w:rFonts w:asciiTheme="majorEastAsia" w:eastAsiaTheme="majorEastAsia" w:hAnsiTheme="majorEastAsia" w:cs="仿宋" w:hint="eastAsia"/>
          <w:sz w:val="24"/>
        </w:rPr>
        <w:t>否</w:t>
      </w:r>
      <w:r>
        <w:rPr>
          <w:rFonts w:asciiTheme="majorEastAsia" w:eastAsiaTheme="majorEastAsia" w:hAnsiTheme="majorEastAsia" w:cs="仿宋" w:hint="eastAsia"/>
          <w:kern w:val="0"/>
          <w:sz w:val="24"/>
        </w:rPr>
        <w:t>。</w:t>
      </w:r>
    </w:p>
    <w:p w:rsidR="00C512B9" w:rsidRDefault="00C37369">
      <w:pPr>
        <w:spacing w:line="500" w:lineRule="exact"/>
        <w:rPr>
          <w:rFonts w:asciiTheme="majorEastAsia" w:eastAsiaTheme="majorEastAsia" w:hAnsiTheme="majorEastAsia" w:cs="仿宋"/>
          <w:b/>
          <w:sz w:val="24"/>
        </w:rPr>
      </w:pPr>
      <w:r>
        <w:rPr>
          <w:rFonts w:asciiTheme="majorEastAsia" w:eastAsiaTheme="majorEastAsia" w:hAnsiTheme="majorEastAsia" w:cs="仿宋" w:hint="eastAsia"/>
          <w:b/>
          <w:sz w:val="24"/>
        </w:rPr>
        <w:t xml:space="preserve">三、获取招标文件 </w:t>
      </w:r>
    </w:p>
    <w:p w:rsidR="00C512B9" w:rsidRDefault="00C37369">
      <w:pPr>
        <w:spacing w:line="500" w:lineRule="exact"/>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时间：</w:t>
      </w:r>
      <w:r w:rsidRPr="00AC48E3">
        <w:rPr>
          <w:rFonts w:asciiTheme="majorEastAsia" w:eastAsiaTheme="majorEastAsia" w:hAnsiTheme="majorEastAsia" w:cs="仿宋" w:hint="eastAsia"/>
          <w:sz w:val="24"/>
          <w:u w:val="single"/>
        </w:rPr>
        <w:t>2023年</w:t>
      </w:r>
      <w:r w:rsidR="005C596C">
        <w:rPr>
          <w:rFonts w:asciiTheme="majorEastAsia" w:eastAsiaTheme="majorEastAsia" w:hAnsiTheme="majorEastAsia" w:cs="仿宋" w:hint="eastAsia"/>
          <w:sz w:val="24"/>
          <w:u w:val="single"/>
        </w:rPr>
        <w:t>5</w:t>
      </w:r>
      <w:r w:rsidRPr="00AC48E3">
        <w:rPr>
          <w:rFonts w:asciiTheme="majorEastAsia" w:eastAsiaTheme="majorEastAsia" w:hAnsiTheme="majorEastAsia" w:cs="仿宋" w:hint="eastAsia"/>
          <w:sz w:val="24"/>
          <w:u w:val="single"/>
        </w:rPr>
        <w:t>月</w:t>
      </w:r>
      <w:r w:rsidR="005C596C">
        <w:rPr>
          <w:rFonts w:asciiTheme="majorEastAsia" w:eastAsiaTheme="majorEastAsia" w:hAnsiTheme="majorEastAsia" w:cs="仿宋" w:hint="eastAsia"/>
          <w:sz w:val="24"/>
          <w:u w:val="single"/>
        </w:rPr>
        <w:t>4</w:t>
      </w:r>
      <w:r w:rsidRPr="00AC48E3">
        <w:rPr>
          <w:rFonts w:asciiTheme="majorEastAsia" w:eastAsiaTheme="majorEastAsia" w:hAnsiTheme="majorEastAsia" w:cs="仿宋" w:hint="eastAsia"/>
          <w:sz w:val="24"/>
          <w:u w:val="single"/>
        </w:rPr>
        <w:t>日</w:t>
      </w:r>
      <w:r w:rsidRPr="00AC48E3">
        <w:rPr>
          <w:rFonts w:asciiTheme="majorEastAsia" w:eastAsiaTheme="majorEastAsia" w:hAnsiTheme="majorEastAsia" w:cs="仿宋" w:hint="eastAsia"/>
          <w:sz w:val="24"/>
        </w:rPr>
        <w:t>至</w:t>
      </w:r>
      <w:r w:rsidRPr="00AC48E3">
        <w:rPr>
          <w:rFonts w:asciiTheme="majorEastAsia" w:eastAsiaTheme="majorEastAsia" w:hAnsiTheme="majorEastAsia" w:cs="仿宋" w:hint="eastAsia"/>
          <w:sz w:val="24"/>
          <w:u w:val="single"/>
        </w:rPr>
        <w:t>2023年</w:t>
      </w:r>
      <w:r w:rsidR="00AC48E3" w:rsidRPr="00AC48E3">
        <w:rPr>
          <w:rFonts w:asciiTheme="majorEastAsia" w:eastAsiaTheme="majorEastAsia" w:hAnsiTheme="majorEastAsia" w:cs="仿宋" w:hint="eastAsia"/>
          <w:sz w:val="24"/>
          <w:u w:val="single"/>
        </w:rPr>
        <w:t>5</w:t>
      </w:r>
      <w:r w:rsidRPr="00AC48E3">
        <w:rPr>
          <w:rFonts w:asciiTheme="majorEastAsia" w:eastAsiaTheme="majorEastAsia" w:hAnsiTheme="majorEastAsia" w:cs="仿宋" w:hint="eastAsia"/>
          <w:sz w:val="24"/>
          <w:u w:val="single"/>
        </w:rPr>
        <w:t>月</w:t>
      </w:r>
      <w:r w:rsidR="005C596C">
        <w:rPr>
          <w:rFonts w:asciiTheme="majorEastAsia" w:eastAsiaTheme="majorEastAsia" w:hAnsiTheme="majorEastAsia" w:cs="仿宋" w:hint="eastAsia"/>
          <w:sz w:val="24"/>
          <w:u w:val="single"/>
        </w:rPr>
        <w:t>10</w:t>
      </w:r>
      <w:r w:rsidRPr="00AC48E3">
        <w:rPr>
          <w:rFonts w:asciiTheme="majorEastAsia" w:eastAsiaTheme="majorEastAsia" w:hAnsiTheme="majorEastAsia" w:cs="仿宋" w:hint="eastAsia"/>
          <w:sz w:val="24"/>
          <w:u w:val="single"/>
        </w:rPr>
        <w:t>日</w:t>
      </w:r>
      <w:r w:rsidRPr="00AC48E3">
        <w:rPr>
          <w:rFonts w:asciiTheme="majorEastAsia" w:eastAsiaTheme="majorEastAsia" w:hAnsiTheme="majorEastAsia" w:cs="仿宋" w:hint="eastAsia"/>
          <w:sz w:val="24"/>
        </w:rPr>
        <w:t>，每</w:t>
      </w:r>
      <w:r>
        <w:rPr>
          <w:rFonts w:asciiTheme="majorEastAsia" w:eastAsiaTheme="majorEastAsia" w:hAnsiTheme="majorEastAsia" w:cs="仿宋" w:hint="eastAsia"/>
          <w:sz w:val="24"/>
        </w:rPr>
        <w:t>天上午00:00至12:00 ，下午12:00至23:59（北京时间）。</w:t>
      </w:r>
    </w:p>
    <w:p w:rsidR="00C512B9" w:rsidRDefault="00C37369">
      <w:pPr>
        <w:spacing w:line="500" w:lineRule="exact"/>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地点（网址）：</w:t>
      </w:r>
      <w:r>
        <w:rPr>
          <w:rFonts w:asciiTheme="majorEastAsia" w:eastAsiaTheme="majorEastAsia" w:hAnsiTheme="majorEastAsia" w:cs="仿宋" w:hint="eastAsia"/>
          <w:sz w:val="24"/>
        </w:rPr>
        <w:t>政采云平台（https://www.zcygov.cn/）。</w:t>
      </w:r>
    </w:p>
    <w:p w:rsidR="00C512B9" w:rsidRDefault="00C37369">
      <w:pPr>
        <w:spacing w:line="500" w:lineRule="exact"/>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lastRenderedPageBreak/>
        <w:t>方式：</w:t>
      </w:r>
      <w:r>
        <w:rPr>
          <w:rFonts w:asciiTheme="majorEastAsia" w:eastAsiaTheme="majorEastAsia" w:hAnsiTheme="majorEastAsia" w:cs="仿宋" w:hint="eastAsia"/>
          <w:sz w:val="24"/>
        </w:rPr>
        <w:t xml:space="preserve">供应商登录政采云平台https://www.zcygov.cn/在线申请获取招标文件（进入“项目采购”应用，在获取采购文件菜单中选择项目，申请获取招标文件）。 </w:t>
      </w:r>
    </w:p>
    <w:p w:rsidR="00C512B9" w:rsidRDefault="00C37369">
      <w:pPr>
        <w:spacing w:line="500" w:lineRule="exact"/>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售价（元）：</w:t>
      </w:r>
      <w:r>
        <w:rPr>
          <w:rFonts w:asciiTheme="majorEastAsia" w:eastAsiaTheme="majorEastAsia" w:hAnsiTheme="majorEastAsia" w:cs="仿宋" w:hint="eastAsia"/>
          <w:sz w:val="24"/>
        </w:rPr>
        <w:t xml:space="preserve">0 </w:t>
      </w:r>
      <w:r>
        <w:rPr>
          <w:rFonts w:asciiTheme="majorEastAsia" w:eastAsiaTheme="majorEastAsia" w:hAnsiTheme="majorEastAsia" w:cs="仿宋" w:hint="eastAsia"/>
          <w:sz w:val="24"/>
        </w:rPr>
        <w:tab/>
      </w:r>
    </w:p>
    <w:p w:rsidR="00C512B9" w:rsidRDefault="00C37369">
      <w:pPr>
        <w:spacing w:line="500" w:lineRule="exact"/>
        <w:rPr>
          <w:rFonts w:asciiTheme="majorEastAsia" w:eastAsiaTheme="majorEastAsia" w:hAnsiTheme="majorEastAsia" w:cs="仿宋"/>
          <w:b/>
          <w:sz w:val="24"/>
        </w:rPr>
      </w:pPr>
      <w:r>
        <w:rPr>
          <w:rFonts w:asciiTheme="majorEastAsia" w:eastAsiaTheme="majorEastAsia" w:hAnsiTheme="majorEastAsia" w:cs="仿宋" w:hint="eastAsia"/>
          <w:b/>
          <w:sz w:val="24"/>
        </w:rPr>
        <w:t>四、提交投标文件截止时间、开标时间和地点</w:t>
      </w:r>
    </w:p>
    <w:p w:rsidR="00C512B9" w:rsidRPr="00AC48E3" w:rsidRDefault="00C37369">
      <w:pPr>
        <w:spacing w:line="500" w:lineRule="exact"/>
        <w:ind w:firstLineChars="200" w:firstLine="482"/>
        <w:rPr>
          <w:rFonts w:asciiTheme="majorEastAsia" w:eastAsiaTheme="majorEastAsia" w:hAnsiTheme="majorEastAsia" w:cs="仿宋"/>
          <w:sz w:val="24"/>
        </w:rPr>
      </w:pPr>
      <w:r>
        <w:rPr>
          <w:rFonts w:asciiTheme="majorEastAsia" w:eastAsiaTheme="majorEastAsia" w:hAnsiTheme="majorEastAsia" w:cs="仿宋" w:hint="eastAsia"/>
          <w:b/>
          <w:sz w:val="24"/>
        </w:rPr>
        <w:t>提交投标文件截止时间：</w:t>
      </w:r>
      <w:r>
        <w:rPr>
          <w:rFonts w:asciiTheme="majorEastAsia" w:eastAsiaTheme="majorEastAsia" w:hAnsiTheme="majorEastAsia" w:cs="仿宋" w:hint="eastAsia"/>
          <w:sz w:val="24"/>
          <w:u w:val="single"/>
        </w:rPr>
        <w:t xml:space="preserve"> </w:t>
      </w:r>
      <w:r w:rsidRPr="00AC48E3">
        <w:rPr>
          <w:rFonts w:asciiTheme="majorEastAsia" w:eastAsiaTheme="majorEastAsia" w:hAnsiTheme="majorEastAsia" w:cs="仿宋" w:hint="eastAsia"/>
          <w:sz w:val="24"/>
          <w:u w:val="single"/>
        </w:rPr>
        <w:t>2023年</w:t>
      </w:r>
      <w:r w:rsidR="00AC48E3" w:rsidRPr="00AC48E3">
        <w:rPr>
          <w:rFonts w:asciiTheme="majorEastAsia" w:eastAsiaTheme="majorEastAsia" w:hAnsiTheme="majorEastAsia" w:cs="仿宋" w:hint="eastAsia"/>
          <w:sz w:val="24"/>
          <w:u w:val="single"/>
        </w:rPr>
        <w:t>5</w:t>
      </w:r>
      <w:r w:rsidRPr="00AC48E3">
        <w:rPr>
          <w:rFonts w:asciiTheme="majorEastAsia" w:eastAsiaTheme="majorEastAsia" w:hAnsiTheme="majorEastAsia" w:cs="仿宋" w:hint="eastAsia"/>
          <w:sz w:val="24"/>
          <w:u w:val="single"/>
        </w:rPr>
        <w:t>月</w:t>
      </w:r>
      <w:r w:rsidR="005C596C">
        <w:rPr>
          <w:rFonts w:asciiTheme="majorEastAsia" w:eastAsiaTheme="majorEastAsia" w:hAnsiTheme="majorEastAsia" w:cs="仿宋" w:hint="eastAsia"/>
          <w:sz w:val="24"/>
          <w:u w:val="single"/>
        </w:rPr>
        <w:t>30</w:t>
      </w:r>
      <w:r w:rsidRPr="00AC48E3">
        <w:rPr>
          <w:rFonts w:asciiTheme="majorEastAsia" w:eastAsiaTheme="majorEastAsia" w:hAnsiTheme="majorEastAsia" w:cs="仿宋" w:hint="eastAsia"/>
          <w:sz w:val="24"/>
          <w:u w:val="single"/>
        </w:rPr>
        <w:t>日</w:t>
      </w:r>
      <w:r w:rsidR="00AC48E3" w:rsidRPr="00AC48E3">
        <w:rPr>
          <w:rFonts w:asciiTheme="majorEastAsia" w:eastAsiaTheme="majorEastAsia" w:hAnsiTheme="majorEastAsia" w:cs="仿宋" w:hint="eastAsia"/>
          <w:sz w:val="24"/>
          <w:u w:val="single"/>
        </w:rPr>
        <w:t>9</w:t>
      </w:r>
      <w:r w:rsidRPr="00AC48E3">
        <w:rPr>
          <w:rFonts w:asciiTheme="majorEastAsia" w:eastAsiaTheme="majorEastAsia" w:hAnsiTheme="majorEastAsia" w:cs="仿宋" w:hint="eastAsia"/>
          <w:sz w:val="24"/>
          <w:u w:val="single"/>
        </w:rPr>
        <w:t>点00分</w:t>
      </w:r>
      <w:r w:rsidRPr="00AC48E3">
        <w:rPr>
          <w:rFonts w:asciiTheme="majorEastAsia" w:eastAsiaTheme="majorEastAsia" w:hAnsiTheme="majorEastAsia" w:cs="仿宋" w:hint="eastAsia"/>
          <w:bCs/>
          <w:sz w:val="24"/>
          <w:u w:val="single"/>
        </w:rPr>
        <w:t xml:space="preserve"> </w:t>
      </w:r>
      <w:r w:rsidRPr="00AC48E3">
        <w:rPr>
          <w:rFonts w:asciiTheme="majorEastAsia" w:eastAsiaTheme="majorEastAsia" w:hAnsiTheme="majorEastAsia" w:cs="仿宋" w:hint="eastAsia"/>
          <w:sz w:val="24"/>
        </w:rPr>
        <w:t>（北京时间）。</w:t>
      </w:r>
    </w:p>
    <w:p w:rsidR="00C512B9" w:rsidRPr="00AC48E3" w:rsidRDefault="00C37369">
      <w:pPr>
        <w:spacing w:line="500" w:lineRule="exact"/>
        <w:ind w:firstLineChars="200" w:firstLine="482"/>
        <w:rPr>
          <w:rFonts w:asciiTheme="majorEastAsia" w:eastAsiaTheme="majorEastAsia" w:hAnsiTheme="majorEastAsia" w:cs="仿宋"/>
          <w:b/>
          <w:sz w:val="24"/>
        </w:rPr>
      </w:pPr>
      <w:r w:rsidRPr="00AC48E3">
        <w:rPr>
          <w:rFonts w:asciiTheme="majorEastAsia" w:eastAsiaTheme="majorEastAsia" w:hAnsiTheme="majorEastAsia" w:cs="仿宋" w:hint="eastAsia"/>
          <w:b/>
          <w:sz w:val="24"/>
        </w:rPr>
        <w:t>投标地点（网址）：</w:t>
      </w:r>
      <w:r w:rsidRPr="00AC48E3">
        <w:rPr>
          <w:rFonts w:asciiTheme="majorEastAsia" w:eastAsiaTheme="majorEastAsia" w:hAnsiTheme="majorEastAsia" w:cs="仿宋" w:hint="eastAsia"/>
          <w:sz w:val="24"/>
        </w:rPr>
        <w:t>政采云平台（https://www.zcygov.cn/）。</w:t>
      </w:r>
    </w:p>
    <w:p w:rsidR="00C512B9" w:rsidRPr="00AC48E3" w:rsidRDefault="00C37369">
      <w:pPr>
        <w:spacing w:line="500" w:lineRule="exact"/>
        <w:ind w:firstLineChars="200" w:firstLine="482"/>
        <w:rPr>
          <w:rFonts w:asciiTheme="majorEastAsia" w:eastAsiaTheme="majorEastAsia" w:hAnsiTheme="majorEastAsia" w:cs="仿宋"/>
          <w:bCs/>
          <w:sz w:val="24"/>
          <w:u w:val="single"/>
        </w:rPr>
      </w:pPr>
      <w:r w:rsidRPr="00AC48E3">
        <w:rPr>
          <w:rFonts w:asciiTheme="majorEastAsia" w:eastAsiaTheme="majorEastAsia" w:hAnsiTheme="majorEastAsia" w:cs="仿宋" w:hint="eastAsia"/>
          <w:b/>
          <w:sz w:val="24"/>
        </w:rPr>
        <w:t>开标时间：</w:t>
      </w:r>
      <w:r w:rsidRPr="00AC48E3">
        <w:rPr>
          <w:rFonts w:asciiTheme="majorEastAsia" w:eastAsiaTheme="majorEastAsia" w:hAnsiTheme="majorEastAsia" w:cs="仿宋" w:hint="eastAsia"/>
          <w:sz w:val="24"/>
          <w:u w:val="single"/>
        </w:rPr>
        <w:t>2023年</w:t>
      </w:r>
      <w:r w:rsidR="00AC48E3" w:rsidRPr="00AC48E3">
        <w:rPr>
          <w:rFonts w:asciiTheme="majorEastAsia" w:eastAsiaTheme="majorEastAsia" w:hAnsiTheme="majorEastAsia" w:cs="仿宋" w:hint="eastAsia"/>
          <w:sz w:val="24"/>
          <w:u w:val="single"/>
        </w:rPr>
        <w:t>5</w:t>
      </w:r>
      <w:r w:rsidRPr="00AC48E3">
        <w:rPr>
          <w:rFonts w:asciiTheme="majorEastAsia" w:eastAsiaTheme="majorEastAsia" w:hAnsiTheme="majorEastAsia" w:cs="仿宋" w:hint="eastAsia"/>
          <w:sz w:val="24"/>
          <w:u w:val="single"/>
        </w:rPr>
        <w:t>月</w:t>
      </w:r>
      <w:r w:rsidR="005C596C">
        <w:rPr>
          <w:rFonts w:asciiTheme="majorEastAsia" w:eastAsiaTheme="majorEastAsia" w:hAnsiTheme="majorEastAsia" w:cs="仿宋" w:hint="eastAsia"/>
          <w:sz w:val="24"/>
          <w:u w:val="single"/>
        </w:rPr>
        <w:t>30</w:t>
      </w:r>
      <w:r w:rsidRPr="00AC48E3">
        <w:rPr>
          <w:rFonts w:asciiTheme="majorEastAsia" w:eastAsiaTheme="majorEastAsia" w:hAnsiTheme="majorEastAsia" w:cs="仿宋" w:hint="eastAsia"/>
          <w:sz w:val="24"/>
          <w:u w:val="single"/>
        </w:rPr>
        <w:t>日</w:t>
      </w:r>
      <w:r w:rsidR="00AC48E3" w:rsidRPr="00AC48E3">
        <w:rPr>
          <w:rFonts w:asciiTheme="majorEastAsia" w:eastAsiaTheme="majorEastAsia" w:hAnsiTheme="majorEastAsia" w:cs="仿宋" w:hint="eastAsia"/>
          <w:sz w:val="24"/>
          <w:u w:val="single"/>
        </w:rPr>
        <w:t>9</w:t>
      </w:r>
      <w:r w:rsidRPr="00AC48E3">
        <w:rPr>
          <w:rFonts w:asciiTheme="majorEastAsia" w:eastAsiaTheme="majorEastAsia" w:hAnsiTheme="majorEastAsia" w:cs="仿宋" w:hint="eastAsia"/>
          <w:sz w:val="24"/>
          <w:u w:val="single"/>
        </w:rPr>
        <w:t>点00分</w:t>
      </w:r>
      <w:r w:rsidRPr="00AC48E3">
        <w:rPr>
          <w:rFonts w:asciiTheme="majorEastAsia" w:eastAsiaTheme="majorEastAsia" w:hAnsiTheme="majorEastAsia" w:cs="仿宋" w:hint="eastAsia"/>
          <w:bCs/>
          <w:sz w:val="24"/>
        </w:rPr>
        <w:t>。</w:t>
      </w:r>
    </w:p>
    <w:p w:rsidR="00C512B9" w:rsidRDefault="00C37369">
      <w:pPr>
        <w:spacing w:line="500" w:lineRule="exact"/>
        <w:ind w:firstLineChars="200" w:firstLine="482"/>
        <w:rPr>
          <w:rFonts w:asciiTheme="majorEastAsia" w:eastAsiaTheme="majorEastAsia" w:hAnsiTheme="majorEastAsia" w:cs="仿宋"/>
          <w:sz w:val="24"/>
        </w:rPr>
      </w:pPr>
      <w:r w:rsidRPr="00AC48E3">
        <w:rPr>
          <w:rFonts w:asciiTheme="majorEastAsia" w:eastAsiaTheme="majorEastAsia" w:hAnsiTheme="majorEastAsia" w:cs="仿宋" w:hint="eastAsia"/>
          <w:b/>
          <w:sz w:val="24"/>
        </w:rPr>
        <w:t>开标地点（网址）：</w:t>
      </w:r>
      <w:r w:rsidRPr="00AC48E3">
        <w:rPr>
          <w:rFonts w:asciiTheme="majorEastAsia" w:eastAsiaTheme="majorEastAsia" w:hAnsiTheme="majorEastAsia" w:cs="仿宋" w:hint="eastAsia"/>
          <w:sz w:val="24"/>
        </w:rPr>
        <w:t>政采云平台（https://www.zcygov.cn/）。</w:t>
      </w:r>
    </w:p>
    <w:p w:rsidR="00C512B9" w:rsidRDefault="00C37369">
      <w:pPr>
        <w:spacing w:line="500" w:lineRule="exact"/>
        <w:ind w:firstLineChars="200" w:firstLine="482"/>
        <w:rPr>
          <w:rFonts w:asciiTheme="majorEastAsia" w:eastAsiaTheme="majorEastAsia" w:hAnsiTheme="majorEastAsia" w:cs="仿宋"/>
          <w:b/>
          <w:sz w:val="24"/>
        </w:rPr>
      </w:pPr>
      <w:r>
        <w:rPr>
          <w:rFonts w:asciiTheme="majorEastAsia" w:eastAsiaTheme="majorEastAsia" w:hAnsiTheme="majorEastAsia" w:cs="仿宋" w:hint="eastAsia"/>
          <w:b/>
          <w:sz w:val="24"/>
        </w:rPr>
        <w:t>开标地点（线下）：</w:t>
      </w:r>
      <w:r>
        <w:rPr>
          <w:rFonts w:asciiTheme="majorEastAsia" w:eastAsiaTheme="majorEastAsia" w:hAnsiTheme="majorEastAsia" w:cs="仿宋" w:hint="eastAsia"/>
          <w:bCs/>
          <w:sz w:val="24"/>
        </w:rPr>
        <w:t>宁波市奉</w:t>
      </w:r>
      <w:r w:rsidRPr="00AC48E3">
        <w:rPr>
          <w:rFonts w:asciiTheme="majorEastAsia" w:eastAsiaTheme="majorEastAsia" w:hAnsiTheme="majorEastAsia" w:cs="仿宋" w:hint="eastAsia"/>
          <w:bCs/>
          <w:sz w:val="24"/>
        </w:rPr>
        <w:t>化区公共资源交易中心开标厅</w:t>
      </w:r>
      <w:r w:rsidR="005C596C">
        <w:rPr>
          <w:rFonts w:asciiTheme="majorEastAsia" w:eastAsiaTheme="majorEastAsia" w:hAnsiTheme="majorEastAsia" w:cs="仿宋" w:hint="eastAsia"/>
          <w:bCs/>
          <w:sz w:val="24"/>
        </w:rPr>
        <w:t>三</w:t>
      </w:r>
      <w:r w:rsidRPr="00AC48E3">
        <w:rPr>
          <w:rFonts w:asciiTheme="majorEastAsia" w:eastAsiaTheme="majorEastAsia" w:hAnsiTheme="majorEastAsia" w:cs="仿宋" w:hint="eastAsia"/>
          <w:bCs/>
          <w:sz w:val="24"/>
        </w:rPr>
        <w:t>（宁波市奉化</w:t>
      </w:r>
      <w:r>
        <w:rPr>
          <w:rFonts w:asciiTheme="majorEastAsia" w:eastAsiaTheme="majorEastAsia" w:hAnsiTheme="majorEastAsia" w:cs="仿宋" w:hint="eastAsia"/>
          <w:bCs/>
          <w:sz w:val="24"/>
        </w:rPr>
        <w:t>区大成东路277号4楼）</w:t>
      </w:r>
    </w:p>
    <w:p w:rsidR="00C512B9" w:rsidRDefault="00C37369">
      <w:pPr>
        <w:spacing w:line="500" w:lineRule="exact"/>
        <w:rPr>
          <w:rFonts w:asciiTheme="majorEastAsia" w:eastAsiaTheme="majorEastAsia" w:hAnsiTheme="majorEastAsia" w:cs="仿宋"/>
          <w:sz w:val="24"/>
        </w:rPr>
      </w:pPr>
      <w:r>
        <w:rPr>
          <w:rFonts w:asciiTheme="majorEastAsia" w:eastAsiaTheme="majorEastAsia" w:hAnsiTheme="majorEastAsia" w:cs="仿宋" w:hint="eastAsia"/>
          <w:b/>
          <w:sz w:val="24"/>
        </w:rPr>
        <w:t xml:space="preserve">五、公告期限 </w:t>
      </w:r>
    </w:p>
    <w:p w:rsidR="00C512B9" w:rsidRDefault="00C37369">
      <w:pPr>
        <w:spacing w:line="500" w:lineRule="exact"/>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自本公告发布之日起5个工作日。</w:t>
      </w:r>
    </w:p>
    <w:p w:rsidR="00C512B9" w:rsidRDefault="00C37369">
      <w:pPr>
        <w:spacing w:line="500" w:lineRule="exact"/>
        <w:rPr>
          <w:rFonts w:asciiTheme="majorEastAsia" w:eastAsiaTheme="majorEastAsia" w:hAnsiTheme="majorEastAsia" w:cs="仿宋"/>
          <w:b/>
          <w:sz w:val="24"/>
        </w:rPr>
      </w:pPr>
      <w:r>
        <w:rPr>
          <w:rFonts w:asciiTheme="majorEastAsia" w:eastAsiaTheme="majorEastAsia" w:hAnsiTheme="majorEastAsia" w:cs="仿宋" w:hint="eastAsia"/>
          <w:b/>
          <w:sz w:val="24"/>
        </w:rPr>
        <w:t>六、其他补充事宜</w:t>
      </w:r>
    </w:p>
    <w:p w:rsidR="00C512B9" w:rsidRDefault="00C37369">
      <w:pPr>
        <w:spacing w:line="500" w:lineRule="exact"/>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rsidR="00C512B9" w:rsidRDefault="00C37369">
      <w:pPr>
        <w:spacing w:line="440" w:lineRule="exact"/>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在开标前应确保成为浙江省政府采购网正式注册入库供应商，并完成CA数字证书办理。完成CA数字证书办理在资料齐全的情况下预计7个工作日左右，请各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w:t>
      </w:r>
      <w:r>
        <w:rPr>
          <w:rFonts w:asciiTheme="majorEastAsia" w:eastAsiaTheme="majorEastAsia" w:hAnsiTheme="majorEastAsia" w:cs="仿宋" w:hint="eastAsia"/>
          <w:sz w:val="24"/>
        </w:rPr>
        <w:lastRenderedPageBreak/>
        <w:t>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按照平台提示和招标文件的规定在半小时内完成在线解密。⑨具体操作指南：详见政采云平台“服务中心-帮助文档-项目采购-操作流程-电子招投标-政府采购项目电子交易管理操作指南-供应商”。</w:t>
      </w:r>
    </w:p>
    <w:p w:rsidR="00C512B9" w:rsidRDefault="00C37369">
      <w:pPr>
        <w:spacing w:line="440" w:lineRule="exact"/>
        <w:rPr>
          <w:rFonts w:asciiTheme="majorEastAsia" w:eastAsiaTheme="majorEastAsia" w:hAnsiTheme="majorEastAsia" w:cs="仿宋"/>
          <w:b/>
          <w:sz w:val="24"/>
        </w:rPr>
      </w:pPr>
      <w:r>
        <w:rPr>
          <w:rFonts w:asciiTheme="majorEastAsia" w:eastAsiaTheme="majorEastAsia" w:hAnsiTheme="majorEastAsia" w:cs="仿宋" w:hint="eastAsia"/>
          <w:b/>
          <w:sz w:val="24"/>
        </w:rPr>
        <w:t>七、对本次采购提出询问、质疑、投诉，请按以下方式联系</w:t>
      </w:r>
    </w:p>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   1.采购人信息</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名 称：宁波市奉化区房屋安全管理中心</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地    址：宁波市奉化区南山北路7号</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传    真：/</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项目联系人（询问）：李先生</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项目联系方式（询问）：13989348555</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质疑联系人：  胡先生</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质疑联系方式：13777254242</w:t>
      </w:r>
    </w:p>
    <w:p w:rsidR="00C512B9" w:rsidRDefault="00C37369">
      <w:pPr>
        <w:spacing w:line="360" w:lineRule="auto"/>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2.采购代理机构信息</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名 称：宁波国咨工程造价咨询有限公司</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地　址：宁波市鄞州区世纪大道北段555号名汇东方19楼1920室　　</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执行联系人：</w:t>
      </w:r>
      <w:r w:rsidR="007936EA">
        <w:rPr>
          <w:rFonts w:asciiTheme="majorEastAsia" w:eastAsiaTheme="majorEastAsia" w:hAnsiTheme="majorEastAsia" w:cs="仿宋" w:hint="eastAsia"/>
          <w:sz w:val="24"/>
        </w:rPr>
        <w:t>华光</w:t>
      </w:r>
      <w:r>
        <w:rPr>
          <w:rFonts w:asciiTheme="majorEastAsia" w:eastAsiaTheme="majorEastAsia" w:hAnsiTheme="majorEastAsia" w:cs="仿宋" w:hint="eastAsia"/>
          <w:sz w:val="24"/>
        </w:rPr>
        <w:t xml:space="preserve">          　　 联系方式：0574-</w:t>
      </w:r>
      <w:r w:rsidR="007936EA">
        <w:rPr>
          <w:rFonts w:asciiTheme="majorEastAsia" w:eastAsiaTheme="majorEastAsia" w:hAnsiTheme="majorEastAsia" w:cs="仿宋" w:hint="eastAsia"/>
          <w:sz w:val="24"/>
        </w:rPr>
        <w:t>88595036</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质疑答复联系人：杨普胜     　　联系方式：0574-</w:t>
      </w:r>
      <w:r w:rsidR="007936EA">
        <w:rPr>
          <w:rFonts w:asciiTheme="majorEastAsia" w:eastAsiaTheme="majorEastAsia" w:hAnsiTheme="majorEastAsia" w:cs="仿宋" w:hint="eastAsia"/>
          <w:sz w:val="24"/>
        </w:rPr>
        <w:t>88932071</w:t>
      </w:r>
    </w:p>
    <w:p w:rsidR="00C512B9" w:rsidRDefault="00C37369">
      <w:pPr>
        <w:widowControl/>
        <w:spacing w:line="360" w:lineRule="auto"/>
        <w:ind w:firstLineChars="100" w:firstLine="240"/>
        <w:jc w:val="left"/>
        <w:rPr>
          <w:rFonts w:ascii="宋体" w:hAnsi="宋体" w:cs="宋体"/>
          <w:bCs/>
          <w:sz w:val="24"/>
        </w:rPr>
      </w:pPr>
      <w:r>
        <w:rPr>
          <w:rFonts w:ascii="宋体" w:hAnsi="宋体" w:cs="宋体" w:hint="eastAsia"/>
          <w:bCs/>
          <w:sz w:val="24"/>
        </w:rPr>
        <w:t>3</w:t>
      </w:r>
      <w:r>
        <w:rPr>
          <w:rFonts w:ascii="宋体" w:hAnsi="宋体" w:cs="宋体"/>
          <w:bCs/>
          <w:sz w:val="24"/>
        </w:rPr>
        <w:t>.同级政府采购监督管理部门</w:t>
      </w:r>
    </w:p>
    <w:p w:rsidR="00C512B9" w:rsidRDefault="00C37369">
      <w:pPr>
        <w:widowControl/>
        <w:spacing w:line="360" w:lineRule="auto"/>
        <w:ind w:firstLine="480"/>
        <w:jc w:val="left"/>
        <w:rPr>
          <w:rFonts w:ascii="宋体" w:hAnsi="宋体" w:cs="宋体"/>
          <w:bCs/>
          <w:sz w:val="24"/>
        </w:rPr>
      </w:pPr>
      <w:r>
        <w:rPr>
          <w:rFonts w:ascii="宋体" w:hAnsi="宋体" w:cs="宋体"/>
          <w:bCs/>
          <w:sz w:val="24"/>
        </w:rPr>
        <w:t>名称</w:t>
      </w:r>
      <w:r>
        <w:rPr>
          <w:rFonts w:ascii="宋体" w:hAnsi="宋体" w:cs="宋体" w:hint="eastAsia"/>
          <w:bCs/>
          <w:sz w:val="24"/>
        </w:rPr>
        <w:t>：宁波市奉化区政府采购管理办公室</w:t>
      </w:r>
    </w:p>
    <w:p w:rsidR="00C512B9" w:rsidRDefault="00C37369">
      <w:pPr>
        <w:spacing w:line="360" w:lineRule="auto"/>
        <w:ind w:firstLine="465"/>
        <w:rPr>
          <w:rFonts w:ascii="宋体" w:hAnsi="宋体" w:cs="宋体"/>
          <w:bCs/>
          <w:sz w:val="24"/>
        </w:rPr>
      </w:pPr>
      <w:r>
        <w:rPr>
          <w:rFonts w:ascii="宋体" w:hAnsi="宋体" w:cs="宋体" w:hint="eastAsia"/>
          <w:bCs/>
          <w:sz w:val="24"/>
        </w:rPr>
        <w:t>地址：宁波市奉化区大成东路275号1015办公室</w:t>
      </w:r>
    </w:p>
    <w:p w:rsidR="00C512B9" w:rsidRDefault="00C37369">
      <w:pPr>
        <w:spacing w:line="360" w:lineRule="auto"/>
        <w:ind w:firstLine="465"/>
        <w:rPr>
          <w:rFonts w:ascii="宋体" w:hAnsi="宋体" w:cs="宋体"/>
          <w:sz w:val="24"/>
        </w:rPr>
      </w:pPr>
      <w:r>
        <w:rPr>
          <w:rFonts w:ascii="宋体" w:hAnsi="宋体" w:cs="宋体" w:hint="eastAsia"/>
          <w:sz w:val="24"/>
        </w:rPr>
        <w:t xml:space="preserve">联系人：邓老师  </w:t>
      </w:r>
      <w:r>
        <w:rPr>
          <w:rFonts w:ascii="宋体" w:hAnsi="宋体" w:cs="宋体"/>
          <w:sz w:val="24"/>
        </w:rPr>
        <w:t xml:space="preserve">  </w:t>
      </w:r>
      <w:r>
        <w:rPr>
          <w:rFonts w:ascii="宋体" w:hAnsi="宋体" w:cs="宋体" w:hint="eastAsia"/>
          <w:sz w:val="24"/>
        </w:rPr>
        <w:t xml:space="preserve"> </w:t>
      </w:r>
    </w:p>
    <w:p w:rsidR="00C512B9" w:rsidRDefault="00C37369">
      <w:pPr>
        <w:spacing w:line="360" w:lineRule="auto"/>
        <w:ind w:firstLine="465"/>
        <w:rPr>
          <w:rFonts w:ascii="宋体" w:hAnsi="宋体" w:cs="宋体"/>
          <w:sz w:val="24"/>
        </w:rPr>
      </w:pPr>
      <w:r>
        <w:rPr>
          <w:rFonts w:ascii="宋体" w:hAnsi="宋体" w:cs="宋体" w:hint="eastAsia"/>
          <w:sz w:val="24"/>
        </w:rPr>
        <w:t>监督投诉电话：0574-89285326</w:t>
      </w:r>
    </w:p>
    <w:p w:rsidR="00C512B9" w:rsidRDefault="00C37369">
      <w:pPr>
        <w:spacing w:line="360" w:lineRule="auto"/>
        <w:ind w:firstLineChars="100" w:firstLine="240"/>
        <w:rPr>
          <w:rFonts w:asciiTheme="majorEastAsia" w:eastAsiaTheme="majorEastAsia" w:hAnsiTheme="majorEastAsia" w:cs="仿宋"/>
          <w:sz w:val="24"/>
        </w:rPr>
      </w:pPr>
      <w:r>
        <w:rPr>
          <w:rFonts w:asciiTheme="majorEastAsia" w:eastAsiaTheme="majorEastAsia" w:hAnsiTheme="majorEastAsia" w:cs="仿宋" w:hint="eastAsia"/>
          <w:sz w:val="24"/>
        </w:rPr>
        <w:t>若对项目采购电子交易系统操作有疑问，可登录政采云（https://www.zcygov.cn/），点击右侧咨询小采，获取采小蜜智能服务管家帮助，或拨打政采云服务热线400-881-7190获取热线服务帮助。</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CA问题联系电话（人工）：汇信CA 400-888-4636；天谷CA 400-087-8198。</w:t>
      </w:r>
    </w:p>
    <w:p w:rsidR="007936EA" w:rsidRDefault="007936EA">
      <w:pPr>
        <w:spacing w:line="360" w:lineRule="auto"/>
        <w:jc w:val="center"/>
        <w:outlineLvl w:val="0"/>
        <w:rPr>
          <w:rFonts w:asciiTheme="majorEastAsia" w:eastAsiaTheme="majorEastAsia" w:hAnsiTheme="majorEastAsia" w:cs="仿宋"/>
          <w:b/>
          <w:sz w:val="36"/>
          <w:szCs w:val="20"/>
        </w:rPr>
      </w:pPr>
    </w:p>
    <w:p w:rsidR="00C512B9" w:rsidRDefault="00C37369">
      <w:pPr>
        <w:spacing w:line="360" w:lineRule="auto"/>
        <w:jc w:val="center"/>
        <w:outlineLvl w:val="0"/>
        <w:rPr>
          <w:rFonts w:asciiTheme="majorEastAsia" w:eastAsiaTheme="majorEastAsia" w:hAnsiTheme="majorEastAsia" w:cs="仿宋"/>
          <w:b/>
          <w:sz w:val="36"/>
          <w:szCs w:val="20"/>
        </w:rPr>
      </w:pPr>
      <w:r>
        <w:rPr>
          <w:rFonts w:asciiTheme="majorEastAsia" w:eastAsiaTheme="majorEastAsia" w:hAnsiTheme="majorEastAsia" w:cs="仿宋" w:hint="eastAsia"/>
          <w:b/>
          <w:sz w:val="36"/>
          <w:szCs w:val="20"/>
        </w:rPr>
        <w:lastRenderedPageBreak/>
        <w:t>第二部分</w:t>
      </w:r>
      <w:bookmarkEnd w:id="8"/>
      <w:r>
        <w:rPr>
          <w:rFonts w:asciiTheme="majorEastAsia" w:eastAsiaTheme="majorEastAsia" w:hAnsiTheme="majorEastAsia" w:cs="仿宋" w:hint="eastAsia"/>
          <w:b/>
          <w:sz w:val="36"/>
          <w:szCs w:val="20"/>
        </w:rPr>
        <w:t xml:space="preserve"> 投标须知</w:t>
      </w:r>
      <w:bookmarkEnd w:id="9"/>
    </w:p>
    <w:p w:rsidR="00C512B9" w:rsidRDefault="00C37369">
      <w:pPr>
        <w:snapToGrid w:val="0"/>
        <w:spacing w:line="360" w:lineRule="auto"/>
        <w:jc w:val="center"/>
        <w:rPr>
          <w:rFonts w:asciiTheme="majorEastAsia" w:eastAsiaTheme="majorEastAsia" w:hAnsiTheme="majorEastAsia" w:cs="仿宋"/>
          <w:b/>
          <w:sz w:val="32"/>
          <w:szCs w:val="20"/>
        </w:rPr>
      </w:pPr>
      <w:r>
        <w:rPr>
          <w:rFonts w:asciiTheme="majorEastAsia" w:eastAsiaTheme="majorEastAsia" w:hAnsiTheme="majorEastAsia" w:cs="仿宋" w:hint="eastAsia"/>
          <w:b/>
          <w:sz w:val="32"/>
          <w:szCs w:val="20"/>
        </w:rPr>
        <w:t>前附表</w:t>
      </w:r>
    </w:p>
    <w:tbl>
      <w:tblPr>
        <w:tblW w:w="9134"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662"/>
      </w:tblGrid>
      <w:tr w:rsidR="00C512B9" w:rsidRPr="007936EA">
        <w:trPr>
          <w:trHeight w:val="90"/>
          <w:tblHeader/>
        </w:trPr>
        <w:tc>
          <w:tcPr>
            <w:tcW w:w="629" w:type="dxa"/>
            <w:tcBorders>
              <w:top w:val="single" w:sz="4" w:space="0" w:color="auto"/>
              <w:left w:val="single" w:sz="4" w:space="0" w:color="auto"/>
              <w:bottom w:val="single" w:sz="4" w:space="0" w:color="auto"/>
              <w:right w:val="single" w:sz="4" w:space="0" w:color="auto"/>
            </w:tcBorders>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事项</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本项目的特别规定</w:t>
            </w:r>
          </w:p>
        </w:tc>
      </w:tr>
      <w:tr w:rsidR="00C512B9" w:rsidRPr="007936EA">
        <w:trPr>
          <w:trHeight w:val="4272"/>
          <w:tblHeader/>
        </w:trPr>
        <w:tc>
          <w:tcPr>
            <w:tcW w:w="629" w:type="dxa"/>
            <w:tcBorders>
              <w:top w:val="single" w:sz="4" w:space="0" w:color="auto"/>
              <w:left w:val="single" w:sz="4" w:space="0" w:color="auto"/>
              <w:bottom w:val="single" w:sz="4" w:space="0" w:color="auto"/>
              <w:right w:val="single" w:sz="4" w:space="0" w:color="auto"/>
            </w:tcBorders>
          </w:tcPr>
          <w:p w:rsidR="00C512B9" w:rsidRPr="007936EA" w:rsidRDefault="00C512B9">
            <w:pPr>
              <w:snapToGrid w:val="0"/>
              <w:spacing w:line="360" w:lineRule="auto"/>
              <w:jc w:val="center"/>
              <w:rPr>
                <w:rFonts w:asciiTheme="majorEastAsia" w:eastAsiaTheme="majorEastAsia" w:hAnsiTheme="majorEastAsia" w:cs="仿宋"/>
                <w:sz w:val="24"/>
              </w:rPr>
            </w:pPr>
          </w:p>
          <w:p w:rsidR="00C512B9" w:rsidRPr="007936EA" w:rsidRDefault="00C512B9">
            <w:pPr>
              <w:snapToGrid w:val="0"/>
              <w:spacing w:line="360" w:lineRule="auto"/>
              <w:jc w:val="center"/>
              <w:rPr>
                <w:rFonts w:asciiTheme="majorEastAsia" w:eastAsiaTheme="majorEastAsia" w:hAnsiTheme="majorEastAsia" w:cs="仿宋"/>
                <w:sz w:val="24"/>
              </w:rPr>
            </w:pPr>
          </w:p>
          <w:p w:rsidR="00C512B9" w:rsidRPr="007936EA" w:rsidRDefault="00C512B9">
            <w:pPr>
              <w:snapToGrid w:val="0"/>
              <w:spacing w:line="360" w:lineRule="auto"/>
              <w:jc w:val="center"/>
              <w:rPr>
                <w:rFonts w:asciiTheme="majorEastAsia" w:eastAsiaTheme="majorEastAsia" w:hAnsiTheme="majorEastAsia" w:cs="仿宋"/>
                <w:sz w:val="24"/>
              </w:rPr>
            </w:pPr>
          </w:p>
          <w:p w:rsidR="00C512B9" w:rsidRPr="007936EA" w:rsidRDefault="00C512B9">
            <w:pPr>
              <w:snapToGrid w:val="0"/>
              <w:spacing w:line="360" w:lineRule="auto"/>
              <w:jc w:val="center"/>
              <w:rPr>
                <w:rFonts w:asciiTheme="majorEastAsia" w:eastAsiaTheme="majorEastAsia" w:hAnsiTheme="majorEastAsia" w:cs="仿宋"/>
                <w:sz w:val="24"/>
              </w:rPr>
            </w:pPr>
          </w:p>
          <w:p w:rsidR="00C512B9" w:rsidRPr="007936EA" w:rsidRDefault="00C512B9">
            <w:pPr>
              <w:snapToGrid w:val="0"/>
              <w:spacing w:line="360" w:lineRule="auto"/>
              <w:jc w:val="center"/>
              <w:rPr>
                <w:rFonts w:asciiTheme="majorEastAsia" w:eastAsiaTheme="majorEastAsia" w:hAnsiTheme="majorEastAsia" w:cs="仿宋"/>
                <w:sz w:val="24"/>
              </w:rPr>
            </w:pPr>
          </w:p>
          <w:p w:rsidR="00C512B9" w:rsidRPr="007936EA" w:rsidRDefault="00C512B9">
            <w:pPr>
              <w:snapToGrid w:val="0"/>
              <w:spacing w:line="360" w:lineRule="auto"/>
              <w:jc w:val="center"/>
              <w:rPr>
                <w:rFonts w:asciiTheme="majorEastAsia" w:eastAsiaTheme="majorEastAsia" w:hAnsiTheme="majorEastAsia" w:cs="仿宋"/>
                <w:sz w:val="24"/>
              </w:rPr>
            </w:pPr>
          </w:p>
          <w:p w:rsidR="00C512B9" w:rsidRPr="007936EA" w:rsidRDefault="00C512B9">
            <w:pPr>
              <w:snapToGrid w:val="0"/>
              <w:spacing w:line="360" w:lineRule="auto"/>
              <w:jc w:val="center"/>
              <w:rPr>
                <w:rFonts w:asciiTheme="majorEastAsia" w:eastAsiaTheme="majorEastAsia" w:hAnsiTheme="majorEastAsia" w:cs="仿宋"/>
                <w:sz w:val="24"/>
              </w:rPr>
            </w:pPr>
          </w:p>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报价要求</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napToGrid w:val="0"/>
              <w:spacing w:line="360" w:lineRule="auto"/>
              <w:jc w:val="left"/>
              <w:rPr>
                <w:rFonts w:asciiTheme="majorEastAsia" w:eastAsiaTheme="majorEastAsia" w:hAnsiTheme="majorEastAsia" w:cs="仿宋"/>
                <w:b/>
                <w:kern w:val="0"/>
                <w:sz w:val="24"/>
                <w:lang w:val="zh-CN"/>
              </w:rPr>
            </w:pPr>
            <w:r w:rsidRPr="007936EA">
              <w:rPr>
                <w:rFonts w:asciiTheme="majorEastAsia" w:eastAsiaTheme="majorEastAsia" w:hAnsiTheme="majorEastAsia" w:cs="仿宋" w:hint="eastAsia"/>
                <w:kern w:val="0"/>
                <w:sz w:val="24"/>
                <w:lang w:val="zh-CN"/>
              </w:rPr>
              <w:t>有关本项目实施所需的所有费用（含税费）均计入报价。</w:t>
            </w:r>
            <w:r w:rsidRPr="007936EA">
              <w:rPr>
                <w:rFonts w:asciiTheme="majorEastAsia" w:eastAsiaTheme="majorEastAsia" w:hAnsiTheme="majorEastAsia" w:cs="仿宋" w:hint="eastAsia"/>
                <w:sz w:val="24"/>
              </w:rPr>
              <w:t>开标一览表是报价的唯一载体</w:t>
            </w:r>
            <w:r w:rsidRPr="007936EA">
              <w:rPr>
                <w:rFonts w:asciiTheme="majorEastAsia" w:eastAsiaTheme="majorEastAsia" w:hAnsiTheme="majorEastAsia" w:cs="仿宋" w:hint="eastAsia"/>
                <w:kern w:val="0"/>
                <w:sz w:val="24"/>
                <w:lang w:val="zh-CN"/>
              </w:rPr>
              <w:t>。投标文件中价格全部采用人民币报价。招标文件未列明，而供应商认为必需的费用也需列入报价。</w:t>
            </w:r>
          </w:p>
          <w:p w:rsidR="00C512B9" w:rsidRPr="007936EA" w:rsidRDefault="00C37369">
            <w:pPr>
              <w:snapToGrid w:val="0"/>
              <w:spacing w:line="360" w:lineRule="auto"/>
              <w:jc w:val="left"/>
              <w:rPr>
                <w:rFonts w:asciiTheme="majorEastAsia" w:eastAsiaTheme="majorEastAsia" w:hAnsiTheme="majorEastAsia" w:cs="仿宋"/>
                <w:b/>
                <w:kern w:val="0"/>
                <w:sz w:val="24"/>
                <w:lang w:val="zh-CN"/>
              </w:rPr>
            </w:pPr>
            <w:r w:rsidRPr="007936EA">
              <w:rPr>
                <w:rFonts w:asciiTheme="majorEastAsia" w:eastAsiaTheme="majorEastAsia" w:hAnsiTheme="majorEastAsia" w:cs="仿宋" w:hint="eastAsia"/>
                <w:b/>
                <w:kern w:val="0"/>
                <w:sz w:val="24"/>
                <w:lang w:val="zh-CN"/>
              </w:rPr>
              <w:t>投标报价出现下列情形的，投标无效：</w:t>
            </w:r>
          </w:p>
          <w:p w:rsidR="00C512B9" w:rsidRPr="007936EA" w:rsidRDefault="00C37369">
            <w:pPr>
              <w:snapToGrid w:val="0"/>
              <w:spacing w:line="360" w:lineRule="auto"/>
              <w:ind w:firstLineChars="100" w:firstLine="241"/>
              <w:jc w:val="left"/>
              <w:rPr>
                <w:rFonts w:asciiTheme="majorEastAsia" w:eastAsiaTheme="majorEastAsia" w:hAnsiTheme="majorEastAsia" w:cs="仿宋"/>
                <w:b/>
                <w:kern w:val="0"/>
                <w:sz w:val="24"/>
                <w:lang w:val="zh-CN"/>
              </w:rPr>
            </w:pPr>
            <w:r w:rsidRPr="007936EA">
              <w:rPr>
                <w:rFonts w:asciiTheme="majorEastAsia" w:eastAsiaTheme="majorEastAsia" w:hAnsiTheme="majorEastAsia" w:cs="仿宋" w:hint="eastAsia"/>
                <w:b/>
                <w:kern w:val="0"/>
                <w:sz w:val="24"/>
                <w:lang w:val="zh-CN"/>
              </w:rPr>
              <w:t>投标文件出现不是唯一的、有选择性投标报价的；</w:t>
            </w:r>
          </w:p>
          <w:p w:rsidR="00C512B9" w:rsidRPr="007936EA" w:rsidRDefault="00C37369">
            <w:pPr>
              <w:snapToGrid w:val="0"/>
              <w:spacing w:line="360" w:lineRule="auto"/>
              <w:ind w:firstLineChars="100" w:firstLine="241"/>
              <w:jc w:val="left"/>
              <w:rPr>
                <w:rFonts w:asciiTheme="majorEastAsia" w:eastAsiaTheme="majorEastAsia" w:hAnsiTheme="majorEastAsia" w:cs="仿宋"/>
                <w:kern w:val="0"/>
                <w:sz w:val="24"/>
                <w:lang w:val="zh-CN"/>
              </w:rPr>
            </w:pPr>
            <w:r w:rsidRPr="007936EA">
              <w:rPr>
                <w:rFonts w:asciiTheme="majorEastAsia" w:eastAsiaTheme="majorEastAsia" w:hAnsiTheme="majorEastAsia" w:cs="仿宋" w:hint="eastAsia"/>
                <w:b/>
                <w:kern w:val="0"/>
                <w:sz w:val="24"/>
                <w:lang w:val="zh-CN"/>
              </w:rPr>
              <w:t>投标报价超过招标文件中规定的预算金额或者最高限价的;</w:t>
            </w:r>
          </w:p>
          <w:p w:rsidR="00C512B9" w:rsidRPr="007936EA" w:rsidRDefault="00C37369">
            <w:pPr>
              <w:spacing w:line="360" w:lineRule="auto"/>
              <w:ind w:firstLineChars="100" w:firstLine="241"/>
              <w:rPr>
                <w:rFonts w:asciiTheme="majorEastAsia" w:eastAsiaTheme="majorEastAsia" w:hAnsiTheme="majorEastAsia" w:cs="仿宋"/>
                <w:b/>
                <w:sz w:val="24"/>
              </w:rPr>
            </w:pPr>
            <w:r w:rsidRPr="007936EA">
              <w:rPr>
                <w:rFonts w:asciiTheme="majorEastAsia" w:eastAsiaTheme="majorEastAsia" w:hAnsiTheme="majorEastAsia" w:cs="仿宋" w:hint="eastAsia"/>
                <w:b/>
                <w:kern w:val="0"/>
                <w:sz w:val="24"/>
              </w:rPr>
              <w:t>报价明显低于其他通过符合性审查供应商的报价，有可能影响产品质量或者不能诚信履约的，未能按要求提供书面说明或者提交相关证明材料证明其报价合理性的</w:t>
            </w:r>
            <w:r w:rsidRPr="007936EA">
              <w:rPr>
                <w:rFonts w:asciiTheme="majorEastAsia" w:eastAsiaTheme="majorEastAsia" w:hAnsiTheme="majorEastAsia" w:cs="仿宋" w:hint="eastAsia"/>
                <w:b/>
                <w:sz w:val="24"/>
              </w:rPr>
              <w:t>;</w:t>
            </w:r>
          </w:p>
          <w:p w:rsidR="00C512B9" w:rsidRPr="007936EA" w:rsidRDefault="00C37369">
            <w:pPr>
              <w:spacing w:line="360" w:lineRule="auto"/>
              <w:ind w:firstLineChars="100" w:firstLine="241"/>
              <w:rPr>
                <w:rFonts w:asciiTheme="majorEastAsia" w:eastAsiaTheme="majorEastAsia" w:hAnsiTheme="majorEastAsia" w:cs="仿宋"/>
                <w:sz w:val="24"/>
              </w:rPr>
            </w:pPr>
            <w:r w:rsidRPr="007936EA">
              <w:rPr>
                <w:rFonts w:asciiTheme="majorEastAsia" w:eastAsiaTheme="majorEastAsia" w:hAnsiTheme="majorEastAsia" w:cs="仿宋" w:hint="eastAsia"/>
                <w:b/>
                <w:kern w:val="0"/>
                <w:sz w:val="24"/>
              </w:rPr>
              <w:t>供应商对根据修正原则修正后的报价不确认的</w:t>
            </w:r>
            <w:r w:rsidRPr="007936EA">
              <w:rPr>
                <w:rFonts w:asciiTheme="majorEastAsia" w:eastAsiaTheme="majorEastAsia" w:hAnsiTheme="majorEastAsia" w:cs="仿宋" w:hint="eastAsia"/>
                <w:b/>
                <w:sz w:val="24"/>
              </w:rPr>
              <w:t>。</w:t>
            </w:r>
          </w:p>
        </w:tc>
      </w:tr>
      <w:tr w:rsidR="00C512B9" w:rsidRPr="007936EA">
        <w:trPr>
          <w:trHeight w:val="656"/>
          <w:tblHeader/>
        </w:trPr>
        <w:tc>
          <w:tcPr>
            <w:tcW w:w="629" w:type="dxa"/>
            <w:tcBorders>
              <w:top w:val="single" w:sz="4" w:space="0" w:color="auto"/>
              <w:left w:val="single" w:sz="4" w:space="0" w:color="auto"/>
              <w:bottom w:val="single" w:sz="4" w:space="0" w:color="auto"/>
              <w:right w:val="single" w:sz="4" w:space="0" w:color="auto"/>
            </w:tcBorders>
            <w:vAlign w:val="center"/>
          </w:tcPr>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512B9" w:rsidRPr="007936EA" w:rsidRDefault="00C37369">
            <w:pPr>
              <w:pStyle w:val="aa"/>
              <w:spacing w:line="360" w:lineRule="auto"/>
              <w:jc w:val="center"/>
              <w:rPr>
                <w:rFonts w:asciiTheme="majorEastAsia" w:eastAsiaTheme="majorEastAsia" w:hAnsiTheme="majorEastAsia" w:cs="仿宋"/>
                <w:b/>
                <w:sz w:val="24"/>
                <w:szCs w:val="24"/>
              </w:rPr>
            </w:pPr>
            <w:r w:rsidRPr="007936EA">
              <w:rPr>
                <w:rFonts w:asciiTheme="majorEastAsia" w:eastAsiaTheme="majorEastAsia" w:hAnsiTheme="majorEastAsia" w:cs="仿宋" w:hint="eastAsia"/>
                <w:b/>
                <w:kern w:val="28"/>
                <w:sz w:val="24"/>
                <w:szCs w:val="24"/>
              </w:rPr>
              <w:t>投标保证金</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pStyle w:val="a3"/>
              <w:spacing w:line="360" w:lineRule="auto"/>
              <w:ind w:firstLine="0"/>
              <w:jc w:val="left"/>
              <w:rPr>
                <w:rFonts w:asciiTheme="majorEastAsia" w:eastAsiaTheme="majorEastAsia" w:hAnsiTheme="majorEastAsia" w:cs="仿宋"/>
                <w:b/>
                <w:color w:val="auto"/>
                <w:kern w:val="0"/>
                <w:sz w:val="24"/>
                <w:szCs w:val="24"/>
              </w:rPr>
            </w:pPr>
            <w:r w:rsidRPr="007936EA">
              <w:rPr>
                <w:rFonts w:asciiTheme="majorEastAsia" w:eastAsiaTheme="majorEastAsia" w:hAnsiTheme="majorEastAsia" w:cs="仿宋" w:hint="eastAsia"/>
                <w:b/>
                <w:color w:val="auto"/>
                <w:kern w:val="0"/>
                <w:sz w:val="24"/>
                <w:szCs w:val="24"/>
              </w:rPr>
              <w:t>本项目对投标保证金不作要求。</w:t>
            </w:r>
          </w:p>
        </w:tc>
      </w:tr>
      <w:tr w:rsidR="00C512B9" w:rsidRPr="007936EA">
        <w:trPr>
          <w:trHeight w:val="37"/>
          <w:tblHeader/>
        </w:trPr>
        <w:tc>
          <w:tcPr>
            <w:tcW w:w="629" w:type="dxa"/>
            <w:tcBorders>
              <w:top w:val="single" w:sz="4" w:space="0" w:color="auto"/>
              <w:left w:val="single" w:sz="4" w:space="0" w:color="auto"/>
              <w:bottom w:val="single" w:sz="4" w:space="0" w:color="auto"/>
              <w:right w:val="single" w:sz="4" w:space="0" w:color="auto"/>
            </w:tcBorders>
            <w:vAlign w:val="center"/>
          </w:tcPr>
          <w:p w:rsidR="00C512B9" w:rsidRPr="007936EA" w:rsidRDefault="00C37369">
            <w:pPr>
              <w:snapToGrid w:val="0"/>
              <w:spacing w:line="360" w:lineRule="auto"/>
              <w:jc w:val="center"/>
              <w:rPr>
                <w:rFonts w:asciiTheme="majorEastAsia" w:eastAsiaTheme="majorEastAsia" w:hAnsiTheme="majorEastAsia" w:cs="仿宋"/>
                <w:color w:val="000000" w:themeColor="text1"/>
                <w:sz w:val="24"/>
              </w:rPr>
            </w:pPr>
            <w:r w:rsidRPr="007936EA">
              <w:rPr>
                <w:rFonts w:asciiTheme="majorEastAsia" w:eastAsiaTheme="majorEastAsia" w:hAnsiTheme="majorEastAsia" w:cs="仿宋"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C512B9" w:rsidRPr="007936EA" w:rsidRDefault="00C37369">
            <w:pPr>
              <w:snapToGrid w:val="0"/>
              <w:spacing w:line="360" w:lineRule="auto"/>
              <w:ind w:firstLineChars="200" w:firstLine="482"/>
              <w:rPr>
                <w:rFonts w:asciiTheme="majorEastAsia" w:eastAsiaTheme="majorEastAsia" w:hAnsiTheme="majorEastAsia" w:cs="仿宋"/>
                <w:b/>
                <w:color w:val="000000" w:themeColor="text1"/>
                <w:sz w:val="24"/>
              </w:rPr>
            </w:pPr>
            <w:r w:rsidRPr="007936EA">
              <w:rPr>
                <w:rFonts w:asciiTheme="majorEastAsia" w:eastAsiaTheme="majorEastAsia" w:hAnsiTheme="majorEastAsia" w:cs="仿宋" w:hint="eastAsia"/>
                <w:b/>
                <w:sz w:val="24"/>
              </w:rPr>
              <w:t>分包</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pacing w:line="360" w:lineRule="auto"/>
              <w:rPr>
                <w:rFonts w:asciiTheme="majorEastAsia" w:eastAsiaTheme="majorEastAsia" w:hAnsiTheme="majorEastAsia" w:cs="仿宋"/>
                <w:sz w:val="24"/>
              </w:rPr>
            </w:pPr>
            <w:r w:rsidRPr="007936EA">
              <w:rPr>
                <w:rFonts w:ascii="MS Gothic" w:eastAsia="MS Gothic" w:hAnsi="MS Gothic" w:cs="MS Gothic" w:hint="eastAsia"/>
                <w:kern w:val="0"/>
                <w:sz w:val="24"/>
              </w:rPr>
              <w:t>☐</w:t>
            </w:r>
            <w:r w:rsidRPr="007936EA">
              <w:rPr>
                <w:rFonts w:asciiTheme="majorEastAsia" w:eastAsiaTheme="majorEastAsia" w:hAnsiTheme="majorEastAsia" w:cs="仿宋" w:hint="eastAsia"/>
                <w:kern w:val="0"/>
                <w:sz w:val="24"/>
              </w:rPr>
              <w:t xml:space="preserve"> A</w:t>
            </w:r>
            <w:r w:rsidRPr="007936EA">
              <w:rPr>
                <w:rFonts w:asciiTheme="majorEastAsia" w:eastAsiaTheme="majorEastAsia" w:hAnsiTheme="majorEastAsia" w:cs="仿宋" w:hint="eastAsia"/>
                <w:sz w:val="24"/>
              </w:rPr>
              <w:t>同意将非主体、非关键性的</w:t>
            </w:r>
            <w:r w:rsidRPr="007936EA">
              <w:rPr>
                <w:rFonts w:asciiTheme="majorEastAsia" w:eastAsiaTheme="majorEastAsia" w:hAnsiTheme="majorEastAsia" w:cs="仿宋" w:hint="eastAsia"/>
                <w:sz w:val="24"/>
                <w:u w:val="single"/>
              </w:rPr>
              <w:t xml:space="preserve">             </w:t>
            </w:r>
            <w:r w:rsidRPr="007936EA">
              <w:rPr>
                <w:rFonts w:asciiTheme="majorEastAsia" w:eastAsiaTheme="majorEastAsia" w:hAnsiTheme="majorEastAsia" w:cs="仿宋" w:hint="eastAsia"/>
                <w:sz w:val="24"/>
              </w:rPr>
              <w:t>工作分包。</w:t>
            </w:r>
          </w:p>
          <w:p w:rsidR="00C512B9" w:rsidRPr="007936EA" w:rsidRDefault="00C37369">
            <w:pPr>
              <w:spacing w:line="360" w:lineRule="auto"/>
              <w:rPr>
                <w:rFonts w:asciiTheme="majorEastAsia" w:eastAsiaTheme="majorEastAsia" w:hAnsiTheme="majorEastAsia" w:cs="仿宋"/>
                <w:color w:val="000000" w:themeColor="text1"/>
                <w:sz w:val="24"/>
              </w:rPr>
            </w:pPr>
            <w:r w:rsidRPr="007936EA">
              <w:rPr>
                <w:rFonts w:asciiTheme="majorEastAsia" w:eastAsiaTheme="majorEastAsia" w:hAnsiTheme="majorEastAsia" w:cs="仿宋"/>
                <w:kern w:val="0"/>
                <w:sz w:val="24"/>
              </w:rPr>
              <w:t></w:t>
            </w:r>
            <w:r w:rsidRPr="007936EA">
              <w:rPr>
                <w:rFonts w:asciiTheme="majorEastAsia" w:eastAsiaTheme="majorEastAsia" w:hAnsiTheme="majorEastAsia" w:cs="仿宋" w:hint="eastAsia"/>
                <w:kern w:val="0"/>
                <w:sz w:val="24"/>
              </w:rPr>
              <w:t xml:space="preserve"> B</w:t>
            </w:r>
            <w:r w:rsidRPr="007936EA">
              <w:rPr>
                <w:rFonts w:asciiTheme="majorEastAsia" w:eastAsiaTheme="majorEastAsia" w:hAnsiTheme="majorEastAsia" w:cs="仿宋" w:hint="eastAsia"/>
                <w:sz w:val="24"/>
              </w:rPr>
              <w:t>不同意分包。</w:t>
            </w:r>
          </w:p>
        </w:tc>
      </w:tr>
      <w:tr w:rsidR="00C512B9" w:rsidRPr="007936E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供应商应当提供的资格文件</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hint="eastAsia"/>
                <w:sz w:val="24"/>
              </w:rPr>
              <w:t>资格证明文件：见招标文件第二部分9.1。</w:t>
            </w:r>
          </w:p>
          <w:p w:rsidR="00C512B9" w:rsidRPr="007936EA" w:rsidRDefault="00C37369">
            <w:pPr>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sz w:val="24"/>
              </w:rPr>
              <w:t>资格证明文件不全的或者不符合招标文件标明的资格要求的</w:t>
            </w:r>
            <w:r w:rsidRPr="007936EA">
              <w:rPr>
                <w:rFonts w:asciiTheme="majorEastAsia" w:eastAsiaTheme="majorEastAsia" w:hAnsiTheme="majorEastAsia" w:cs="仿宋" w:hint="eastAsia"/>
                <w:sz w:val="24"/>
                <w:lang w:val="zh-CN"/>
              </w:rPr>
              <w:t>，视为供应商不具备招标文件中规定的资格要求，投标无效。</w:t>
            </w:r>
          </w:p>
        </w:tc>
      </w:tr>
      <w:tr w:rsidR="00C512B9" w:rsidRPr="007936EA">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开标前答疑会或现场考察</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hint="eastAsia"/>
                <w:kern w:val="0"/>
                <w:sz w:val="24"/>
              </w:rPr>
              <w:sym w:font="Wingdings" w:char="F0FE"/>
            </w:r>
            <w:r w:rsidRPr="007936EA">
              <w:rPr>
                <w:rFonts w:asciiTheme="majorEastAsia" w:eastAsiaTheme="majorEastAsia" w:hAnsiTheme="majorEastAsia" w:cs="仿宋" w:hint="eastAsia"/>
                <w:kern w:val="0"/>
                <w:sz w:val="24"/>
              </w:rPr>
              <w:t>A</w:t>
            </w:r>
            <w:r w:rsidRPr="007936EA">
              <w:rPr>
                <w:rFonts w:asciiTheme="majorEastAsia" w:eastAsiaTheme="majorEastAsia" w:hAnsiTheme="majorEastAsia" w:cs="仿宋" w:hint="eastAsia"/>
                <w:sz w:val="24"/>
              </w:rPr>
              <w:t>不组织。</w:t>
            </w:r>
          </w:p>
          <w:p w:rsidR="00C512B9" w:rsidRPr="007936EA" w:rsidRDefault="00C37369">
            <w:pPr>
              <w:spacing w:line="360" w:lineRule="auto"/>
              <w:rPr>
                <w:rFonts w:asciiTheme="majorEastAsia" w:eastAsiaTheme="majorEastAsia" w:hAnsiTheme="majorEastAsia" w:cs="仿宋"/>
                <w:sz w:val="24"/>
              </w:rPr>
            </w:pPr>
            <w:r w:rsidRPr="007936EA">
              <w:rPr>
                <w:rFonts w:ascii="MS Gothic" w:eastAsia="MS Gothic" w:hAnsi="MS Gothic" w:cs="MS Gothic" w:hint="eastAsia"/>
                <w:kern w:val="0"/>
                <w:sz w:val="24"/>
              </w:rPr>
              <w:t>☐</w:t>
            </w:r>
            <w:r w:rsidRPr="007936EA">
              <w:rPr>
                <w:rFonts w:asciiTheme="majorEastAsia" w:eastAsiaTheme="majorEastAsia" w:hAnsiTheme="majorEastAsia" w:cs="仿宋" w:hint="eastAsia"/>
                <w:kern w:val="0"/>
                <w:sz w:val="24"/>
              </w:rPr>
              <w:t>B组织，</w:t>
            </w:r>
            <w:r w:rsidRPr="007936EA">
              <w:rPr>
                <w:rFonts w:asciiTheme="majorEastAsia" w:eastAsiaTheme="majorEastAsia" w:hAnsiTheme="majorEastAsia" w:cs="仿宋" w:hint="eastAsia"/>
                <w:sz w:val="24"/>
              </w:rPr>
              <w:t>时间：</w:t>
            </w:r>
            <w:r w:rsidRPr="007936EA">
              <w:rPr>
                <w:rFonts w:asciiTheme="majorEastAsia" w:eastAsiaTheme="majorEastAsia" w:hAnsiTheme="majorEastAsia" w:cs="仿宋" w:hint="eastAsia"/>
                <w:sz w:val="24"/>
                <w:u w:val="single"/>
              </w:rPr>
              <w:t xml:space="preserve">      </w:t>
            </w:r>
            <w:r w:rsidRPr="007936EA">
              <w:rPr>
                <w:rFonts w:asciiTheme="majorEastAsia" w:eastAsiaTheme="majorEastAsia" w:hAnsiTheme="majorEastAsia" w:cs="仿宋" w:hint="eastAsia"/>
                <w:sz w:val="24"/>
              </w:rPr>
              <w:t>,地点：</w:t>
            </w:r>
            <w:r w:rsidRPr="007936EA">
              <w:rPr>
                <w:rFonts w:asciiTheme="majorEastAsia" w:eastAsiaTheme="majorEastAsia" w:hAnsiTheme="majorEastAsia" w:cs="仿宋" w:hint="eastAsia"/>
                <w:sz w:val="24"/>
                <w:u w:val="single"/>
              </w:rPr>
              <w:t xml:space="preserve">      </w:t>
            </w:r>
            <w:r w:rsidRPr="007936EA">
              <w:rPr>
                <w:rFonts w:asciiTheme="majorEastAsia" w:eastAsiaTheme="majorEastAsia" w:hAnsiTheme="majorEastAsia" w:cs="仿宋" w:hint="eastAsia"/>
                <w:sz w:val="24"/>
              </w:rPr>
              <w:t>，联系人：</w:t>
            </w:r>
            <w:r w:rsidRPr="007936EA">
              <w:rPr>
                <w:rFonts w:asciiTheme="majorEastAsia" w:eastAsiaTheme="majorEastAsia" w:hAnsiTheme="majorEastAsia" w:cs="仿宋" w:hint="eastAsia"/>
                <w:sz w:val="24"/>
                <w:u w:val="single"/>
              </w:rPr>
              <w:t xml:space="preserve">      </w:t>
            </w:r>
            <w:r w:rsidRPr="007936EA">
              <w:rPr>
                <w:rFonts w:asciiTheme="majorEastAsia" w:eastAsiaTheme="majorEastAsia" w:hAnsiTheme="majorEastAsia" w:cs="仿宋" w:hint="eastAsia"/>
                <w:sz w:val="24"/>
              </w:rPr>
              <w:t>，联系方式：</w:t>
            </w:r>
            <w:r w:rsidRPr="007936EA">
              <w:rPr>
                <w:rFonts w:asciiTheme="majorEastAsia" w:eastAsiaTheme="majorEastAsia" w:hAnsiTheme="majorEastAsia" w:cs="仿宋" w:hint="eastAsia"/>
                <w:sz w:val="24"/>
                <w:u w:val="single"/>
              </w:rPr>
              <w:t xml:space="preserve">      </w:t>
            </w:r>
            <w:r w:rsidRPr="007936EA">
              <w:rPr>
                <w:rFonts w:asciiTheme="majorEastAsia" w:eastAsiaTheme="majorEastAsia" w:hAnsiTheme="majorEastAsia" w:cs="仿宋" w:hint="eastAsia"/>
                <w:sz w:val="24"/>
              </w:rPr>
              <w:t>。</w:t>
            </w:r>
          </w:p>
        </w:tc>
      </w:tr>
      <w:tr w:rsidR="00C512B9" w:rsidRPr="007936EA">
        <w:trPr>
          <w:trHeight w:val="97"/>
          <w:tblHeader/>
        </w:trPr>
        <w:tc>
          <w:tcPr>
            <w:tcW w:w="629" w:type="dxa"/>
            <w:tcBorders>
              <w:top w:val="single" w:sz="4" w:space="0" w:color="auto"/>
              <w:left w:val="single" w:sz="4" w:space="0" w:color="auto"/>
              <w:bottom w:val="single" w:sz="4" w:space="0" w:color="auto"/>
              <w:right w:val="single" w:sz="4" w:space="0" w:color="auto"/>
            </w:tcBorders>
            <w:vAlign w:val="center"/>
          </w:tcPr>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lastRenderedPageBreak/>
              <w:t>6</w:t>
            </w:r>
          </w:p>
        </w:tc>
        <w:tc>
          <w:tcPr>
            <w:tcW w:w="1843" w:type="dxa"/>
            <w:tcBorders>
              <w:top w:val="single" w:sz="8" w:space="0" w:color="000000"/>
              <w:left w:val="single" w:sz="4" w:space="0" w:color="auto"/>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样品提供</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hint="eastAsia"/>
                <w:kern w:val="0"/>
                <w:sz w:val="24"/>
              </w:rPr>
              <w:sym w:font="Wingdings" w:char="F0A8"/>
            </w:r>
            <w:r w:rsidRPr="007936EA">
              <w:rPr>
                <w:rFonts w:asciiTheme="majorEastAsia" w:eastAsiaTheme="majorEastAsia" w:hAnsiTheme="majorEastAsia" w:cs="仿宋"/>
                <w:kern w:val="0"/>
                <w:sz w:val="24"/>
              </w:rPr>
              <w:t>A</w:t>
            </w:r>
            <w:r w:rsidRPr="007936EA">
              <w:rPr>
                <w:rFonts w:asciiTheme="majorEastAsia" w:eastAsiaTheme="majorEastAsia" w:hAnsiTheme="majorEastAsia" w:cs="仿宋" w:hint="eastAsia"/>
                <w:sz w:val="24"/>
              </w:rPr>
              <w:t>不要求提供。</w:t>
            </w:r>
          </w:p>
          <w:p w:rsidR="00C512B9" w:rsidRPr="007936EA" w:rsidRDefault="00C37369">
            <w:pPr>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sym w:font="Wingdings" w:char="F0FE"/>
            </w:r>
            <w:r w:rsidRPr="007936EA">
              <w:rPr>
                <w:rFonts w:asciiTheme="majorEastAsia" w:eastAsiaTheme="majorEastAsia" w:hAnsiTheme="majorEastAsia" w:cs="仿宋"/>
                <w:kern w:val="0"/>
                <w:sz w:val="24"/>
              </w:rPr>
              <w:t>B</w:t>
            </w:r>
            <w:r w:rsidRPr="007936EA">
              <w:rPr>
                <w:rFonts w:asciiTheme="majorEastAsia" w:eastAsiaTheme="majorEastAsia" w:hAnsiTheme="majorEastAsia" w:cs="仿宋" w:hint="eastAsia"/>
                <w:kern w:val="0"/>
                <w:sz w:val="24"/>
              </w:rPr>
              <w:t>要求提供，</w:t>
            </w:r>
          </w:p>
          <w:p w:rsidR="00C512B9" w:rsidRPr="007936EA" w:rsidRDefault="00C37369">
            <w:pPr>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t>（</w:t>
            </w:r>
            <w:r w:rsidRPr="007936EA">
              <w:rPr>
                <w:rFonts w:asciiTheme="majorEastAsia" w:eastAsiaTheme="majorEastAsia" w:hAnsiTheme="majorEastAsia" w:cs="仿宋"/>
                <w:kern w:val="0"/>
                <w:sz w:val="24"/>
              </w:rPr>
              <w:t>1</w:t>
            </w:r>
            <w:r w:rsidRPr="007936EA">
              <w:rPr>
                <w:rFonts w:asciiTheme="majorEastAsia" w:eastAsiaTheme="majorEastAsia" w:hAnsiTheme="majorEastAsia" w:cs="仿宋" w:hint="eastAsia"/>
                <w:kern w:val="0"/>
                <w:sz w:val="24"/>
              </w:rPr>
              <w:t>）样品：</w:t>
            </w:r>
            <w:r w:rsidRPr="007936EA">
              <w:rPr>
                <w:rFonts w:asciiTheme="majorEastAsia" w:eastAsiaTheme="majorEastAsia" w:hAnsiTheme="majorEastAsia"/>
                <w:sz w:val="24"/>
              </w:rPr>
              <w:t xml:space="preserve"> </w:t>
            </w:r>
            <w:r w:rsidRPr="007936EA">
              <w:rPr>
                <w:rFonts w:asciiTheme="majorEastAsia" w:eastAsiaTheme="majorEastAsia" w:hAnsiTheme="majorEastAsia" w:cs="仿宋" w:hint="eastAsia"/>
                <w:kern w:val="0"/>
                <w:sz w:val="24"/>
              </w:rPr>
              <w:t>半自动型智能装置</w:t>
            </w:r>
            <w:r w:rsidRPr="007936EA">
              <w:rPr>
                <w:rFonts w:asciiTheme="majorEastAsia" w:eastAsiaTheme="majorEastAsia" w:hAnsiTheme="majorEastAsia" w:hint="eastAsia"/>
                <w:kern w:val="0"/>
                <w:sz w:val="24"/>
              </w:rPr>
              <w:t>；</w:t>
            </w:r>
          </w:p>
          <w:p w:rsidR="00C512B9" w:rsidRPr="007936EA" w:rsidRDefault="00C37369">
            <w:pPr>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t>（</w:t>
            </w:r>
            <w:r w:rsidRPr="007936EA">
              <w:rPr>
                <w:rFonts w:asciiTheme="majorEastAsia" w:eastAsiaTheme="majorEastAsia" w:hAnsiTheme="majorEastAsia" w:cs="仿宋"/>
                <w:kern w:val="0"/>
                <w:sz w:val="24"/>
              </w:rPr>
              <w:t>2</w:t>
            </w:r>
            <w:r w:rsidRPr="007936EA">
              <w:rPr>
                <w:rFonts w:asciiTheme="majorEastAsia" w:eastAsiaTheme="majorEastAsia" w:hAnsiTheme="majorEastAsia" w:cs="仿宋" w:hint="eastAsia"/>
                <w:kern w:val="0"/>
                <w:sz w:val="24"/>
              </w:rPr>
              <w:t>）</w:t>
            </w:r>
            <w:r w:rsidRPr="007936EA">
              <w:rPr>
                <w:rFonts w:asciiTheme="majorEastAsia" w:eastAsiaTheme="majorEastAsia" w:hAnsiTheme="majorEastAsia" w:cs="仿宋" w:hint="eastAsia"/>
                <w:snapToGrid w:val="0"/>
                <w:kern w:val="28"/>
                <w:sz w:val="24"/>
              </w:rPr>
              <w:t>样品制作的标准和要求：</w:t>
            </w:r>
            <w:r w:rsidRPr="007936EA">
              <w:rPr>
                <w:rFonts w:asciiTheme="majorEastAsia" w:eastAsiaTheme="majorEastAsia" w:hAnsiTheme="majorEastAsia" w:cs="仿宋" w:hint="eastAsia"/>
                <w:sz w:val="24"/>
                <w:u w:val="single"/>
              </w:rPr>
              <w:t>具体详见配采购需求</w:t>
            </w:r>
            <w:r w:rsidRPr="007936EA">
              <w:rPr>
                <w:rFonts w:asciiTheme="majorEastAsia" w:eastAsiaTheme="majorEastAsia" w:hAnsiTheme="majorEastAsia" w:cs="仿宋" w:hint="eastAsia"/>
                <w:kern w:val="0"/>
                <w:sz w:val="24"/>
              </w:rPr>
              <w:t>；</w:t>
            </w:r>
          </w:p>
          <w:p w:rsidR="00C512B9" w:rsidRPr="007936EA" w:rsidRDefault="00C37369">
            <w:pPr>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t>（</w:t>
            </w:r>
            <w:r w:rsidRPr="007936EA">
              <w:rPr>
                <w:rFonts w:asciiTheme="majorEastAsia" w:eastAsiaTheme="majorEastAsia" w:hAnsiTheme="majorEastAsia" w:cs="仿宋"/>
                <w:kern w:val="0"/>
                <w:sz w:val="24"/>
              </w:rPr>
              <w:t>3</w:t>
            </w:r>
            <w:r w:rsidRPr="007936EA">
              <w:rPr>
                <w:rFonts w:asciiTheme="majorEastAsia" w:eastAsiaTheme="majorEastAsia" w:hAnsiTheme="majorEastAsia" w:cs="仿宋" w:hint="eastAsia"/>
                <w:kern w:val="0"/>
                <w:sz w:val="24"/>
              </w:rPr>
              <w:t>）样品的评审方法以及评审标准</w:t>
            </w:r>
            <w:r w:rsidRPr="007936EA">
              <w:rPr>
                <w:rFonts w:asciiTheme="majorEastAsia" w:eastAsiaTheme="majorEastAsia" w:hAnsiTheme="majorEastAsia" w:cs="仿宋" w:hint="eastAsia"/>
                <w:snapToGrid w:val="0"/>
                <w:kern w:val="28"/>
                <w:sz w:val="24"/>
              </w:rPr>
              <w:t>：详见</w:t>
            </w:r>
            <w:r w:rsidRPr="007936EA">
              <w:rPr>
                <w:rFonts w:asciiTheme="majorEastAsia" w:eastAsiaTheme="majorEastAsia" w:hAnsiTheme="majorEastAsia" w:cs="仿宋" w:hint="eastAsia"/>
                <w:sz w:val="24"/>
                <w:u w:val="single"/>
              </w:rPr>
              <w:t>评标办法</w:t>
            </w:r>
            <w:r w:rsidRPr="007936EA">
              <w:rPr>
                <w:rFonts w:asciiTheme="majorEastAsia" w:eastAsiaTheme="majorEastAsia" w:hAnsiTheme="majorEastAsia" w:cs="仿宋" w:hint="eastAsia"/>
                <w:kern w:val="0"/>
                <w:sz w:val="24"/>
              </w:rPr>
              <w:t>；</w:t>
            </w:r>
          </w:p>
          <w:p w:rsidR="00C512B9" w:rsidRPr="007936EA" w:rsidRDefault="00C37369">
            <w:pPr>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t>（</w:t>
            </w:r>
            <w:r w:rsidRPr="007936EA">
              <w:rPr>
                <w:rFonts w:asciiTheme="majorEastAsia" w:eastAsiaTheme="majorEastAsia" w:hAnsiTheme="majorEastAsia" w:cs="仿宋"/>
                <w:kern w:val="0"/>
                <w:sz w:val="24"/>
              </w:rPr>
              <w:t>4</w:t>
            </w:r>
            <w:r w:rsidRPr="007936EA">
              <w:rPr>
                <w:rFonts w:asciiTheme="majorEastAsia" w:eastAsiaTheme="majorEastAsia" w:hAnsiTheme="majorEastAsia" w:cs="仿宋" w:hint="eastAsia"/>
                <w:kern w:val="0"/>
                <w:sz w:val="24"/>
              </w:rPr>
              <w:t>）是否需要随样品提交检测报告：</w:t>
            </w:r>
            <w:r w:rsidRPr="007936EA">
              <w:rPr>
                <w:rFonts w:ascii="MS Gothic" w:eastAsia="MS Gothic" w:hAnsi="MS Gothic" w:cs="MS Gothic" w:hint="eastAsia"/>
                <w:kern w:val="0"/>
                <w:sz w:val="24"/>
              </w:rPr>
              <w:t>☐</w:t>
            </w:r>
            <w:r w:rsidRPr="007936EA">
              <w:rPr>
                <w:rFonts w:asciiTheme="majorEastAsia" w:eastAsiaTheme="majorEastAsia" w:hAnsiTheme="majorEastAsia" w:cs="仿宋" w:hint="eastAsia"/>
                <w:kern w:val="0"/>
                <w:sz w:val="24"/>
              </w:rPr>
              <w:t>否；</w:t>
            </w:r>
            <w:r w:rsidRPr="007936EA">
              <w:rPr>
                <w:rFonts w:asciiTheme="majorEastAsia" w:eastAsiaTheme="majorEastAsia" w:hAnsiTheme="majorEastAsia" w:cs="仿宋" w:hint="eastAsia"/>
                <w:kern w:val="0"/>
                <w:sz w:val="24"/>
              </w:rPr>
              <w:sym w:font="Wingdings" w:char="F0FE"/>
            </w:r>
            <w:r w:rsidRPr="007936EA">
              <w:rPr>
                <w:rFonts w:asciiTheme="majorEastAsia" w:eastAsiaTheme="majorEastAsia" w:hAnsiTheme="majorEastAsia" w:cs="仿宋" w:hint="eastAsia"/>
                <w:kern w:val="0"/>
                <w:sz w:val="24"/>
              </w:rPr>
              <w:t>是，检测内容</w:t>
            </w:r>
            <w:r w:rsidRPr="007936EA">
              <w:rPr>
                <w:rFonts w:asciiTheme="majorEastAsia" w:eastAsiaTheme="majorEastAsia" w:hAnsiTheme="majorEastAsia" w:cs="仿宋" w:hint="eastAsia"/>
                <w:sz w:val="24"/>
              </w:rPr>
              <w:t>：</w:t>
            </w:r>
            <w:r w:rsidRPr="007936EA">
              <w:rPr>
                <w:rFonts w:asciiTheme="majorEastAsia" w:eastAsiaTheme="majorEastAsia" w:hAnsiTheme="majorEastAsia" w:cs="仿宋" w:hint="eastAsia"/>
                <w:sz w:val="24"/>
                <w:u w:val="single"/>
              </w:rPr>
              <w:t>监测装置具有外壳耐候性检测报告、监测装置具有外壳环保检测报告、有毒有害物质检测报告</w:t>
            </w:r>
            <w:r w:rsidRPr="007936EA">
              <w:rPr>
                <w:rFonts w:asciiTheme="majorEastAsia" w:eastAsiaTheme="majorEastAsia" w:hAnsiTheme="majorEastAsia" w:cs="仿宋"/>
                <w:sz w:val="24"/>
                <w:u w:val="single"/>
              </w:rPr>
              <w:t xml:space="preserve"> </w:t>
            </w:r>
            <w:r w:rsidRPr="007936EA">
              <w:rPr>
                <w:rFonts w:asciiTheme="majorEastAsia" w:eastAsiaTheme="majorEastAsia" w:hAnsiTheme="majorEastAsia" w:cs="仿宋" w:hint="eastAsia"/>
                <w:kern w:val="0"/>
                <w:sz w:val="24"/>
              </w:rPr>
              <w:t>。</w:t>
            </w:r>
          </w:p>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hint="eastAsia"/>
                <w:sz w:val="24"/>
              </w:rPr>
              <w:t>（</w:t>
            </w:r>
            <w:r w:rsidRPr="007936EA">
              <w:rPr>
                <w:rFonts w:asciiTheme="majorEastAsia" w:eastAsiaTheme="majorEastAsia" w:hAnsiTheme="majorEastAsia" w:cs="仿宋"/>
                <w:sz w:val="24"/>
              </w:rPr>
              <w:t>5</w:t>
            </w:r>
            <w:r w:rsidRPr="007936EA">
              <w:rPr>
                <w:rFonts w:asciiTheme="majorEastAsia" w:eastAsiaTheme="majorEastAsia" w:hAnsiTheme="majorEastAsia" w:cs="仿宋" w:hint="eastAsia"/>
                <w:sz w:val="24"/>
              </w:rPr>
              <w:t>）提供样品的时间：</w:t>
            </w:r>
            <w:r w:rsidRPr="007936EA">
              <w:rPr>
                <w:rFonts w:asciiTheme="majorEastAsia" w:eastAsiaTheme="majorEastAsia" w:hAnsiTheme="majorEastAsia" w:cs="仿宋" w:hint="eastAsia"/>
                <w:sz w:val="24"/>
                <w:u w:val="single"/>
              </w:rPr>
              <w:t>本项目开标</w:t>
            </w:r>
            <w:r w:rsidRPr="007936EA">
              <w:rPr>
                <w:rFonts w:asciiTheme="majorEastAsia" w:eastAsiaTheme="majorEastAsia" w:hAnsiTheme="majorEastAsia" w:cs="仿宋" w:hint="eastAsia"/>
                <w:sz w:val="24"/>
              </w:rPr>
              <w:t>前；建议样品以邮寄方式送达，邮寄地址：宁波市奉化区锦屏街道奉南新二村</w:t>
            </w:r>
            <w:r w:rsidRPr="007936EA">
              <w:rPr>
                <w:rFonts w:asciiTheme="majorEastAsia" w:eastAsiaTheme="majorEastAsia" w:hAnsiTheme="majorEastAsia" w:cs="仿宋"/>
                <w:sz w:val="24"/>
              </w:rPr>
              <w:t>13</w:t>
            </w:r>
            <w:r w:rsidRPr="007936EA">
              <w:rPr>
                <w:rFonts w:asciiTheme="majorEastAsia" w:eastAsiaTheme="majorEastAsia" w:hAnsiTheme="majorEastAsia" w:cs="仿宋" w:hint="eastAsia"/>
                <w:sz w:val="24"/>
              </w:rPr>
              <w:t>幢，华光收（手机：</w:t>
            </w:r>
            <w:r w:rsidRPr="007936EA">
              <w:rPr>
                <w:rFonts w:asciiTheme="majorEastAsia" w:eastAsiaTheme="majorEastAsia" w:hAnsiTheme="majorEastAsia" w:cs="仿宋"/>
                <w:sz w:val="24"/>
              </w:rPr>
              <w:t>13185918275</w:t>
            </w:r>
            <w:r w:rsidRPr="007936EA">
              <w:rPr>
                <w:rFonts w:asciiTheme="majorEastAsia" w:eastAsiaTheme="majorEastAsia" w:hAnsiTheme="majorEastAsia" w:cs="仿宋" w:hint="eastAsia"/>
                <w:sz w:val="24"/>
              </w:rPr>
              <w:t>）。或送至宁波市奉化区政务服务中心（区公共资源交易中心）样品室（宁波市奉化区大成东路</w:t>
            </w:r>
            <w:r w:rsidRPr="007936EA">
              <w:rPr>
                <w:rFonts w:asciiTheme="majorEastAsia" w:eastAsiaTheme="majorEastAsia" w:hAnsiTheme="majorEastAsia" w:cs="仿宋"/>
                <w:sz w:val="24"/>
              </w:rPr>
              <w:t>277</w:t>
            </w:r>
            <w:r w:rsidRPr="007936EA">
              <w:rPr>
                <w:rFonts w:asciiTheme="majorEastAsia" w:eastAsiaTheme="majorEastAsia" w:hAnsiTheme="majorEastAsia" w:cs="仿宋" w:hint="eastAsia"/>
                <w:sz w:val="24"/>
              </w:rPr>
              <w:t>号四楼；请供应商在上述时间内提供样品并按规定位置安装完毕。超过截止时间的，采购人或采购代理机构将不予接收，并将清场并封闭样品现场。</w:t>
            </w:r>
          </w:p>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sz w:val="24"/>
              </w:rPr>
              <w:t xml:space="preserve"> (6)</w:t>
            </w:r>
            <w:r w:rsidRPr="007936EA">
              <w:rPr>
                <w:rFonts w:asciiTheme="majorEastAsia" w:eastAsiaTheme="majorEastAsia" w:hAnsiTheme="majorEastAsia" w:cs="仿宋"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hint="eastAsia"/>
                <w:sz w:val="24"/>
              </w:rPr>
              <w:t>（</w:t>
            </w:r>
            <w:r w:rsidRPr="007936EA">
              <w:rPr>
                <w:rFonts w:asciiTheme="majorEastAsia" w:eastAsiaTheme="majorEastAsia" w:hAnsiTheme="majorEastAsia" w:cs="仿宋"/>
                <w:sz w:val="24"/>
              </w:rPr>
              <w:t>7</w:t>
            </w:r>
            <w:r w:rsidRPr="007936EA">
              <w:rPr>
                <w:rFonts w:asciiTheme="majorEastAsia" w:eastAsiaTheme="majorEastAsia" w:hAnsiTheme="majorEastAsia" w:cs="仿宋" w:hint="eastAsia"/>
                <w:sz w:val="24"/>
              </w:rPr>
              <w:t>）制作、运输、安装和保管样品所发生的一切费用由</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sz w:val="24"/>
              </w:rPr>
              <w:t>。</w:t>
            </w:r>
          </w:p>
        </w:tc>
      </w:tr>
      <w:tr w:rsidR="00C512B9" w:rsidRPr="007936EA">
        <w:trPr>
          <w:trHeight w:val="525"/>
          <w:tblHeader/>
        </w:trPr>
        <w:tc>
          <w:tcPr>
            <w:tcW w:w="629" w:type="dxa"/>
            <w:tcBorders>
              <w:top w:val="single" w:sz="4" w:space="0" w:color="auto"/>
              <w:left w:val="single" w:sz="8" w:space="0" w:color="000000"/>
              <w:bottom w:val="single" w:sz="4" w:space="0" w:color="auto"/>
              <w:right w:val="single" w:sz="2"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lastRenderedPageBreak/>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Cs/>
                <w:sz w:val="24"/>
              </w:rPr>
            </w:pPr>
            <w:r w:rsidRPr="007936EA">
              <w:rPr>
                <w:rFonts w:asciiTheme="majorEastAsia" w:eastAsiaTheme="majorEastAsia" w:hAnsiTheme="majorEastAsia" w:cs="仿宋" w:hint="eastAsia"/>
                <w:b/>
                <w:sz w:val="24"/>
              </w:rPr>
              <w:t>产品功能演示</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hint="eastAsia"/>
                <w:kern w:val="0"/>
                <w:sz w:val="24"/>
              </w:rPr>
              <w:sym w:font="Wingdings" w:char="00FE"/>
            </w:r>
            <w:r w:rsidRPr="007936EA">
              <w:rPr>
                <w:rFonts w:asciiTheme="majorEastAsia" w:eastAsiaTheme="majorEastAsia" w:hAnsiTheme="majorEastAsia" w:cs="仿宋"/>
                <w:kern w:val="0"/>
                <w:sz w:val="24"/>
              </w:rPr>
              <w:t>A</w:t>
            </w:r>
            <w:r w:rsidRPr="007936EA">
              <w:rPr>
                <w:rFonts w:asciiTheme="majorEastAsia" w:eastAsiaTheme="majorEastAsia" w:hAnsiTheme="majorEastAsia" w:cs="仿宋" w:hint="eastAsia"/>
                <w:sz w:val="24"/>
              </w:rPr>
              <w:t>不组织。</w:t>
            </w:r>
          </w:p>
          <w:p w:rsidR="00C512B9" w:rsidRPr="007936EA" w:rsidRDefault="00C37369">
            <w:pPr>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kern w:val="0"/>
                <w:sz w:val="24"/>
              </w:rPr>
              <w:sym w:font="Wingdings" w:char="00A8"/>
            </w:r>
            <w:r w:rsidRPr="007936EA">
              <w:rPr>
                <w:rFonts w:asciiTheme="majorEastAsia" w:eastAsiaTheme="majorEastAsia" w:hAnsiTheme="majorEastAsia" w:cs="仿宋"/>
                <w:kern w:val="0"/>
                <w:sz w:val="24"/>
              </w:rPr>
              <w:t>B</w:t>
            </w:r>
            <w:r w:rsidRPr="007936EA">
              <w:rPr>
                <w:rFonts w:asciiTheme="majorEastAsia" w:eastAsiaTheme="majorEastAsia" w:hAnsiTheme="majorEastAsia" w:cs="仿宋" w:hint="eastAsia"/>
                <w:kern w:val="0"/>
                <w:sz w:val="24"/>
              </w:rPr>
              <w:t>组织。</w:t>
            </w:r>
          </w:p>
          <w:p w:rsidR="00C512B9" w:rsidRPr="007936EA" w:rsidRDefault="00C37369">
            <w:pPr>
              <w:snapToGrid w:val="0"/>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t>（</w:t>
            </w:r>
            <w:r w:rsidRPr="007936EA">
              <w:rPr>
                <w:rFonts w:asciiTheme="majorEastAsia" w:eastAsiaTheme="majorEastAsia" w:hAnsiTheme="majorEastAsia" w:cs="仿宋"/>
                <w:kern w:val="0"/>
                <w:sz w:val="24"/>
              </w:rPr>
              <w:t>1</w:t>
            </w:r>
            <w:r w:rsidRPr="007936EA">
              <w:rPr>
                <w:rFonts w:asciiTheme="majorEastAsia" w:eastAsiaTheme="majorEastAsia" w:hAnsiTheme="majorEastAsia" w:cs="仿宋" w:hint="eastAsia"/>
                <w:kern w:val="0"/>
                <w:sz w:val="24"/>
              </w:rPr>
              <w:t>）在评标时安排每个</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进行方案讲解演示。每个</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时间不超过</w:t>
            </w:r>
            <w:r w:rsidRPr="007936EA">
              <w:rPr>
                <w:rFonts w:asciiTheme="majorEastAsia" w:eastAsiaTheme="majorEastAsia" w:hAnsiTheme="majorEastAsia" w:cs="仿宋"/>
                <w:sz w:val="24"/>
                <w:u w:val="single"/>
              </w:rPr>
              <w:t xml:space="preserve"> </w:t>
            </w:r>
            <w:r w:rsidRPr="007936EA">
              <w:rPr>
                <w:rFonts w:asciiTheme="majorEastAsia" w:eastAsiaTheme="majorEastAsia" w:hAnsiTheme="majorEastAsia" w:cs="仿宋" w:hint="eastAsia"/>
                <w:sz w:val="24"/>
                <w:u w:val="single"/>
              </w:rPr>
              <w:t xml:space="preserve"> </w:t>
            </w:r>
            <w:r w:rsidRPr="007936EA">
              <w:rPr>
                <w:rFonts w:asciiTheme="majorEastAsia" w:eastAsiaTheme="majorEastAsia" w:hAnsiTheme="majorEastAsia" w:cs="仿宋"/>
                <w:sz w:val="24"/>
                <w:u w:val="single"/>
              </w:rPr>
              <w:t xml:space="preserve">  </w:t>
            </w:r>
            <w:r w:rsidRPr="007936EA">
              <w:rPr>
                <w:rFonts w:asciiTheme="majorEastAsia" w:eastAsiaTheme="majorEastAsia" w:hAnsiTheme="majorEastAsia" w:cs="仿宋" w:hint="eastAsia"/>
                <w:kern w:val="0"/>
                <w:sz w:val="24"/>
              </w:rPr>
              <w:t>分钟，讲解次序以投标文件解密时间先后次序为准，讲解演示人员不超过</w:t>
            </w:r>
            <w:r w:rsidRPr="007936EA">
              <w:rPr>
                <w:rFonts w:asciiTheme="majorEastAsia" w:eastAsiaTheme="majorEastAsia" w:hAnsiTheme="majorEastAsia" w:cs="仿宋"/>
                <w:sz w:val="24"/>
                <w:u w:val="single"/>
              </w:rPr>
              <w:t xml:space="preserve"> </w:t>
            </w:r>
            <w:r w:rsidRPr="007936EA">
              <w:rPr>
                <w:rFonts w:asciiTheme="majorEastAsia" w:eastAsiaTheme="majorEastAsia" w:hAnsiTheme="majorEastAsia" w:cs="仿宋" w:hint="eastAsia"/>
                <w:sz w:val="24"/>
                <w:u w:val="single"/>
              </w:rPr>
              <w:t xml:space="preserve"> </w:t>
            </w:r>
            <w:r w:rsidRPr="007936EA">
              <w:rPr>
                <w:rFonts w:asciiTheme="majorEastAsia" w:eastAsiaTheme="majorEastAsia" w:hAnsiTheme="majorEastAsia" w:cs="仿宋"/>
                <w:sz w:val="24"/>
                <w:u w:val="single"/>
              </w:rPr>
              <w:t xml:space="preserve">  </w:t>
            </w:r>
            <w:r w:rsidRPr="007936EA">
              <w:rPr>
                <w:rFonts w:asciiTheme="majorEastAsia" w:eastAsiaTheme="majorEastAsia" w:hAnsiTheme="majorEastAsia" w:cs="仿宋" w:hint="eastAsia"/>
                <w:kern w:val="0"/>
                <w:sz w:val="24"/>
              </w:rPr>
              <w:t>人。讲解演示结束后按要求解答评标委员会提问。</w:t>
            </w:r>
          </w:p>
          <w:p w:rsidR="00C512B9" w:rsidRPr="007936EA" w:rsidRDefault="00C37369">
            <w:pPr>
              <w:snapToGrid w:val="0"/>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t>（</w:t>
            </w:r>
            <w:r w:rsidRPr="007936EA">
              <w:rPr>
                <w:rFonts w:asciiTheme="majorEastAsia" w:eastAsiaTheme="majorEastAsia" w:hAnsiTheme="majorEastAsia" w:cs="仿宋"/>
                <w:kern w:val="0"/>
                <w:sz w:val="24"/>
              </w:rPr>
              <w:t>2</w:t>
            </w:r>
            <w:r w:rsidRPr="007936EA">
              <w:rPr>
                <w:rFonts w:asciiTheme="majorEastAsia" w:eastAsiaTheme="majorEastAsia" w:hAnsiTheme="majorEastAsia" w:cs="仿宋" w:hint="eastAsia"/>
                <w:kern w:val="0"/>
                <w:sz w:val="24"/>
              </w:rPr>
              <w:t>）方案讲解演示可选择以下其中一种方式：选择方式一。</w:t>
            </w:r>
          </w:p>
          <w:p w:rsidR="00C512B9" w:rsidRPr="007936EA" w:rsidRDefault="00C37369">
            <w:pPr>
              <w:snapToGrid w:val="0"/>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t>方式一：政采云平台在线讲解演示。政采云平台在线讲解需</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根据政采云平台操作要求做好准备工作，提前完善软硬件配置环境。</w:t>
            </w:r>
          </w:p>
          <w:p w:rsidR="00C512B9" w:rsidRPr="007936EA" w:rsidRDefault="00C37369">
            <w:pPr>
              <w:snapToGrid w:val="0"/>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t>方式二：交易中心现场讲解演示。现场讲解地点为</w:t>
            </w:r>
            <w:r w:rsidRPr="007936EA">
              <w:rPr>
                <w:rFonts w:asciiTheme="majorEastAsia" w:eastAsiaTheme="majorEastAsia" w:hAnsiTheme="majorEastAsia" w:cs="仿宋"/>
                <w:sz w:val="24"/>
                <w:u w:val="single"/>
              </w:rPr>
              <w:t xml:space="preserve">        </w:t>
            </w:r>
            <w:r w:rsidRPr="007936EA">
              <w:rPr>
                <w:rFonts w:asciiTheme="majorEastAsia" w:eastAsiaTheme="majorEastAsia" w:hAnsiTheme="majorEastAsia" w:cs="仿宋" w:hint="eastAsia"/>
                <w:kern w:val="0"/>
                <w:sz w:val="24"/>
              </w:rPr>
              <w:t>，讲解演示所用电脑等设备由</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自备。现场讲解演示人员进场时提供讲解人员名单（加盖公章）及身份证明，否则不得讲解演示。</w:t>
            </w:r>
          </w:p>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hint="eastAsia"/>
                <w:kern w:val="0"/>
                <w:sz w:val="24"/>
              </w:rPr>
              <w:t>注：因</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rsidR="00C512B9" w:rsidRPr="007936EA">
        <w:trPr>
          <w:trHeight w:val="688"/>
          <w:tblHeader/>
        </w:trPr>
        <w:tc>
          <w:tcPr>
            <w:tcW w:w="629" w:type="dxa"/>
            <w:tcBorders>
              <w:top w:val="single" w:sz="4" w:space="0" w:color="auto"/>
              <w:left w:val="single" w:sz="8" w:space="0" w:color="000000"/>
              <w:bottom w:val="single" w:sz="4" w:space="0" w:color="auto"/>
              <w:right w:val="single" w:sz="2"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是否允许采购进口产品</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pacing w:line="360" w:lineRule="auto"/>
              <w:rPr>
                <w:rFonts w:asciiTheme="majorEastAsia" w:eastAsiaTheme="majorEastAsia" w:hAnsiTheme="majorEastAsia" w:cs="仿宋"/>
                <w:kern w:val="0"/>
                <w:sz w:val="24"/>
              </w:rPr>
            </w:pPr>
            <w:r w:rsidRPr="007936EA">
              <w:rPr>
                <w:rFonts w:asciiTheme="majorEastAsia" w:eastAsiaTheme="majorEastAsia" w:hAnsiTheme="majorEastAsia" w:cs="仿宋" w:hint="eastAsia"/>
                <w:kern w:val="0"/>
                <w:sz w:val="24"/>
              </w:rPr>
              <w:t>本项目不允许采购进口产品。</w:t>
            </w:r>
          </w:p>
        </w:tc>
      </w:tr>
      <w:tr w:rsidR="00C512B9" w:rsidRPr="007936EA">
        <w:trPr>
          <w:trHeight w:val="1138"/>
          <w:tblHeader/>
        </w:trPr>
        <w:tc>
          <w:tcPr>
            <w:tcW w:w="629" w:type="dxa"/>
            <w:tcBorders>
              <w:top w:val="single" w:sz="4" w:space="0" w:color="auto"/>
              <w:left w:val="single" w:sz="8" w:space="0" w:color="000000"/>
              <w:bottom w:val="single" w:sz="4" w:space="0" w:color="auto"/>
              <w:right w:val="single" w:sz="2"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项目属性与核心产品</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kern w:val="0"/>
                <w:sz w:val="24"/>
              </w:rPr>
              <w:t></w:t>
            </w:r>
            <w:r w:rsidRPr="007936EA">
              <w:rPr>
                <w:rFonts w:asciiTheme="majorEastAsia" w:eastAsiaTheme="majorEastAsia" w:hAnsiTheme="majorEastAsia" w:cs="仿宋" w:hint="eastAsia"/>
                <w:kern w:val="0"/>
                <w:sz w:val="24"/>
              </w:rPr>
              <w:t>A</w:t>
            </w:r>
            <w:r w:rsidRPr="007936EA">
              <w:rPr>
                <w:rFonts w:asciiTheme="majorEastAsia" w:eastAsiaTheme="majorEastAsia" w:hAnsiTheme="majorEastAsia" w:cs="仿宋" w:hint="eastAsia"/>
                <w:sz w:val="24"/>
              </w:rPr>
              <w:t>货物类，单一产品或</w:t>
            </w:r>
            <w:r w:rsidRPr="007936EA">
              <w:rPr>
                <w:rFonts w:asciiTheme="majorEastAsia" w:eastAsiaTheme="majorEastAsia" w:hAnsiTheme="majorEastAsia" w:cs="仿宋" w:hint="eastAsia"/>
                <w:kern w:val="0"/>
                <w:sz w:val="24"/>
              </w:rPr>
              <w:t>核心产品为：</w:t>
            </w:r>
            <w:r w:rsidRPr="007936EA">
              <w:rPr>
                <w:rFonts w:asciiTheme="majorEastAsia" w:eastAsiaTheme="majorEastAsia" w:hAnsiTheme="majorEastAsia" w:cs="仿宋" w:hint="eastAsia"/>
                <w:sz w:val="24"/>
                <w:u w:val="single"/>
              </w:rPr>
              <w:t xml:space="preserve">半自动型智能装置   </w:t>
            </w:r>
            <w:r w:rsidRPr="007936EA">
              <w:rPr>
                <w:rFonts w:asciiTheme="majorEastAsia" w:eastAsiaTheme="majorEastAsia" w:hAnsiTheme="majorEastAsia" w:cs="仿宋" w:hint="eastAsia"/>
                <w:sz w:val="24"/>
              </w:rPr>
              <w:t>。</w:t>
            </w:r>
          </w:p>
          <w:p w:rsidR="00C512B9" w:rsidRPr="007936EA" w:rsidRDefault="00C37369">
            <w:pPr>
              <w:spacing w:line="360" w:lineRule="auto"/>
              <w:ind w:firstLineChars="200" w:firstLine="480"/>
              <w:rPr>
                <w:rFonts w:asciiTheme="majorEastAsia" w:eastAsiaTheme="majorEastAsia" w:hAnsiTheme="majorEastAsia" w:cs="仿宋"/>
                <w:sz w:val="24"/>
              </w:rPr>
            </w:pPr>
            <w:r w:rsidRPr="007936EA">
              <w:rPr>
                <w:rFonts w:asciiTheme="majorEastAsia" w:eastAsiaTheme="majorEastAsia" w:hAnsiTheme="majorEastAsia" w:cs="仿宋" w:hint="eastAsia"/>
                <w:kern w:val="0"/>
                <w:sz w:val="24"/>
              </w:rPr>
              <w:t>多家</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提供相同品牌产品（单一产品采购项目中的该产品或者非单一产品采购项目的核心产品）且通过资格审查、符合性审查的不同</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参加同一合同项下投标的，按一家</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计算，评审后得分最高的同品牌</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获得中标人推荐资格；评审得分相同的，报价评审得分最高的同品牌</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获得中标人推荐资格；评审得分和报价评审得分均相同的，由采购人或评标委员会采取随机抽取方式确定，其他同品牌</w:t>
            </w:r>
            <w:r w:rsidRPr="007936EA">
              <w:rPr>
                <w:rFonts w:asciiTheme="majorEastAsia" w:eastAsiaTheme="majorEastAsia" w:hAnsiTheme="majorEastAsia" w:cs="仿宋" w:hint="eastAsia"/>
                <w:kern w:val="0"/>
                <w:sz w:val="24"/>
                <w:lang w:val="zh-CN"/>
              </w:rPr>
              <w:t>供应商</w:t>
            </w:r>
            <w:r w:rsidRPr="007936EA">
              <w:rPr>
                <w:rFonts w:asciiTheme="majorEastAsia" w:eastAsiaTheme="majorEastAsia" w:hAnsiTheme="majorEastAsia" w:cs="仿宋" w:hint="eastAsia"/>
                <w:kern w:val="0"/>
                <w:sz w:val="24"/>
              </w:rPr>
              <w:t>不作为中标候选人。</w:t>
            </w:r>
          </w:p>
          <w:p w:rsidR="00C512B9" w:rsidRPr="007936EA" w:rsidRDefault="00C37369">
            <w:pPr>
              <w:spacing w:line="360" w:lineRule="auto"/>
              <w:rPr>
                <w:rFonts w:asciiTheme="majorEastAsia" w:eastAsiaTheme="majorEastAsia" w:hAnsiTheme="majorEastAsia" w:cs="仿宋"/>
                <w:sz w:val="24"/>
              </w:rPr>
            </w:pPr>
            <w:r w:rsidRPr="007936EA">
              <w:rPr>
                <w:rFonts w:asciiTheme="majorEastAsia" w:eastAsiaTheme="majorEastAsia" w:hAnsiTheme="majorEastAsia" w:cs="仿宋" w:hint="eastAsia"/>
                <w:kern w:val="0"/>
                <w:sz w:val="24"/>
              </w:rPr>
              <w:sym w:font="Wingdings" w:char="00A8"/>
            </w:r>
            <w:r w:rsidRPr="007936EA">
              <w:rPr>
                <w:rFonts w:asciiTheme="majorEastAsia" w:eastAsiaTheme="majorEastAsia" w:hAnsiTheme="majorEastAsia" w:cs="仿宋" w:hint="eastAsia"/>
                <w:kern w:val="0"/>
                <w:sz w:val="24"/>
              </w:rPr>
              <w:t>B</w:t>
            </w:r>
            <w:r w:rsidRPr="007936EA">
              <w:rPr>
                <w:rFonts w:asciiTheme="majorEastAsia" w:eastAsiaTheme="majorEastAsia" w:hAnsiTheme="majorEastAsia" w:cs="仿宋" w:hint="eastAsia"/>
                <w:sz w:val="24"/>
              </w:rPr>
              <w:t>服务类。</w:t>
            </w:r>
          </w:p>
        </w:tc>
      </w:tr>
      <w:tr w:rsidR="00C512B9" w:rsidRPr="007936EA">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lastRenderedPageBreak/>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采购标的对应的中小企业划分标准所属行业</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pStyle w:val="Style3"/>
              <w:ind w:firstLineChars="0" w:firstLine="0"/>
              <w:rPr>
                <w:rFonts w:asciiTheme="majorEastAsia" w:eastAsiaTheme="majorEastAsia" w:hAnsiTheme="majorEastAsia"/>
                <w:sz w:val="24"/>
              </w:rPr>
            </w:pPr>
            <w:r w:rsidRPr="007936EA">
              <w:rPr>
                <w:rFonts w:asciiTheme="majorEastAsia" w:eastAsiaTheme="majorEastAsia" w:hAnsiTheme="majorEastAsia" w:cs="仿宋" w:hint="eastAsia"/>
                <w:kern w:val="0"/>
                <w:sz w:val="24"/>
              </w:rPr>
              <w:t>标的：</w:t>
            </w:r>
            <w:r w:rsidRPr="007936EA">
              <w:rPr>
                <w:rFonts w:asciiTheme="majorEastAsia" w:eastAsiaTheme="majorEastAsia" w:hAnsiTheme="majorEastAsia" w:cs="仿宋" w:hint="eastAsia"/>
                <w:kern w:val="0"/>
                <w:sz w:val="24"/>
                <w:u w:val="single"/>
              </w:rPr>
              <w:t>2023年度半自动智能型白蚁监控装置项目</w:t>
            </w:r>
            <w:r w:rsidRPr="007936EA">
              <w:rPr>
                <w:rFonts w:asciiTheme="majorEastAsia" w:eastAsiaTheme="majorEastAsia" w:hAnsiTheme="majorEastAsia" w:cs="仿宋" w:hint="eastAsia"/>
                <w:kern w:val="0"/>
                <w:sz w:val="24"/>
              </w:rPr>
              <w:t>，属于</w:t>
            </w:r>
            <w:r w:rsidRPr="007936EA">
              <w:rPr>
                <w:rFonts w:asciiTheme="majorEastAsia" w:eastAsiaTheme="majorEastAsia" w:hAnsiTheme="majorEastAsia" w:cs="仿宋" w:hint="eastAsia"/>
                <w:kern w:val="0"/>
                <w:sz w:val="24"/>
                <w:u w:val="single"/>
              </w:rPr>
              <w:t>工业行业</w:t>
            </w:r>
            <w:r w:rsidRPr="007936EA">
              <w:rPr>
                <w:rFonts w:asciiTheme="majorEastAsia" w:eastAsiaTheme="majorEastAsia" w:hAnsiTheme="majorEastAsia" w:cs="仿宋" w:hint="eastAsia"/>
                <w:kern w:val="0"/>
                <w:sz w:val="24"/>
              </w:rPr>
              <w:t>；</w:t>
            </w:r>
          </w:p>
        </w:tc>
      </w:tr>
      <w:tr w:rsidR="00C512B9" w:rsidRPr="007936EA">
        <w:trPr>
          <w:trHeight w:val="1144"/>
          <w:tblHeader/>
        </w:trPr>
        <w:tc>
          <w:tcPr>
            <w:tcW w:w="629" w:type="dxa"/>
            <w:tcBorders>
              <w:top w:val="single" w:sz="4" w:space="0" w:color="auto"/>
              <w:left w:val="single" w:sz="8" w:space="0" w:color="000000"/>
              <w:right w:val="single" w:sz="2"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sz w:val="24"/>
              </w:rPr>
            </w:pPr>
            <w:r w:rsidRPr="007936EA">
              <w:rPr>
                <w:rFonts w:asciiTheme="majorEastAsia" w:eastAsiaTheme="majorEastAsia" w:hAnsiTheme="majorEastAsia" w:cs="仿宋" w:hint="eastAsia"/>
                <w:sz w:val="24"/>
              </w:rPr>
              <w:t>11</w:t>
            </w:r>
          </w:p>
        </w:tc>
        <w:tc>
          <w:tcPr>
            <w:tcW w:w="1843" w:type="dxa"/>
            <w:tcBorders>
              <w:top w:val="single" w:sz="8" w:space="0" w:color="000000"/>
              <w:left w:val="single" w:sz="2" w:space="0" w:color="000000"/>
              <w:right w:val="single" w:sz="8" w:space="0" w:color="000000"/>
            </w:tcBorders>
            <w:vAlign w:val="center"/>
          </w:tcPr>
          <w:p w:rsidR="00C512B9" w:rsidRPr="007936EA" w:rsidRDefault="00C37369">
            <w:pPr>
              <w:snapToGrid w:val="0"/>
              <w:spacing w:line="360" w:lineRule="auto"/>
              <w:jc w:val="center"/>
              <w:rPr>
                <w:rFonts w:asciiTheme="majorEastAsia" w:eastAsiaTheme="majorEastAsia" w:hAnsiTheme="majorEastAsia" w:cs="仿宋"/>
                <w:b/>
                <w:sz w:val="24"/>
              </w:rPr>
            </w:pPr>
            <w:r w:rsidRPr="007936EA">
              <w:rPr>
                <w:rFonts w:asciiTheme="majorEastAsia" w:eastAsiaTheme="majorEastAsia" w:hAnsiTheme="majorEastAsia" w:cs="仿宋" w:hint="eastAsia"/>
                <w:b/>
                <w:sz w:val="24"/>
              </w:rPr>
              <w:t>中标服务费</w:t>
            </w:r>
          </w:p>
        </w:tc>
        <w:tc>
          <w:tcPr>
            <w:tcW w:w="6662" w:type="dxa"/>
            <w:tcBorders>
              <w:top w:val="single" w:sz="8" w:space="0" w:color="000000"/>
              <w:left w:val="single" w:sz="2" w:space="0" w:color="000000"/>
              <w:bottom w:val="single" w:sz="8" w:space="0" w:color="000000"/>
              <w:right w:val="single" w:sz="8" w:space="0" w:color="000000"/>
            </w:tcBorders>
            <w:vAlign w:val="center"/>
          </w:tcPr>
          <w:p w:rsidR="00C512B9" w:rsidRPr="007936EA" w:rsidRDefault="00C37369">
            <w:pPr>
              <w:spacing w:line="360" w:lineRule="auto"/>
              <w:rPr>
                <w:rFonts w:asciiTheme="majorEastAsia" w:eastAsiaTheme="majorEastAsia" w:hAnsiTheme="majorEastAsia" w:cs="仿宋"/>
                <w:snapToGrid w:val="0"/>
                <w:kern w:val="28"/>
                <w:sz w:val="24"/>
              </w:rPr>
            </w:pPr>
            <w:r w:rsidRPr="007936EA">
              <w:rPr>
                <w:rFonts w:asciiTheme="majorEastAsia" w:eastAsiaTheme="majorEastAsia" w:hAnsiTheme="majorEastAsia" w:cs="宋体" w:hint="eastAsia"/>
                <w:sz w:val="24"/>
              </w:rPr>
              <w:t>本项目中标服务费</w:t>
            </w:r>
            <w:r w:rsidRPr="007936EA">
              <w:rPr>
                <w:rFonts w:asciiTheme="majorEastAsia" w:eastAsiaTheme="majorEastAsia" w:hAnsiTheme="majorEastAsia" w:cs="宋体" w:hint="eastAsia"/>
                <w:sz w:val="24"/>
                <w:u w:val="single"/>
              </w:rPr>
              <w:t>5000</w:t>
            </w:r>
            <w:r w:rsidRPr="007936EA">
              <w:rPr>
                <w:rFonts w:asciiTheme="majorEastAsia" w:eastAsiaTheme="majorEastAsia" w:hAnsiTheme="majorEastAsia" w:cs="宋体" w:hint="eastAsia"/>
                <w:sz w:val="24"/>
              </w:rPr>
              <w:t>元，中标人应在本公司发出中标通知书5个工作日内向本招标公司支付招标服务费。招标服务费只收现金、银行票汇款、电汇款。</w:t>
            </w:r>
          </w:p>
        </w:tc>
      </w:tr>
    </w:tbl>
    <w:p w:rsidR="00C512B9" w:rsidRDefault="00C37369">
      <w:pPr>
        <w:spacing w:line="360" w:lineRule="auto"/>
        <w:outlineLvl w:val="0"/>
        <w:rPr>
          <w:rFonts w:asciiTheme="majorEastAsia" w:eastAsiaTheme="majorEastAsia" w:hAnsiTheme="majorEastAsia" w:cs="仿宋"/>
          <w:b/>
          <w:sz w:val="32"/>
          <w:szCs w:val="20"/>
        </w:rPr>
      </w:pPr>
      <w:bookmarkStart w:id="11" w:name="_Toc164416483"/>
      <w:bookmarkStart w:id="12" w:name="第三部分"/>
      <w:bookmarkEnd w:id="10"/>
      <w:r>
        <w:rPr>
          <w:rFonts w:asciiTheme="majorEastAsia" w:eastAsiaTheme="majorEastAsia" w:hAnsiTheme="majorEastAsia" w:cs="仿宋"/>
          <w:b/>
          <w:sz w:val="32"/>
          <w:szCs w:val="20"/>
        </w:rPr>
        <w:br w:type="page"/>
      </w:r>
    </w:p>
    <w:p w:rsidR="00C512B9" w:rsidRDefault="00C37369">
      <w:pPr>
        <w:spacing w:line="360" w:lineRule="auto"/>
        <w:ind w:firstLineChars="1197" w:firstLine="3845"/>
        <w:outlineLvl w:val="0"/>
        <w:rPr>
          <w:rFonts w:asciiTheme="majorEastAsia" w:eastAsiaTheme="majorEastAsia" w:hAnsiTheme="majorEastAsia" w:cs="仿宋"/>
          <w:b/>
          <w:sz w:val="32"/>
          <w:szCs w:val="20"/>
        </w:rPr>
      </w:pPr>
      <w:r>
        <w:rPr>
          <w:rFonts w:asciiTheme="majorEastAsia" w:eastAsiaTheme="majorEastAsia" w:hAnsiTheme="majorEastAsia" w:cs="仿宋" w:hint="eastAsia"/>
          <w:b/>
          <w:sz w:val="32"/>
          <w:szCs w:val="20"/>
        </w:rPr>
        <w:lastRenderedPageBreak/>
        <w:t>一、总则</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适用范围</w:t>
      </w:r>
    </w:p>
    <w:p w:rsidR="00C512B9" w:rsidRDefault="00C37369">
      <w:pPr>
        <w:snapToGrid w:val="0"/>
        <w:spacing w:line="360" w:lineRule="auto"/>
        <w:ind w:firstLineChars="200" w:firstLine="480"/>
        <w:jc w:val="left"/>
        <w:rPr>
          <w:rFonts w:asciiTheme="majorEastAsia" w:eastAsiaTheme="majorEastAsia" w:hAnsiTheme="majorEastAsia" w:cs="仿宋"/>
          <w:sz w:val="24"/>
        </w:rPr>
      </w:pPr>
      <w:r>
        <w:rPr>
          <w:rFonts w:asciiTheme="majorEastAsia" w:eastAsiaTheme="majorEastAsia" w:hAnsiTheme="majorEastAsia" w:cs="仿宋" w:hint="eastAsia"/>
          <w:sz w:val="24"/>
        </w:rPr>
        <w:t>本招标文件适用于该项目的招标、投标、开标、资格审查及信用信息查询、评标、定标、合同、验收等行为（法律、法规另有规定的，从其规定）。</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定义</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2.1 “采购人”系指招标公告中载明的本项目的采购人。</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2.2 “采购代理机构”系指招标公告中载明的本项目的采购代理机构。</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2.3 “</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”系指是指响应招标、参加投标竞争的法人、其他组织或者自然人。</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2.4 “负责人”系指法人企业的法定负责人，或其他组织为法律、行政法规规定代表单位行使职权的主要负责人，或自然人本人。</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2.5“电子签名”系指数据电文中以电子形式所含、所附用于识别签名人身份并表明签名人认可其中内容的数据；“公章”系指单位法定名称章。</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2.6“电子交易平台”是指本项目采购活动所依托的采购云平台（https://www.zcygov.cn/）。</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2.7 “▲” 系指实质性要求条款，“</w:t>
      </w:r>
      <w:r>
        <w:rPr>
          <w:rFonts w:ascii="Wingdings" w:eastAsia="仿宋" w:hAnsi="Wingdings" w:cs="仿宋"/>
          <w:kern w:val="0"/>
          <w:sz w:val="24"/>
        </w:rPr>
        <w:t></w:t>
      </w:r>
      <w:r>
        <w:rPr>
          <w:rFonts w:asciiTheme="majorEastAsia" w:eastAsiaTheme="majorEastAsia" w:hAnsiTheme="majorEastAsia" w:cs="仿宋" w:hint="eastAsia"/>
          <w:sz w:val="24"/>
        </w:rPr>
        <w:t>” 系指适用本项目的要求，“</w:t>
      </w:r>
      <w:r>
        <w:rPr>
          <w:rFonts w:ascii="MS Gothic" w:eastAsia="MS Gothic" w:hAnsi="MS Gothic" w:cs="MS Gothic" w:hint="eastAsia"/>
          <w:kern w:val="0"/>
          <w:sz w:val="24"/>
        </w:rPr>
        <w:t>☐</w:t>
      </w:r>
      <w:r>
        <w:rPr>
          <w:rFonts w:asciiTheme="majorEastAsia" w:eastAsiaTheme="majorEastAsia" w:hAnsiTheme="majorEastAsia" w:cs="仿宋" w:hint="eastAsia"/>
          <w:sz w:val="24"/>
        </w:rPr>
        <w:t>” 系指不适用本项目的要求。</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采购项目需要落实的政府采购政策</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3.2 支持节能产品</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3.3支持中小企业发展</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符合中小企业划分标准的个体工商户，在政府采购活动中视同中小企业。</w:t>
      </w:r>
    </w:p>
    <w:p w:rsidR="00C512B9" w:rsidRDefault="00C37369">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bCs/>
          <w:sz w:val="24"/>
        </w:rPr>
        <w:lastRenderedPageBreak/>
        <w:t>3.3.2</w:t>
      </w:r>
      <w:r>
        <w:rPr>
          <w:rFonts w:asciiTheme="majorEastAsia" w:eastAsiaTheme="majorEastAsia" w:hAnsiTheme="majorEastAsia" w:cs="仿宋" w:hint="eastAsia"/>
          <w:kern w:val="0"/>
          <w:sz w:val="24"/>
        </w:rPr>
        <w:t>在政府采购活动中，</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提供的货物、工程或者服务符合下列情形的，享受中小企业扶持政策：</w:t>
      </w:r>
    </w:p>
    <w:p w:rsidR="00C512B9" w:rsidRDefault="00C37369">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3.3.2.1在货物采购项目中，货物由中小企业制造，即货物由中小企业生产且使用该中小企业商号或者注册商标；</w:t>
      </w:r>
    </w:p>
    <w:p w:rsidR="00C512B9" w:rsidRDefault="00C37369">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3.3.2.2在工程采购项目中，工程由中小企业承建，即工程施工单位为中小企业；</w:t>
      </w:r>
    </w:p>
    <w:p w:rsidR="00C512B9" w:rsidRDefault="00C37369">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3.3.2.3在服务采购项目中，服务由中小企业承接，即提供服务的人员为中小企业依照《中华人民共和国劳动合同法》订立劳动合同的从业人员。</w:t>
      </w:r>
    </w:p>
    <w:p w:rsidR="00C512B9" w:rsidRDefault="00C37369">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在货物采购项目中，</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提供的货物既有中小企业制造货物，也有大型企业制造货物的，不享受中小企业扶持政策。</w:t>
      </w:r>
    </w:p>
    <w:p w:rsidR="00C512B9" w:rsidRDefault="00C37369">
      <w:pPr>
        <w:widowControl/>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以联合体形式参加政府采购活动，联合体各方均为中小企业的，联合体视同中小企业。其中，联合体各方均为小微企业的，联合体视同小微企业。</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3.3.3对于未预留份额专门面向中小企业的政府采购货物或服务项目，以及预留份额政府采购货物或服务项目中的非预留部分标项，对小型和微型企业的投标报价给予</w:t>
      </w:r>
      <w:r>
        <w:rPr>
          <w:rFonts w:asciiTheme="majorEastAsia" w:eastAsiaTheme="majorEastAsia" w:hAnsiTheme="majorEastAsia" w:cs="仿宋" w:hint="eastAsia"/>
          <w:color w:val="C00000"/>
          <w:sz w:val="24"/>
        </w:rPr>
        <w:t>10%的扣除，</w:t>
      </w:r>
      <w:r>
        <w:rPr>
          <w:rFonts w:asciiTheme="majorEastAsia" w:eastAsiaTheme="majorEastAsia" w:hAnsiTheme="majorEastAsia" w:cs="仿宋" w:hint="eastAsia"/>
          <w:sz w:val="24"/>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3.3.4符合《关于促进残疾人就业政府采购政策的通知》（财库〔2017〕141号）规定的条件并提供《残疾人福利性单位声明函》的残疾人福利性单位视同小型、微型企业；</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3.3.6可享受中小企业扶持政策的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应按照招标文件格式要求提供《中小企业声明函》，</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提供的《中小企业声明函》与实际情况不符的，不享受中小企业扶持政策。声明内容不实的，属于提供虚假材料谋取中标、成交的，依法承担法律责任。</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3.3.7中小企业享受扶持政策获得政府采购合同的，小微企业不得将合同分包给大中型企业，中型企业不得将合同分包给大型企业。</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特别说明</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4.1关于分公司投标</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 xml:space="preserve">除银行、保险、石油石化、电力、电信等特殊行业外。法人的分支机构由于不能独立承担民事责任，不能以分支机构的身份参加政府采购，只能以法人身份参加。 </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4.2关于知识产权</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4.2.1 </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承担。</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4.2.2 投标报价应包含所有应向所有权人支付的专利权、商标权或其它知识产权的一切相关费用。</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4.2.3 系统软件、通用软件必须是具有在中国境内的合法使用权或版权的正版软件，涉及到第三方提出侵权或知识产权的起诉及支付版税等费用由</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承担所有责任及费用。</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4.3</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的风险</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4.3.1 </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应详细阅读招标文件中的全部内容和要求，按照招标文件的要求提交投标文件，没有按照招标文件要求提供投标文件和资料导致的风险由</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承担,并对所提供的全部资料的真实性承担法律责任。</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4.3.2 无论因何种原因导致本次采购活动终止致</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损失的，相关责任人均不承担任何责任。</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询问、质疑、投诉</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.1供应商询问</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.2供应商质疑</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.1提出质疑的供应商应当是参与所质疑项目采购活动的供应商。潜在供应商已依法获取其可质疑的招标文件的，可以对该文件提出质疑。</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5.2.2.1对招标文件提出质疑的，质疑期限为供应商获得招标文件之日或者招标文件公告期限届满之日起计算。</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5.2.2.2对采购过程提出质疑的，质疑期限为各采购程序环节结束之日起计算。</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5.2.2.3对采购结果提出质疑的，质疑期限自采购结果公告期限届满之日起计算。</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5.2.2.4对同一采购程序环节的质疑，供应商须一次性提出。</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w:t>
      </w:r>
      <w:r>
        <w:rPr>
          <w:rFonts w:asciiTheme="majorEastAsia" w:eastAsiaTheme="majorEastAsia" w:hAnsiTheme="majorEastAsia" w:cs="仿宋" w:hint="eastAsia"/>
          <w:sz w:val="24"/>
        </w:rPr>
        <w:t>供应商提出质疑应当提交质疑函和必要的证明材料。质疑函应当包括下列内容：</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.2.3.1供应商的姓名或者名称、地址、邮编、联系人及联系电话；</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.2.3.2质疑项目的名称、编号；</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.2.3.3具体、明确的质疑事项和与质疑事项相关的请求；</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.2.3.4事实依据；</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.2.3.5必要的法律依据；</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.2.3.6提出质疑的日期。</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5.2.3.7对招标文件提出质疑的需要提供在政采云平台获取招标文件的截图。</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供应商提交的质疑函需一式三份。供应商为自然人的，应当由本人签字；供应商为法人或者其他组织的，应当由法定代表人、主要负责人，或者其授权代表签字或者盖章，并加盖公章。</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质疑函范本请到浙江政府采购网下载专区下载。</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.5询问或者质疑事项可能影响采购结果的，采购人应当暂停签订合同，已经签订合同的，应当中止履行合同。</w:t>
      </w:r>
    </w:p>
    <w:p w:rsidR="00C512B9" w:rsidRDefault="00C37369">
      <w:pPr>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5</w:t>
      </w:r>
      <w:r>
        <w:rPr>
          <w:rFonts w:asciiTheme="majorEastAsia" w:eastAsiaTheme="majorEastAsia" w:hAnsiTheme="majorEastAsia" w:cs="仿宋" w:hint="eastAsia"/>
          <w:sz w:val="24"/>
          <w:lang w:val="zh-CN"/>
        </w:rPr>
        <w:t>.3供应商投诉</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5.3.1质疑供应商对采购人、采购代理机构的答复不满意或者采购人、采购代理机构未在规定的时间内作出答复的，可以在答复期满后十五个工作日内向同级采购监督管理部门提出投诉。</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5.3.</w:t>
      </w:r>
      <w:r>
        <w:rPr>
          <w:rFonts w:asciiTheme="majorEastAsia" w:eastAsiaTheme="majorEastAsia" w:hAnsiTheme="majorEastAsia" w:cs="仿宋" w:hint="eastAsia"/>
          <w:sz w:val="24"/>
          <w:lang w:val="zh-CN"/>
        </w:rPr>
        <w:t>2</w:t>
      </w:r>
      <w:r>
        <w:rPr>
          <w:rFonts w:asciiTheme="majorEastAsia" w:eastAsiaTheme="majorEastAsia" w:hAnsiTheme="majorEastAsia" w:cs="仿宋" w:hint="eastAsia"/>
          <w:sz w:val="24"/>
        </w:rPr>
        <w:t>供应商投诉的事项不得超出已质疑事项的范围，基于质疑答复内容提出的投诉事项除外。</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5.3.3供应商投诉应当有明确的请求和必要的证明材料。</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5.3.5 以联合体形式参加政府采购活动的，其投诉应当由组成联合体的所有供应商共同提出。</w:t>
      </w:r>
    </w:p>
    <w:p w:rsidR="00C512B9" w:rsidRDefault="00C37369">
      <w:pPr>
        <w:spacing w:line="360" w:lineRule="auto"/>
        <w:ind w:firstLineChars="200" w:firstLine="480"/>
        <w:rPr>
          <w:rFonts w:asciiTheme="majorEastAsia" w:eastAsiaTheme="majorEastAsia" w:hAnsiTheme="majorEastAsia" w:cs="仿宋"/>
          <w:sz w:val="18"/>
          <w:szCs w:val="18"/>
        </w:rPr>
      </w:pPr>
      <w:r>
        <w:rPr>
          <w:rFonts w:asciiTheme="majorEastAsia" w:eastAsiaTheme="majorEastAsia" w:hAnsiTheme="majorEastAsia" w:cs="仿宋" w:hint="eastAsia"/>
          <w:sz w:val="24"/>
        </w:rPr>
        <w:t>投诉书范本请到浙江政府采购网下载专区下载。</w:t>
      </w:r>
    </w:p>
    <w:p w:rsidR="00C512B9" w:rsidRDefault="00C37369">
      <w:pPr>
        <w:spacing w:line="360" w:lineRule="auto"/>
        <w:jc w:val="center"/>
        <w:outlineLvl w:val="0"/>
        <w:rPr>
          <w:rFonts w:asciiTheme="majorEastAsia" w:eastAsiaTheme="majorEastAsia" w:hAnsiTheme="majorEastAsia" w:cs="仿宋"/>
          <w:b/>
          <w:sz w:val="32"/>
          <w:szCs w:val="20"/>
        </w:rPr>
      </w:pPr>
      <w:r>
        <w:rPr>
          <w:rFonts w:asciiTheme="majorEastAsia" w:eastAsiaTheme="majorEastAsia" w:hAnsiTheme="majorEastAsia" w:cs="仿宋" w:hint="eastAsia"/>
          <w:b/>
          <w:sz w:val="32"/>
          <w:szCs w:val="20"/>
        </w:rPr>
        <w:lastRenderedPageBreak/>
        <w:t>二、招标文件的构成、澄清、修改</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招标文件的构成</w:t>
      </w:r>
    </w:p>
    <w:p w:rsidR="00C512B9" w:rsidRDefault="00C37369">
      <w:pPr>
        <w:pStyle w:val="aa"/>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6.1 招标文件包括下列文件及附件：</w:t>
      </w:r>
    </w:p>
    <w:p w:rsidR="00C512B9" w:rsidRDefault="00C37369">
      <w:pPr>
        <w:pStyle w:val="aa"/>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6.1.1 招标公告；</w:t>
      </w:r>
    </w:p>
    <w:p w:rsidR="00C512B9" w:rsidRDefault="00C37369">
      <w:pPr>
        <w:pStyle w:val="aa"/>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6.1.2 </w:t>
      </w:r>
      <w:r>
        <w:rPr>
          <w:rFonts w:asciiTheme="majorEastAsia" w:eastAsiaTheme="majorEastAsia" w:hAnsiTheme="majorEastAsia" w:cs="仿宋" w:hint="eastAsia"/>
          <w:sz w:val="24"/>
          <w:szCs w:val="24"/>
          <w:lang w:val="zh-CN"/>
        </w:rPr>
        <w:t>投标</w:t>
      </w:r>
      <w:r>
        <w:rPr>
          <w:rFonts w:asciiTheme="majorEastAsia" w:eastAsiaTheme="majorEastAsia" w:hAnsiTheme="majorEastAsia" w:cs="仿宋" w:hint="eastAsia"/>
          <w:sz w:val="24"/>
          <w:szCs w:val="24"/>
        </w:rPr>
        <w:t>须知；</w:t>
      </w:r>
    </w:p>
    <w:p w:rsidR="00C512B9" w:rsidRDefault="00C37369">
      <w:pPr>
        <w:pStyle w:val="aa"/>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6.1.3 采购需求；</w:t>
      </w:r>
    </w:p>
    <w:p w:rsidR="00C512B9" w:rsidRDefault="00C37369">
      <w:pPr>
        <w:pStyle w:val="aa"/>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6.1.4 评标办法；</w:t>
      </w:r>
    </w:p>
    <w:p w:rsidR="00C512B9" w:rsidRDefault="00C37369">
      <w:pPr>
        <w:pStyle w:val="aa"/>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6.1.5 拟签订的合同文本；</w:t>
      </w:r>
    </w:p>
    <w:p w:rsidR="00C512B9" w:rsidRDefault="00C37369">
      <w:pPr>
        <w:pStyle w:val="aa"/>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6.1.6 应提交的有关格式范例。</w:t>
      </w:r>
    </w:p>
    <w:p w:rsidR="00C512B9" w:rsidRDefault="00C37369">
      <w:pPr>
        <w:pStyle w:val="aa"/>
        <w:spacing w:line="360" w:lineRule="auto"/>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6.1.7 附件（如有）</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6.2与本项目有关的</w:t>
      </w:r>
      <w:r>
        <w:rPr>
          <w:rFonts w:asciiTheme="majorEastAsia" w:eastAsiaTheme="majorEastAsia" w:hAnsiTheme="majorEastAsia" w:cs="仿宋" w:hint="eastAsia"/>
          <w:bCs/>
          <w:sz w:val="24"/>
        </w:rPr>
        <w:t>澄清或者修改的内容为招标文件的组成部分</w:t>
      </w:r>
      <w:r>
        <w:rPr>
          <w:rFonts w:asciiTheme="majorEastAsia" w:eastAsiaTheme="majorEastAsia" w:hAnsiTheme="majorEastAsia" w:cs="仿宋" w:hint="eastAsia"/>
          <w:sz w:val="24"/>
        </w:rPr>
        <w:t>。</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招标文件的澄清、修改</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7.3 如更正公告有重新发布电子招标文件的，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应下载最新发布的电子招标文件制作投标文件。</w:t>
      </w:r>
    </w:p>
    <w:p w:rsidR="00C512B9" w:rsidRDefault="00C37369">
      <w:pPr>
        <w:spacing w:line="360" w:lineRule="auto"/>
        <w:ind w:firstLineChars="200" w:firstLine="480"/>
        <w:rPr>
          <w:rFonts w:asciiTheme="majorEastAsia" w:eastAsiaTheme="majorEastAsia" w:hAnsiTheme="majorEastAsia" w:cs="仿宋"/>
          <w:b/>
          <w:sz w:val="30"/>
          <w:szCs w:val="20"/>
        </w:rPr>
      </w:pPr>
      <w:r>
        <w:rPr>
          <w:rFonts w:asciiTheme="majorEastAsia" w:eastAsiaTheme="majorEastAsia" w:hAnsiTheme="majorEastAsia" w:cs="仿宋" w:hint="eastAsia"/>
          <w:sz w:val="24"/>
        </w:rPr>
        <w:t>7.4 已获取招标文件的潜在</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，若有问题需要澄清，应于投标截止时间前，以书面形式向采购代理机构提出。</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w:t>
      </w:r>
    </w:p>
    <w:p w:rsidR="00C512B9" w:rsidRDefault="00C37369">
      <w:pPr>
        <w:spacing w:line="360" w:lineRule="auto"/>
        <w:jc w:val="center"/>
        <w:outlineLvl w:val="0"/>
        <w:rPr>
          <w:rFonts w:asciiTheme="majorEastAsia" w:eastAsiaTheme="majorEastAsia" w:hAnsiTheme="majorEastAsia" w:cs="仿宋"/>
          <w:b/>
          <w:sz w:val="30"/>
          <w:szCs w:val="20"/>
        </w:rPr>
      </w:pPr>
      <w:r>
        <w:rPr>
          <w:rFonts w:asciiTheme="majorEastAsia" w:eastAsiaTheme="majorEastAsia" w:hAnsiTheme="majorEastAsia" w:cs="仿宋" w:hint="eastAsia"/>
          <w:b/>
          <w:sz w:val="30"/>
          <w:szCs w:val="20"/>
        </w:rPr>
        <w:t>三、投标</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投标文件的语言</w:t>
      </w:r>
    </w:p>
    <w:p w:rsidR="00C512B9" w:rsidRDefault="00C37369">
      <w:pPr>
        <w:autoSpaceDE w:val="0"/>
        <w:autoSpaceDN w:val="0"/>
        <w:spacing w:line="360" w:lineRule="auto"/>
        <w:ind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投标文件及</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与采购有关的来往通知、函件和文件均应使用中文。</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投标文件的组成</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9.1 </w:t>
      </w:r>
      <w:r>
        <w:rPr>
          <w:rFonts w:asciiTheme="majorEastAsia" w:eastAsiaTheme="majorEastAsia" w:hAnsiTheme="majorEastAsia" w:cs="仿宋" w:hint="eastAsia"/>
          <w:b/>
          <w:sz w:val="24"/>
        </w:rPr>
        <w:t>资格文件</w:t>
      </w:r>
      <w:r>
        <w:rPr>
          <w:rFonts w:asciiTheme="majorEastAsia" w:eastAsiaTheme="majorEastAsia" w:hAnsiTheme="majorEastAsia" w:cs="仿宋" w:hint="eastAsia"/>
          <w:sz w:val="24"/>
        </w:rPr>
        <w:t>：</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9.1.1有效的企业法人营业执照（或事业法人登记证）、其他组织（个体工商户）的营业执照或者民办非企业单位登记证书；</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9.1.2符合参加政府采购活动应当具备的一般条件的承诺函(格式见第六部分)；</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9.1.3落实政府采购政策需满足的资格要求（如适用）；</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9.1.4本项目的特定资格要求（如有）。</w:t>
      </w:r>
    </w:p>
    <w:p w:rsidR="00C512B9" w:rsidRDefault="00C37369">
      <w:pPr>
        <w:snapToGrid w:val="0"/>
        <w:spacing w:line="360" w:lineRule="auto"/>
        <w:ind w:firstLineChars="200" w:firstLine="480"/>
        <w:rPr>
          <w:rFonts w:asciiTheme="majorEastAsia" w:eastAsiaTheme="majorEastAsia" w:hAnsiTheme="majorEastAsia" w:cs="仿宋"/>
          <w:b/>
          <w:bCs/>
          <w:sz w:val="24"/>
          <w:lang w:val="zh-CN"/>
        </w:rPr>
      </w:pPr>
      <w:r>
        <w:rPr>
          <w:rFonts w:asciiTheme="majorEastAsia" w:eastAsiaTheme="majorEastAsia" w:hAnsiTheme="majorEastAsia" w:cs="仿宋" w:hint="eastAsia"/>
          <w:sz w:val="24"/>
        </w:rPr>
        <w:t>9</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 xml:space="preserve"> </w:t>
      </w:r>
      <w:r>
        <w:rPr>
          <w:rFonts w:asciiTheme="majorEastAsia" w:eastAsiaTheme="majorEastAsia" w:hAnsiTheme="majorEastAsia" w:cs="仿宋" w:hint="eastAsia"/>
          <w:b/>
          <w:bCs/>
          <w:sz w:val="24"/>
        </w:rPr>
        <w:t>商务技术</w:t>
      </w:r>
      <w:r>
        <w:rPr>
          <w:rFonts w:asciiTheme="majorEastAsia" w:eastAsiaTheme="majorEastAsia" w:hAnsiTheme="majorEastAsia" w:cs="仿宋" w:hint="eastAsia"/>
          <w:b/>
          <w:bCs/>
          <w:sz w:val="24"/>
          <w:lang w:val="zh-CN"/>
        </w:rPr>
        <w:t>文件：</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9.2.1 评分索引表</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9.2.2 符合性自查表；</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9.2.3 投标函；</w:t>
      </w:r>
      <w:r>
        <w:rPr>
          <w:rFonts w:asciiTheme="majorEastAsia" w:eastAsiaTheme="majorEastAsia" w:hAnsiTheme="majorEastAsia" w:cs="仿宋" w:hint="eastAsia"/>
          <w:sz w:val="24"/>
          <w:lang w:val="zh-CN"/>
        </w:rPr>
        <w:t xml:space="preserve"> </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9.2.4 授权委托书或法定代表人（单位负责人、自然人本人）身份证明；</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9.2.5 投标人基本情况表；</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9.2.6 距采购人最近或者能为本项目提供最优服务的网点情况表；</w:t>
      </w:r>
    </w:p>
    <w:p w:rsidR="00C512B9" w:rsidRPr="007936EA" w:rsidRDefault="00C37369">
      <w:pPr>
        <w:snapToGrid w:val="0"/>
        <w:spacing w:line="360" w:lineRule="auto"/>
        <w:ind w:firstLineChars="200" w:firstLine="480"/>
        <w:rPr>
          <w:rFonts w:asciiTheme="majorEastAsia" w:eastAsiaTheme="majorEastAsia" w:hAnsiTheme="majorEastAsia" w:cs="仿宋"/>
          <w:sz w:val="24"/>
        </w:rPr>
      </w:pPr>
      <w:r w:rsidRPr="007936EA">
        <w:rPr>
          <w:rFonts w:asciiTheme="majorEastAsia" w:eastAsiaTheme="majorEastAsia" w:hAnsiTheme="majorEastAsia" w:cs="仿宋" w:hint="eastAsia"/>
          <w:sz w:val="24"/>
        </w:rPr>
        <w:t>9</w:t>
      </w:r>
      <w:r w:rsidRPr="007936EA">
        <w:rPr>
          <w:rFonts w:asciiTheme="majorEastAsia" w:eastAsiaTheme="majorEastAsia" w:hAnsiTheme="majorEastAsia" w:cs="仿宋" w:hint="eastAsia"/>
          <w:sz w:val="24"/>
          <w:lang w:val="zh-CN"/>
        </w:rPr>
        <w:t>.</w:t>
      </w:r>
      <w:r w:rsidRPr="007936EA">
        <w:rPr>
          <w:rFonts w:asciiTheme="majorEastAsia" w:eastAsiaTheme="majorEastAsia" w:hAnsiTheme="majorEastAsia" w:cs="仿宋" w:hint="eastAsia"/>
          <w:sz w:val="24"/>
        </w:rPr>
        <w:t>2</w:t>
      </w:r>
      <w:r w:rsidRPr="007936EA">
        <w:rPr>
          <w:rFonts w:asciiTheme="majorEastAsia" w:eastAsiaTheme="majorEastAsia" w:hAnsiTheme="majorEastAsia" w:cs="仿宋" w:hint="eastAsia"/>
          <w:sz w:val="24"/>
          <w:lang w:val="zh-CN"/>
        </w:rPr>
        <w:t>.</w:t>
      </w:r>
      <w:r w:rsidRPr="007936EA">
        <w:rPr>
          <w:rFonts w:asciiTheme="majorEastAsia" w:eastAsiaTheme="majorEastAsia" w:hAnsiTheme="majorEastAsia" w:cs="仿宋" w:hint="eastAsia"/>
          <w:sz w:val="24"/>
        </w:rPr>
        <w:t>7 评标标准相应的商务技术资料；</w:t>
      </w:r>
    </w:p>
    <w:p w:rsidR="00C512B9" w:rsidRPr="007936EA" w:rsidRDefault="00C37369">
      <w:pPr>
        <w:snapToGrid w:val="0"/>
        <w:spacing w:line="360" w:lineRule="auto"/>
        <w:ind w:firstLineChars="200" w:firstLine="480"/>
        <w:rPr>
          <w:rFonts w:asciiTheme="majorEastAsia" w:eastAsiaTheme="majorEastAsia" w:hAnsiTheme="majorEastAsia" w:cs="仿宋"/>
          <w:sz w:val="24"/>
        </w:rPr>
      </w:pPr>
      <w:r w:rsidRPr="007936EA">
        <w:rPr>
          <w:rFonts w:asciiTheme="majorEastAsia" w:eastAsiaTheme="majorEastAsia" w:hAnsiTheme="majorEastAsia" w:cs="仿宋" w:hint="eastAsia"/>
          <w:sz w:val="24"/>
        </w:rPr>
        <w:t>9.2.8 商务响应表；</w:t>
      </w:r>
    </w:p>
    <w:p w:rsidR="00C512B9" w:rsidRPr="007936EA" w:rsidRDefault="00C37369">
      <w:pPr>
        <w:snapToGrid w:val="0"/>
        <w:spacing w:line="360" w:lineRule="auto"/>
        <w:ind w:firstLineChars="200" w:firstLine="480"/>
        <w:rPr>
          <w:rFonts w:asciiTheme="majorEastAsia" w:eastAsiaTheme="majorEastAsia" w:hAnsiTheme="majorEastAsia" w:cs="仿宋"/>
          <w:sz w:val="24"/>
        </w:rPr>
      </w:pPr>
      <w:r w:rsidRPr="007936EA">
        <w:rPr>
          <w:rFonts w:asciiTheme="majorEastAsia" w:eastAsiaTheme="majorEastAsia" w:hAnsiTheme="majorEastAsia" w:cs="仿宋" w:hint="eastAsia"/>
          <w:sz w:val="24"/>
        </w:rPr>
        <w:t>9.2.9 技术响应表；</w:t>
      </w:r>
    </w:p>
    <w:p w:rsidR="00C512B9" w:rsidRPr="007936EA" w:rsidRDefault="00C37369">
      <w:pPr>
        <w:snapToGrid w:val="0"/>
        <w:spacing w:line="360" w:lineRule="auto"/>
        <w:ind w:firstLineChars="200" w:firstLine="480"/>
        <w:rPr>
          <w:rFonts w:asciiTheme="majorEastAsia" w:eastAsiaTheme="majorEastAsia" w:hAnsiTheme="majorEastAsia" w:cs="仿宋"/>
          <w:sz w:val="24"/>
        </w:rPr>
      </w:pPr>
      <w:r w:rsidRPr="007936EA">
        <w:rPr>
          <w:rFonts w:asciiTheme="majorEastAsia" w:eastAsiaTheme="majorEastAsia" w:hAnsiTheme="majorEastAsia" w:cs="仿宋" w:hint="eastAsia"/>
          <w:sz w:val="24"/>
        </w:rPr>
        <w:t>9.2.10项目实施人员一览表；</w:t>
      </w:r>
    </w:p>
    <w:p w:rsidR="00C512B9" w:rsidRDefault="00C37369">
      <w:pPr>
        <w:snapToGrid w:val="0"/>
        <w:spacing w:line="360" w:lineRule="auto"/>
        <w:ind w:firstLineChars="200" w:firstLine="480"/>
        <w:rPr>
          <w:rFonts w:asciiTheme="majorEastAsia" w:eastAsiaTheme="majorEastAsia" w:hAnsiTheme="majorEastAsia" w:cs="仿宋"/>
          <w:sz w:val="24"/>
        </w:rPr>
      </w:pPr>
      <w:r w:rsidRPr="007936EA">
        <w:rPr>
          <w:rFonts w:asciiTheme="majorEastAsia" w:eastAsiaTheme="majorEastAsia" w:hAnsiTheme="majorEastAsia" w:cs="仿宋" w:hint="eastAsia"/>
          <w:sz w:val="24"/>
        </w:rPr>
        <w:t>9.2.11同类业绩情况一览表</w:t>
      </w:r>
      <w:r>
        <w:rPr>
          <w:rFonts w:asciiTheme="majorEastAsia" w:eastAsiaTheme="majorEastAsia" w:hAnsiTheme="majorEastAsia" w:cs="仿宋" w:hint="eastAsia"/>
          <w:sz w:val="24"/>
        </w:rPr>
        <w:t>；</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9.2.12</w:t>
      </w:r>
      <w:r>
        <w:rPr>
          <w:rFonts w:asciiTheme="majorEastAsia" w:eastAsiaTheme="majorEastAsia" w:hAnsiTheme="majorEastAsia" w:cs="仿宋" w:hint="eastAsia"/>
          <w:sz w:val="24"/>
          <w:lang w:val="zh-CN"/>
        </w:rPr>
        <w:t>政府采购供应商廉洁自律承诺书；</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9.2.13其他资料（如有）。</w:t>
      </w:r>
    </w:p>
    <w:p w:rsidR="00C512B9" w:rsidRDefault="00C37369">
      <w:pPr>
        <w:snapToGrid w:val="0"/>
        <w:spacing w:line="360" w:lineRule="auto"/>
        <w:ind w:firstLineChars="200" w:firstLine="480"/>
        <w:rPr>
          <w:rFonts w:asciiTheme="majorEastAsia" w:eastAsiaTheme="majorEastAsia" w:hAnsiTheme="majorEastAsia" w:cs="仿宋"/>
          <w:sz w:val="24"/>
          <w:u w:val="single"/>
          <w:lang w:val="zh-CN"/>
        </w:rPr>
      </w:pPr>
      <w:r>
        <w:rPr>
          <w:rFonts w:asciiTheme="majorEastAsia" w:eastAsiaTheme="majorEastAsia" w:hAnsiTheme="majorEastAsia" w:cs="仿宋" w:hint="eastAsia"/>
          <w:kern w:val="0"/>
          <w:sz w:val="24"/>
        </w:rPr>
        <w:t>9</w:t>
      </w:r>
      <w:r>
        <w:rPr>
          <w:rFonts w:asciiTheme="majorEastAsia" w:eastAsiaTheme="majorEastAsia" w:hAnsiTheme="majorEastAsia" w:cs="仿宋" w:hint="eastAsia"/>
          <w:kern w:val="0"/>
          <w:sz w:val="24"/>
          <w:lang w:val="zh-CN"/>
        </w:rPr>
        <w:t>.</w:t>
      </w:r>
      <w:r>
        <w:rPr>
          <w:rFonts w:asciiTheme="majorEastAsia" w:eastAsiaTheme="majorEastAsia" w:hAnsiTheme="majorEastAsia" w:cs="仿宋" w:hint="eastAsia"/>
          <w:kern w:val="0"/>
          <w:sz w:val="24"/>
        </w:rPr>
        <w:t xml:space="preserve">3 </w:t>
      </w:r>
      <w:r>
        <w:rPr>
          <w:rFonts w:asciiTheme="majorEastAsia" w:eastAsiaTheme="majorEastAsia" w:hAnsiTheme="majorEastAsia" w:cs="仿宋" w:hint="eastAsia"/>
          <w:b/>
          <w:sz w:val="24"/>
        </w:rPr>
        <w:t>报价文件：</w:t>
      </w:r>
      <w:r>
        <w:rPr>
          <w:rFonts w:asciiTheme="majorEastAsia" w:eastAsiaTheme="majorEastAsia" w:hAnsiTheme="majorEastAsia" w:cs="仿宋" w:hint="eastAsia"/>
          <w:sz w:val="24"/>
        </w:rPr>
        <w:t xml:space="preserve"> </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9.3.1 开标一览表；</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9.3.2 投标报价明细表；</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9.3.3 中小企业声明函（如有）；</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9.3.4 残疾人福利性单位声明函（如有）；</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9.3.5 监狱企业的证明文件（如有）；</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9.3.6 政府采购统计基础信息表；</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9.3.7其他资料（如有）。</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投标文件的编制</w:t>
      </w:r>
    </w:p>
    <w:p w:rsidR="00C512B9" w:rsidRDefault="00C37369">
      <w:pPr>
        <w:spacing w:line="360" w:lineRule="auto"/>
        <w:ind w:firstLineChars="200" w:firstLine="480"/>
        <w:rPr>
          <w:rFonts w:asciiTheme="majorEastAsia" w:eastAsiaTheme="majorEastAsia" w:hAnsiTheme="majorEastAsia" w:cs="仿宋"/>
          <w:b/>
          <w:sz w:val="24"/>
        </w:rPr>
      </w:pPr>
      <w:r>
        <w:rPr>
          <w:rFonts w:asciiTheme="majorEastAsia" w:eastAsiaTheme="majorEastAsia" w:hAnsiTheme="majorEastAsia" w:cs="仿宋" w:hint="eastAsia"/>
          <w:kern w:val="0"/>
          <w:sz w:val="24"/>
          <w:lang w:val="zh-CN"/>
        </w:rPr>
        <w:t>1</w:t>
      </w:r>
      <w:r>
        <w:rPr>
          <w:rFonts w:asciiTheme="majorEastAsia" w:eastAsiaTheme="majorEastAsia" w:hAnsiTheme="majorEastAsia" w:cs="仿宋" w:hint="eastAsia"/>
          <w:kern w:val="0"/>
          <w:sz w:val="24"/>
        </w:rPr>
        <w:t>0</w:t>
      </w:r>
      <w:r>
        <w:rPr>
          <w:rFonts w:asciiTheme="majorEastAsia" w:eastAsiaTheme="majorEastAsia" w:hAnsiTheme="majorEastAsia" w:cs="仿宋" w:hint="eastAsia"/>
          <w:kern w:val="0"/>
          <w:sz w:val="24"/>
          <w:lang w:val="zh-CN"/>
        </w:rPr>
        <w:t>.1投标文件分为资格文件、商务技术文件、报价文件三部分。各供应商在编制投标文件时请按照招标文件第六部分规定的格式进行。</w:t>
      </w:r>
      <w:r>
        <w:rPr>
          <w:rFonts w:asciiTheme="majorEastAsia" w:eastAsiaTheme="majorEastAsia" w:hAnsiTheme="majorEastAsia" w:cs="仿宋" w:hint="eastAsia"/>
          <w:kern w:val="0"/>
          <w:sz w:val="24"/>
        </w:rPr>
        <w:t>未有规定格式的资料，</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应自行编制，</w:t>
      </w:r>
      <w:r>
        <w:rPr>
          <w:rFonts w:asciiTheme="majorEastAsia" w:eastAsiaTheme="majorEastAsia" w:hAnsiTheme="majorEastAsia" w:cs="仿宋" w:hint="eastAsia"/>
          <w:kern w:val="0"/>
          <w:sz w:val="24"/>
        </w:rPr>
        <w:lastRenderedPageBreak/>
        <w:t>但至少须包含9.投标文件组成中的内容。</w:t>
      </w:r>
      <w:r>
        <w:rPr>
          <w:rFonts w:asciiTheme="majorEastAsia" w:eastAsiaTheme="majorEastAsia" w:hAnsiTheme="majorEastAsia" w:cs="仿宋" w:hint="eastAsia"/>
          <w:kern w:val="0"/>
          <w:sz w:val="24"/>
          <w:lang w:val="zh-CN"/>
        </w:rPr>
        <w:t>混乱的编排导致投标文件被误读或评标委员会查找不到有效文件是供应商的风险。</w:t>
      </w:r>
    </w:p>
    <w:p w:rsidR="00C512B9" w:rsidRDefault="00C37369">
      <w:pPr>
        <w:spacing w:line="360" w:lineRule="auto"/>
        <w:ind w:firstLineChars="200" w:firstLine="4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1</w:t>
      </w:r>
      <w:r>
        <w:rPr>
          <w:rFonts w:asciiTheme="majorEastAsia" w:eastAsiaTheme="majorEastAsia" w:hAnsiTheme="majorEastAsia" w:cs="仿宋" w:hint="eastAsia"/>
          <w:kern w:val="0"/>
          <w:sz w:val="24"/>
        </w:rPr>
        <w:t>0</w:t>
      </w:r>
      <w:r>
        <w:rPr>
          <w:rFonts w:asciiTheme="majorEastAsia" w:eastAsiaTheme="majorEastAsia" w:hAnsiTheme="majorEastAsia" w:cs="仿宋" w:hint="eastAsia"/>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rsidR="00C512B9" w:rsidRDefault="00C37369">
      <w:pPr>
        <w:spacing w:line="360" w:lineRule="auto"/>
        <w:ind w:firstLineChars="200" w:firstLine="4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1</w:t>
      </w:r>
      <w:r>
        <w:rPr>
          <w:rFonts w:asciiTheme="majorEastAsia" w:eastAsiaTheme="majorEastAsia" w:hAnsiTheme="majorEastAsia" w:cs="仿宋" w:hint="eastAsia"/>
          <w:kern w:val="0"/>
          <w:sz w:val="24"/>
        </w:rPr>
        <w:t>0</w:t>
      </w:r>
      <w:r>
        <w:rPr>
          <w:rFonts w:asciiTheme="majorEastAsia" w:eastAsiaTheme="majorEastAsia" w:hAnsiTheme="majorEastAsia" w:cs="仿宋" w:hint="eastAsia"/>
          <w:kern w:val="0"/>
          <w:sz w:val="24"/>
          <w:lang w:val="zh-CN"/>
        </w:rPr>
        <w:t>.3使用“政采云电子交易客户端”需要提前申领CA数字证书，申领流程请自行前往“浙江政府采购网-下载专区-电子交易客户端-CA驱动和申领流程”进行查阅。</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投标文件的签署、盖章</w:t>
      </w:r>
    </w:p>
    <w:p w:rsidR="00C512B9" w:rsidRDefault="00C37369">
      <w:pPr>
        <w:pStyle w:val="21"/>
        <w:snapToGrid w:val="0"/>
        <w:spacing w:before="0"/>
        <w:ind w:firstLine="480"/>
        <w:rPr>
          <w:rFonts w:asciiTheme="majorEastAsia" w:eastAsiaTheme="majorEastAsia" w:hAnsiTheme="majorEastAsia" w:cs="仿宋"/>
          <w:b/>
        </w:rPr>
      </w:pPr>
      <w:r>
        <w:rPr>
          <w:rFonts w:asciiTheme="majorEastAsia" w:eastAsiaTheme="majorEastAsia" w:hAnsiTheme="majorEastAsia" w:cs="仿宋" w:hint="eastAsia"/>
          <w:szCs w:val="24"/>
        </w:rPr>
        <w:t>11.1投标文件按照招标文件第六部分格式要</w:t>
      </w:r>
      <w:r>
        <w:rPr>
          <w:rFonts w:asciiTheme="majorEastAsia" w:eastAsiaTheme="majorEastAsia" w:hAnsiTheme="majorEastAsia" w:cs="仿宋" w:hint="eastAsia"/>
        </w:rPr>
        <w:t>求进行签署、盖章。</w:t>
      </w:r>
      <w:r>
        <w:rPr>
          <w:rFonts w:asciiTheme="majorEastAsia" w:eastAsiaTheme="majorEastAsia" w:hAnsiTheme="majorEastAsia" w:cs="仿宋" w:hint="eastAsia"/>
          <w:b/>
        </w:rPr>
        <w:t>▲供应商的投标文件未按照招标文件要求签署、盖章的，其投标无效</w:t>
      </w:r>
      <w:r>
        <w:rPr>
          <w:rFonts w:asciiTheme="majorEastAsia" w:eastAsiaTheme="majorEastAsia" w:hAnsiTheme="majorEastAsia" w:cs="仿宋" w:hint="eastAsia"/>
          <w:szCs w:val="24"/>
        </w:rPr>
        <w:t>。</w:t>
      </w:r>
    </w:p>
    <w:p w:rsidR="00C512B9" w:rsidRDefault="00C37369">
      <w:pPr>
        <w:pStyle w:val="21"/>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11.2为确保网上操作合法、有效和安全，</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rPr>
        <w:t>应当在投标截止时间前完成在“政府采购云平台”的身份认证，确保在电子投标过程中能够对相关数据电文进行加密和使用电子签名。</w:t>
      </w:r>
    </w:p>
    <w:p w:rsidR="00C512B9" w:rsidRDefault="00C37369">
      <w:pPr>
        <w:pStyle w:val="21"/>
        <w:snapToGrid w:val="0"/>
        <w:spacing w:before="0"/>
        <w:ind w:firstLine="480"/>
        <w:rPr>
          <w:rFonts w:asciiTheme="majorEastAsia" w:eastAsiaTheme="majorEastAsia" w:hAnsiTheme="majorEastAsia" w:cs="仿宋"/>
          <w:szCs w:val="24"/>
        </w:rPr>
      </w:pPr>
      <w:r>
        <w:rPr>
          <w:rFonts w:asciiTheme="majorEastAsia" w:eastAsiaTheme="majorEastAsia" w:hAnsiTheme="majorEastAsia" w:cs="仿宋" w:hint="eastAsia"/>
        </w:rPr>
        <w:t>11.3招标文件对投标文件签署、盖章的要求适用于电子签名。</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投标文件的提交、补充、修改、撤回</w:t>
      </w:r>
    </w:p>
    <w:p w:rsidR="00C512B9" w:rsidRDefault="00C37369">
      <w:pPr>
        <w:pStyle w:val="21"/>
        <w:ind w:firstLine="480"/>
        <w:rPr>
          <w:rFonts w:asciiTheme="majorEastAsia" w:eastAsiaTheme="majorEastAsia" w:hAnsiTheme="majorEastAsia" w:cs="仿宋"/>
          <w:szCs w:val="24"/>
        </w:rPr>
      </w:pPr>
      <w:r>
        <w:rPr>
          <w:rFonts w:asciiTheme="majorEastAsia" w:eastAsiaTheme="majorEastAsia" w:hAnsiTheme="majorEastAsia" w:cs="仿宋" w:hint="eastAsia"/>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C512B9" w:rsidRDefault="00C37369">
      <w:pPr>
        <w:pStyle w:val="21"/>
        <w:spacing w:before="0"/>
        <w:ind w:firstLine="480"/>
        <w:rPr>
          <w:rFonts w:asciiTheme="majorEastAsia" w:eastAsiaTheme="majorEastAsia" w:hAnsiTheme="majorEastAsia" w:cs="仿宋"/>
          <w:szCs w:val="24"/>
        </w:rPr>
      </w:pPr>
      <w:r>
        <w:rPr>
          <w:rFonts w:asciiTheme="majorEastAsia" w:eastAsiaTheme="majorEastAsia" w:hAnsiTheme="majorEastAsia" w:cs="仿宋" w:hint="eastAsia"/>
          <w:szCs w:val="24"/>
        </w:rPr>
        <w:t>12.2电子交易平台收到投标文件，将妥善保存并即时向供应商发出确认回执通知。在投标截止时间前，除供应商补充、修改或者撤回投标文件外，任何单位和个人不得解密或提取投标文件。</w:t>
      </w:r>
    </w:p>
    <w:p w:rsidR="00C512B9" w:rsidRDefault="00C37369">
      <w:pPr>
        <w:pStyle w:val="21"/>
        <w:spacing w:before="0"/>
        <w:ind w:firstLine="480"/>
        <w:rPr>
          <w:rFonts w:asciiTheme="majorEastAsia" w:eastAsiaTheme="majorEastAsia" w:hAnsiTheme="majorEastAsia" w:cs="仿宋"/>
          <w:szCs w:val="24"/>
        </w:rPr>
      </w:pPr>
      <w:r>
        <w:rPr>
          <w:rFonts w:asciiTheme="majorEastAsia" w:eastAsiaTheme="majorEastAsia" w:hAnsiTheme="majorEastAsia" w:cs="仿宋" w:hint="eastAsia"/>
          <w:szCs w:val="24"/>
        </w:rPr>
        <w:t>12.3采购人、采购代理机构可以视情况延长投标文件提交的截止时间。在上述情况下，采购代理机构与</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szCs w:val="24"/>
        </w:rPr>
        <w:t>以前在投标截止期方面的全部权利、责任和义务，将适用于延长至新的投标截止期。</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投标有效期</w:t>
      </w:r>
    </w:p>
    <w:p w:rsidR="00C512B9" w:rsidRDefault="00C37369">
      <w:pPr>
        <w:spacing w:line="360" w:lineRule="auto"/>
        <w:ind w:firstLineChars="200" w:firstLine="480"/>
        <w:rPr>
          <w:rFonts w:asciiTheme="majorEastAsia" w:eastAsiaTheme="majorEastAsia" w:hAnsiTheme="majorEastAsia" w:cs="仿宋"/>
          <w:b/>
          <w:sz w:val="24"/>
          <w:szCs w:val="21"/>
        </w:rPr>
      </w:pPr>
      <w:r>
        <w:rPr>
          <w:rFonts w:asciiTheme="majorEastAsia" w:eastAsiaTheme="majorEastAsia" w:hAnsiTheme="majorEastAsia" w:cs="仿宋" w:hint="eastAsia"/>
          <w:sz w:val="24"/>
          <w:szCs w:val="20"/>
        </w:rPr>
        <w:t>投标有效期为从提交投标文件的截止之日起90天。▲</w:t>
      </w:r>
      <w:r>
        <w:rPr>
          <w:rFonts w:asciiTheme="majorEastAsia" w:eastAsiaTheme="majorEastAsia" w:hAnsiTheme="majorEastAsia" w:cs="仿宋" w:hint="eastAsia"/>
          <w:b/>
          <w:sz w:val="24"/>
          <w:szCs w:val="20"/>
        </w:rPr>
        <w:t>供应商的投标文件中承</w:t>
      </w:r>
      <w:r>
        <w:rPr>
          <w:rFonts w:asciiTheme="majorEastAsia" w:eastAsiaTheme="majorEastAsia" w:hAnsiTheme="majorEastAsia" w:cs="仿宋" w:hint="eastAsia"/>
          <w:b/>
          <w:sz w:val="24"/>
          <w:szCs w:val="21"/>
        </w:rPr>
        <w:t>诺的投标有效期少于招标文件中载明的投标有效期的，投标无效。</w:t>
      </w:r>
    </w:p>
    <w:p w:rsidR="00C512B9" w:rsidRDefault="00C512B9">
      <w:pPr>
        <w:pStyle w:val="21"/>
        <w:spacing w:before="0"/>
        <w:ind w:firstLine="643"/>
        <w:rPr>
          <w:rFonts w:asciiTheme="majorEastAsia" w:eastAsiaTheme="majorEastAsia" w:hAnsiTheme="majorEastAsia" w:cs="仿宋"/>
          <w:b/>
          <w:sz w:val="32"/>
        </w:rPr>
      </w:pPr>
    </w:p>
    <w:p w:rsidR="00C512B9" w:rsidRDefault="00C37369">
      <w:pPr>
        <w:pStyle w:val="21"/>
        <w:spacing w:before="0"/>
        <w:ind w:firstLineChars="600" w:firstLine="1928"/>
        <w:rPr>
          <w:rFonts w:asciiTheme="majorEastAsia" w:eastAsiaTheme="majorEastAsia" w:hAnsiTheme="majorEastAsia" w:cs="仿宋"/>
          <w:b/>
          <w:sz w:val="32"/>
        </w:rPr>
      </w:pPr>
      <w:r>
        <w:rPr>
          <w:rFonts w:asciiTheme="majorEastAsia" w:eastAsiaTheme="majorEastAsia" w:hAnsiTheme="majorEastAsia" w:cs="仿宋" w:hint="eastAsia"/>
          <w:b/>
          <w:sz w:val="32"/>
        </w:rPr>
        <w:lastRenderedPageBreak/>
        <w:t>四、开标、资格审查与信用信息查询</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 xml:space="preserve">开标 </w:t>
      </w:r>
    </w:p>
    <w:p w:rsidR="00C512B9" w:rsidRDefault="00C37369">
      <w:pPr>
        <w:pStyle w:val="af17cgridlangnp1033langf"/>
        <w:spacing w:before="0" w:line="360" w:lineRule="auto"/>
        <w:ind w:left="0" w:firstLineChars="200" w:firstLine="480"/>
        <w:contextualSpacing/>
        <w:rPr>
          <w:rFonts w:asciiTheme="majorEastAsia" w:eastAsiaTheme="majorEastAsia" w:hAnsiTheme="majorEastAsia" w:cs="仿宋"/>
          <w:sz w:val="24"/>
        </w:rPr>
      </w:pPr>
      <w:r>
        <w:rPr>
          <w:rFonts w:asciiTheme="majorEastAsia" w:eastAsiaTheme="majorEastAsia" w:hAnsiTheme="majorEastAsia" w:cs="仿宋" w:hint="eastAsia"/>
          <w:sz w:val="24"/>
        </w:rPr>
        <w:t>14.1采购代理机构按照招标文件规定的时间通过电子交易平台组织开标，所有</w:t>
      </w:r>
      <w:r>
        <w:rPr>
          <w:rFonts w:asciiTheme="majorEastAsia" w:eastAsiaTheme="majorEastAsia" w:hAnsiTheme="majorEastAsia" w:cs="仿宋" w:hint="eastAsia"/>
          <w:sz w:val="24"/>
          <w:lang w:val="zh-CN"/>
        </w:rPr>
        <w:t>供应商</w:t>
      </w:r>
      <w:r>
        <w:rPr>
          <w:rFonts w:asciiTheme="majorEastAsia" w:eastAsiaTheme="majorEastAsia" w:hAnsiTheme="majorEastAsia" w:cs="仿宋" w:hint="eastAsia"/>
          <w:sz w:val="24"/>
        </w:rPr>
        <w:t>均应当准时在线参加。</w:t>
      </w:r>
      <w:r>
        <w:rPr>
          <w:rFonts w:asciiTheme="majorEastAsia" w:eastAsiaTheme="majorEastAsia" w:hAnsiTheme="majorEastAsia" w:cs="仿宋" w:hint="eastAsia"/>
          <w:sz w:val="24"/>
          <w:lang w:val="zh-CN"/>
        </w:rPr>
        <w:t>供应商</w:t>
      </w:r>
      <w:r>
        <w:rPr>
          <w:rFonts w:asciiTheme="majorEastAsia" w:eastAsiaTheme="majorEastAsia" w:hAnsiTheme="majorEastAsia" w:cs="仿宋" w:hint="eastAsia"/>
          <w:sz w:val="24"/>
        </w:rPr>
        <w:t>不足3家的，不得开标。</w:t>
      </w:r>
    </w:p>
    <w:p w:rsidR="00C512B9" w:rsidRDefault="00C37369">
      <w:pPr>
        <w:pStyle w:val="af17cgridlangnp1033langf"/>
        <w:spacing w:before="0" w:line="360" w:lineRule="auto"/>
        <w:ind w:left="0" w:firstLineChars="100" w:firstLine="240"/>
        <w:contextualSpacing/>
        <w:rPr>
          <w:rFonts w:asciiTheme="majorEastAsia" w:eastAsiaTheme="majorEastAsia" w:hAnsiTheme="majorEastAsia" w:cs="仿宋"/>
          <w:sz w:val="24"/>
        </w:rPr>
      </w:pPr>
      <w:r>
        <w:rPr>
          <w:rFonts w:asciiTheme="majorEastAsia" w:eastAsiaTheme="majorEastAsia" w:hAnsiTheme="majorEastAsia" w:cs="仿宋" w:hint="eastAsia"/>
          <w:sz w:val="24"/>
        </w:rPr>
        <w:t xml:space="preserve">　14.2开标时，电子交易平台按开标时间自动提取所有投标文件。采购代理机构依托电子交易平台发起开始解密指令，</w:t>
      </w:r>
      <w:r>
        <w:rPr>
          <w:rFonts w:asciiTheme="majorEastAsia" w:eastAsiaTheme="majorEastAsia" w:hAnsiTheme="majorEastAsia" w:cs="仿宋" w:hint="eastAsia"/>
          <w:sz w:val="24"/>
          <w:lang w:val="zh-CN"/>
        </w:rPr>
        <w:t>供应商</w:t>
      </w:r>
      <w:r>
        <w:rPr>
          <w:rFonts w:asciiTheme="majorEastAsia" w:eastAsiaTheme="majorEastAsia" w:hAnsiTheme="majorEastAsia" w:cs="仿宋" w:hint="eastAsia"/>
          <w:sz w:val="24"/>
        </w:rPr>
        <w:t>按照平台提示和招标文件的规定在半小时内完成在线解密。</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资格审查</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15.1开标后，采购人或采购代理机构依据法律法规和招标文件的规定，对供应商的资格条件进行审查。</w:t>
      </w:r>
    </w:p>
    <w:p w:rsidR="00C512B9" w:rsidRDefault="00C37369">
      <w:pPr>
        <w:pStyle w:val="21"/>
        <w:spacing w:before="0"/>
        <w:ind w:firstLine="480"/>
        <w:rPr>
          <w:rFonts w:asciiTheme="majorEastAsia" w:eastAsiaTheme="majorEastAsia" w:hAnsiTheme="majorEastAsia" w:cs="仿宋"/>
        </w:rPr>
      </w:pPr>
      <w:r>
        <w:rPr>
          <w:rFonts w:asciiTheme="majorEastAsia" w:eastAsiaTheme="majorEastAsia" w:hAnsiTheme="majorEastAsia" w:cs="仿宋" w:hint="eastAsia"/>
          <w:kern w:val="0"/>
          <w:szCs w:val="24"/>
        </w:rPr>
        <w:t>15.</w:t>
      </w:r>
      <w:r>
        <w:rPr>
          <w:rFonts w:asciiTheme="majorEastAsia" w:eastAsiaTheme="majorEastAsia" w:hAnsiTheme="majorEastAsia" w:cs="仿宋" w:hint="eastAsia"/>
        </w:rPr>
        <w:t>2对未通过资格审查的供应商，采购人或采购代理机构告知其未通过的原因。</w:t>
      </w:r>
    </w:p>
    <w:p w:rsidR="00C512B9" w:rsidRDefault="00C37369">
      <w:pPr>
        <w:pStyle w:val="21"/>
        <w:spacing w:before="0"/>
        <w:ind w:firstLine="480"/>
        <w:rPr>
          <w:rFonts w:asciiTheme="majorEastAsia" w:eastAsiaTheme="majorEastAsia" w:hAnsiTheme="majorEastAsia" w:cs="仿宋"/>
        </w:rPr>
      </w:pPr>
      <w:r>
        <w:rPr>
          <w:rFonts w:asciiTheme="majorEastAsia" w:eastAsiaTheme="majorEastAsia" w:hAnsiTheme="majorEastAsia" w:cs="仿宋" w:hint="eastAsia"/>
          <w:kern w:val="0"/>
          <w:szCs w:val="24"/>
        </w:rPr>
        <w:t>15.</w:t>
      </w:r>
      <w:r>
        <w:rPr>
          <w:rFonts w:asciiTheme="majorEastAsia" w:eastAsiaTheme="majorEastAsia" w:hAnsiTheme="majorEastAsia" w:cs="仿宋" w:hint="eastAsia"/>
        </w:rPr>
        <w:t>3合格供应商不足3家的，不再评标。</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信用信息查询</w:t>
      </w:r>
    </w:p>
    <w:p w:rsidR="00C512B9" w:rsidRDefault="00C37369">
      <w:pPr>
        <w:pStyle w:val="21"/>
        <w:spacing w:before="0"/>
        <w:ind w:firstLineChars="0" w:firstLine="495"/>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16.1信用信息查询渠道及截止时间：采购代理机构将通过“信用中国”网站(www.creditchina.gov.cn)、中国政府采购网(www.ccgp.gov.cn)渠道查询供应商投标截止时间当天的信用记录。</w:t>
      </w:r>
    </w:p>
    <w:p w:rsidR="00C512B9" w:rsidRDefault="00C37369">
      <w:pPr>
        <w:pStyle w:val="21"/>
        <w:spacing w:before="0"/>
        <w:ind w:firstLineChars="0" w:firstLine="495"/>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16.2信用信息的使用规则：经查询列入失信被执行人名单、重大税收违法案件当事人名单、政府采购严重违法失信行为记录名单的</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将被拒绝参与政府采购活动。</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heme="majorEastAsia" w:eastAsiaTheme="majorEastAsia" w:hAnsiTheme="majorEastAsia" w:cs="仿宋" w:hint="eastAsia"/>
        </w:rPr>
        <w:t>。</w:t>
      </w:r>
    </w:p>
    <w:p w:rsidR="00C512B9" w:rsidRDefault="00C37369">
      <w:pPr>
        <w:snapToGrid w:val="0"/>
        <w:spacing w:line="360" w:lineRule="auto"/>
        <w:jc w:val="center"/>
        <w:outlineLvl w:val="0"/>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t>五、评标</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bookmarkStart w:id="13" w:name="_Toc91899903"/>
      <w:r>
        <w:rPr>
          <w:rFonts w:asciiTheme="majorEastAsia" w:eastAsiaTheme="majorEastAsia" w:hAnsiTheme="majorEastAsia" w:cs="仿宋" w:hint="eastAsia"/>
          <w:b/>
          <w:sz w:val="24"/>
        </w:rPr>
        <w:t>评标委员会</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17.1 本次招标依法组建评标委员会。评标委员会由采购人代表和评审专家组成，评审专家从专家库随机抽取。</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lastRenderedPageBreak/>
        <w:t>17.3 评审专家有下列情形之一的，受到邀请应主动提出回避，采购当事人也可以要求该评审专家回避：</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17.3.1 参加采购活动前3年内与供应商存在劳动关系；</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17.3.2 参加采购活动前3年内担任供应商的董事、监事；</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17.3.3 参加采购活动前3年内是供应商的控股股东或实际控制人；</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17.3.4 与供应商的法定代表人或者负责人有夫妻、直系血亲、三代以内旁系血亲或者近姻亲关系；</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17.3.5 与供应商有其他可能影响政府采购活动公平、公正进行的关系。</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17.3.6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17.4 评标委员会判断投标文件的有效性、合格性和响应情况，仅依据投标人所递交一切文件的真实表述，不受与本项目无直接关联的外部信息、传言而影响自身的专业判断。</w:t>
      </w:r>
    </w:p>
    <w:p w:rsidR="00C512B9" w:rsidRDefault="00C37369">
      <w:pPr>
        <w:pStyle w:val="21"/>
        <w:spacing w:before="0"/>
        <w:ind w:firstLine="480"/>
        <w:rPr>
          <w:rFonts w:asciiTheme="majorEastAsia" w:eastAsiaTheme="majorEastAsia" w:hAnsiTheme="majorEastAsia"/>
        </w:rPr>
      </w:pPr>
      <w:r>
        <w:rPr>
          <w:rFonts w:asciiTheme="majorEastAsia" w:eastAsiaTheme="majorEastAsia" w:hAnsiTheme="majorEastAsia" w:cs="仿宋" w:hint="eastAsia"/>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评标</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评标委员会将根据招标文件和有关规定，履行评标工作职责，并按照评标方法及评分标准，全面衡量各</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对招标文件的响应情况。对实质上响应招标文件的</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，按照评审因素的量化指标推荐综合得分排名第一的为中标候选人。</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得分相同的，按投标报价由低到高顺序排列。得分且投标报价相同的，投标文件满足招标文件全部实质性要求，且按照评审因素的量化指标评审得分最高的</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为排名第一的中标候选人。</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详见招标文件第四部分评标办法。</w:t>
      </w:r>
    </w:p>
    <w:p w:rsidR="00C512B9" w:rsidRDefault="00C512B9">
      <w:pPr>
        <w:spacing w:line="360" w:lineRule="auto"/>
        <w:rPr>
          <w:rFonts w:asciiTheme="majorEastAsia" w:eastAsiaTheme="majorEastAsia" w:hAnsiTheme="majorEastAsia" w:cs="仿宋"/>
          <w:b/>
          <w:sz w:val="24"/>
        </w:rPr>
      </w:pPr>
    </w:p>
    <w:p w:rsidR="00C512B9" w:rsidRDefault="00C37369">
      <w:pPr>
        <w:snapToGrid w:val="0"/>
        <w:spacing w:line="360" w:lineRule="auto"/>
        <w:jc w:val="center"/>
        <w:outlineLvl w:val="0"/>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t>六、定 标</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确定中标供应商</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本项目由评标委员会推荐一个中标候选人，采购人不得在评标委员会推荐的中标候选人以外确定中标候选人。</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lastRenderedPageBreak/>
        <w:t>中标通知与中标结果公告</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20.1自中标人确定之日起2个工作日内，采购代理机构通过电子交易平台向中标人发出中标通知书，同时编制发布采购结果公告。采购代理机构也可以以纸质形式进行中标通知。</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20.3公告期限为1个工作日。</w:t>
      </w:r>
    </w:p>
    <w:p w:rsidR="00C512B9" w:rsidRDefault="00C512B9">
      <w:pPr>
        <w:snapToGrid w:val="0"/>
        <w:spacing w:line="360" w:lineRule="auto"/>
        <w:ind w:leftChars="57" w:left="120" w:firstLineChars="150" w:firstLine="482"/>
        <w:jc w:val="center"/>
        <w:rPr>
          <w:rFonts w:asciiTheme="majorEastAsia" w:eastAsiaTheme="majorEastAsia" w:hAnsiTheme="majorEastAsia" w:cs="仿宋"/>
          <w:b/>
          <w:sz w:val="32"/>
        </w:rPr>
      </w:pPr>
    </w:p>
    <w:p w:rsidR="00C512B9" w:rsidRDefault="00C37369">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七、合同授予</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合同授予</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合同主要条款详见第五部分拟签订的合同文本。</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合同的签订</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22.1 采购人与中标供应商应当通过电子交易平台在中标通知书发出之日起三十日内，按照招标文件及中标供应商的投标文件确定的事项签订采购合同，并在合同签订之日起2个工作日内依法发布合同公告。</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lang w:val="zh-CN"/>
        </w:rPr>
        <w:t>2</w:t>
      </w:r>
      <w:r>
        <w:rPr>
          <w:rFonts w:asciiTheme="majorEastAsia" w:eastAsiaTheme="majorEastAsia" w:hAnsiTheme="majorEastAsia" w:cs="仿宋" w:hint="eastAsia"/>
          <w:kern w:val="0"/>
          <w:szCs w:val="24"/>
        </w:rPr>
        <w:t>2</w:t>
      </w:r>
      <w:r>
        <w:rPr>
          <w:rFonts w:asciiTheme="majorEastAsia" w:eastAsiaTheme="majorEastAsia" w:hAnsiTheme="majorEastAsia" w:cs="仿宋" w:hint="eastAsia"/>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22.3如签订合同并生效后，供应商无故拒绝或延期，除按照合同条款处理外，列入不良行为记录名单，并给予通报。</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22.4中标供应商拒绝与采购人签订合同的，列入不良行为记录名单，采购人、采购代理机构重新开展采购活动。</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投标保证金的交纳与退还</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本项目对投标保证金不作要求。</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履约保证金</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拟签订的合同文本要求中标供应商提交履约保证金的，供应商应当以支票、汇票、本票或者银行、保险公司出具的保函等非现金形式提交。履约保证金的数额为合同金额的1%。鼓励和支持供应商以银行、保险公司出具的保函形式提供履约保证金。采购人不得拒收履约保函。</w:t>
      </w:r>
    </w:p>
    <w:p w:rsidR="00C512B9" w:rsidRDefault="00C512B9">
      <w:pPr>
        <w:tabs>
          <w:tab w:val="left" w:pos="0"/>
        </w:tabs>
        <w:spacing w:line="360" w:lineRule="auto"/>
        <w:ind w:firstLine="482"/>
        <w:rPr>
          <w:rFonts w:asciiTheme="majorEastAsia" w:eastAsiaTheme="majorEastAsia" w:hAnsiTheme="majorEastAsia" w:cs="仿宋"/>
          <w:b/>
          <w:sz w:val="24"/>
        </w:rPr>
      </w:pPr>
    </w:p>
    <w:p w:rsidR="00C512B9" w:rsidRDefault="00C512B9">
      <w:pPr>
        <w:pStyle w:val="a6"/>
        <w:rPr>
          <w:rFonts w:asciiTheme="majorEastAsia" w:eastAsiaTheme="majorEastAsia" w:hAnsiTheme="majorEastAsia"/>
        </w:rPr>
      </w:pPr>
    </w:p>
    <w:p w:rsidR="00C512B9" w:rsidRDefault="00C37369">
      <w:pPr>
        <w:snapToGrid w:val="0"/>
        <w:spacing w:line="360" w:lineRule="auto"/>
        <w:ind w:firstLineChars="1045" w:firstLine="3357"/>
        <w:rPr>
          <w:rFonts w:asciiTheme="majorEastAsia" w:eastAsiaTheme="majorEastAsia" w:hAnsiTheme="majorEastAsia" w:cs="仿宋"/>
          <w:b/>
          <w:sz w:val="24"/>
        </w:rPr>
      </w:pPr>
      <w:r>
        <w:rPr>
          <w:rFonts w:asciiTheme="majorEastAsia" w:eastAsiaTheme="majorEastAsia" w:hAnsiTheme="majorEastAsia" w:cs="仿宋" w:hint="eastAsia"/>
          <w:b/>
          <w:sz w:val="32"/>
        </w:rPr>
        <w:t>八、电子交易活动的中止</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电子交易活动的中止</w:t>
      </w:r>
    </w:p>
    <w:p w:rsidR="00C512B9" w:rsidRDefault="00C37369">
      <w:pPr>
        <w:tabs>
          <w:tab w:val="left" w:pos="0"/>
        </w:tabs>
        <w:spacing w:line="360" w:lineRule="auto"/>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采购过程中出现以下情形，导致电子交易平台无法正常运行，或者无法保证电子交易的公平、公正和安全时，采购代理机构可中止电子交易活动：</w:t>
      </w:r>
    </w:p>
    <w:p w:rsidR="00C512B9" w:rsidRDefault="00C37369">
      <w:pPr>
        <w:pStyle w:val="21"/>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 xml:space="preserve">25.1电子交易平台发生故障而无法登录访问的； </w:t>
      </w:r>
    </w:p>
    <w:p w:rsidR="00C512B9" w:rsidRDefault="00C37369">
      <w:pPr>
        <w:pStyle w:val="21"/>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25.2电子交易平台应用或数据库出现错误，不能进行正常操作的；</w:t>
      </w:r>
    </w:p>
    <w:p w:rsidR="00C512B9" w:rsidRDefault="00C37369">
      <w:pPr>
        <w:pStyle w:val="21"/>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25.3电子交易平台发现严重安全漏洞，有潜在泄密危险的；</w:t>
      </w:r>
    </w:p>
    <w:p w:rsidR="00C512B9" w:rsidRDefault="00C37369">
      <w:pPr>
        <w:pStyle w:val="21"/>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 xml:space="preserve">25.4病毒发作导致不能进行正常操作的； </w:t>
      </w:r>
    </w:p>
    <w:p w:rsidR="00C512B9" w:rsidRDefault="00C37369">
      <w:pPr>
        <w:pStyle w:val="21"/>
        <w:snapToGrid w:val="0"/>
        <w:spacing w:before="0"/>
        <w:ind w:firstLine="480"/>
        <w:rPr>
          <w:rFonts w:asciiTheme="majorEastAsia" w:eastAsiaTheme="majorEastAsia" w:hAnsiTheme="majorEastAsia" w:cs="仿宋"/>
        </w:rPr>
      </w:pPr>
      <w:r>
        <w:rPr>
          <w:rFonts w:asciiTheme="majorEastAsia" w:eastAsiaTheme="majorEastAsia" w:hAnsiTheme="majorEastAsia" w:cs="仿宋" w:hint="eastAsia"/>
        </w:rPr>
        <w:t>25.5其他无法保证电子交易的公平、公正和安全的情况。</w:t>
      </w:r>
    </w:p>
    <w:p w:rsidR="00C512B9" w:rsidRDefault="00C512B9">
      <w:pPr>
        <w:tabs>
          <w:tab w:val="left" w:pos="0"/>
        </w:tabs>
        <w:spacing w:line="360" w:lineRule="auto"/>
        <w:ind w:firstLine="480"/>
        <w:rPr>
          <w:rFonts w:asciiTheme="majorEastAsia" w:eastAsiaTheme="majorEastAsia" w:hAnsiTheme="majorEastAsia" w:cs="仿宋"/>
          <w:sz w:val="24"/>
        </w:rPr>
      </w:pPr>
    </w:p>
    <w:p w:rsidR="00C512B9" w:rsidRDefault="00C37369">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九、验收</w:t>
      </w:r>
    </w:p>
    <w:p w:rsidR="00C512B9" w:rsidRDefault="00C37369" w:rsidP="007936EA">
      <w:pPr>
        <w:numPr>
          <w:ilvl w:val="0"/>
          <w:numId w:val="1"/>
        </w:numPr>
        <w:adjustRightInd w:val="0"/>
        <w:snapToGrid w:val="0"/>
        <w:spacing w:beforeLines="50" w:before="156" w:line="360" w:lineRule="auto"/>
        <w:ind w:firstLineChars="200" w:firstLine="482"/>
        <w:jc w:val="left"/>
        <w:outlineLvl w:val="1"/>
        <w:rPr>
          <w:rFonts w:asciiTheme="majorEastAsia" w:eastAsiaTheme="majorEastAsia" w:hAnsiTheme="majorEastAsia" w:cs="仿宋"/>
          <w:b/>
          <w:sz w:val="24"/>
        </w:rPr>
      </w:pPr>
      <w:r>
        <w:rPr>
          <w:rFonts w:asciiTheme="majorEastAsia" w:eastAsiaTheme="majorEastAsia" w:hAnsiTheme="majorEastAsia" w:cs="仿宋" w:hint="eastAsia"/>
          <w:b/>
          <w:sz w:val="24"/>
        </w:rPr>
        <w:t>验收</w:t>
      </w:r>
    </w:p>
    <w:p w:rsidR="00C512B9" w:rsidRDefault="00C37369">
      <w:pPr>
        <w:tabs>
          <w:tab w:val="left" w:pos="0"/>
        </w:tabs>
        <w:spacing w:line="360" w:lineRule="auto"/>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26.1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512B9" w:rsidRDefault="00C37369">
      <w:pPr>
        <w:tabs>
          <w:tab w:val="left" w:pos="0"/>
        </w:tabs>
        <w:spacing w:line="360" w:lineRule="auto"/>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26.2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512B9" w:rsidRDefault="00C37369">
      <w:pPr>
        <w:tabs>
          <w:tab w:val="left" w:pos="0"/>
        </w:tabs>
        <w:spacing w:line="360" w:lineRule="auto"/>
        <w:ind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26.3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Start w:id="14" w:name="_Hlt74730295"/>
      <w:bookmarkStart w:id="15" w:name="_Hlt68073093"/>
      <w:bookmarkStart w:id="16" w:name="_Hlt75236101"/>
      <w:bookmarkStart w:id="17" w:name="_Hlt68057669"/>
      <w:bookmarkStart w:id="18" w:name="_Hlt68403820"/>
      <w:bookmarkStart w:id="19" w:name="_Hlt68072998"/>
      <w:bookmarkStart w:id="20" w:name="_Hlt74707468"/>
      <w:bookmarkStart w:id="21" w:name="_Hlt75236011"/>
      <w:bookmarkStart w:id="22" w:name="_Hlt68072990"/>
      <w:bookmarkStart w:id="23" w:name="_Hlt75236290"/>
      <w:bookmarkStart w:id="24" w:name="_Hlt74714665"/>
      <w:bookmarkStart w:id="25" w:name="_Hlt74729768"/>
      <w:bookmarkStart w:id="26" w:name="第四部分"/>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512B9" w:rsidRDefault="00C37369">
      <w:pPr>
        <w:spacing w:line="360" w:lineRule="auto"/>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br w:type="page"/>
      </w:r>
    </w:p>
    <w:p w:rsidR="00C512B9" w:rsidRDefault="00C37369">
      <w:pPr>
        <w:tabs>
          <w:tab w:val="left" w:pos="0"/>
        </w:tabs>
        <w:spacing w:line="360" w:lineRule="auto"/>
        <w:jc w:val="center"/>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lastRenderedPageBreak/>
        <w:t>第三部分   采购需求</w:t>
      </w:r>
    </w:p>
    <w:p w:rsidR="00C512B9" w:rsidRDefault="00C37369">
      <w:pPr>
        <w:spacing w:line="360" w:lineRule="auto"/>
        <w:rPr>
          <w:rFonts w:ascii="宋体" w:hAnsi="宋体"/>
          <w:b/>
          <w:kern w:val="21"/>
          <w:sz w:val="24"/>
        </w:rPr>
      </w:pPr>
      <w:bookmarkStart w:id="27" w:name="_Toc157410888"/>
      <w:r>
        <w:rPr>
          <w:rFonts w:hint="eastAsia"/>
          <w:b/>
          <w:bCs/>
          <w:sz w:val="24"/>
        </w:rPr>
        <w:t>一、</w:t>
      </w:r>
      <w:r>
        <w:rPr>
          <w:rFonts w:ascii="宋体" w:hAnsi="宋体" w:hint="eastAsia"/>
          <w:b/>
          <w:kern w:val="21"/>
          <w:sz w:val="24"/>
        </w:rPr>
        <w:t>▲采购内容及及最高限价</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427"/>
        <w:gridCol w:w="1814"/>
        <w:gridCol w:w="2004"/>
        <w:gridCol w:w="1023"/>
        <w:gridCol w:w="846"/>
      </w:tblGrid>
      <w:tr w:rsidR="00C512B9">
        <w:trPr>
          <w:cantSplit/>
          <w:trHeight w:val="643"/>
        </w:trPr>
        <w:tc>
          <w:tcPr>
            <w:tcW w:w="884" w:type="dxa"/>
            <w:tcBorders>
              <w:top w:val="single" w:sz="4" w:space="0" w:color="auto"/>
              <w:left w:val="single" w:sz="4" w:space="0" w:color="auto"/>
              <w:bottom w:val="single" w:sz="4" w:space="0" w:color="auto"/>
              <w:right w:val="single" w:sz="4" w:space="0" w:color="auto"/>
            </w:tcBorders>
            <w:noWrap/>
            <w:vAlign w:val="center"/>
          </w:tcPr>
          <w:p w:rsidR="00C512B9" w:rsidRDefault="00C37369">
            <w:pPr>
              <w:adjustRightInd w:val="0"/>
              <w:snapToGrid w:val="0"/>
              <w:jc w:val="center"/>
              <w:rPr>
                <w:rFonts w:ascii="宋体" w:hAnsi="宋体"/>
                <w:szCs w:val="21"/>
              </w:rPr>
            </w:pPr>
            <w:r>
              <w:rPr>
                <w:rFonts w:ascii="宋体" w:hAnsi="宋体" w:hint="eastAsia"/>
                <w:szCs w:val="21"/>
              </w:rPr>
              <w:t>序号</w:t>
            </w:r>
          </w:p>
        </w:tc>
        <w:tc>
          <w:tcPr>
            <w:tcW w:w="2427" w:type="dxa"/>
            <w:tcBorders>
              <w:top w:val="single" w:sz="4" w:space="0" w:color="auto"/>
              <w:left w:val="single" w:sz="4" w:space="0" w:color="auto"/>
              <w:bottom w:val="single" w:sz="4" w:space="0" w:color="auto"/>
              <w:right w:val="single" w:sz="4" w:space="0" w:color="auto"/>
            </w:tcBorders>
            <w:noWrap/>
            <w:vAlign w:val="center"/>
          </w:tcPr>
          <w:p w:rsidR="00C512B9" w:rsidRDefault="00C37369">
            <w:pPr>
              <w:adjustRightInd w:val="0"/>
              <w:snapToGrid w:val="0"/>
              <w:jc w:val="center"/>
              <w:rPr>
                <w:rFonts w:ascii="宋体" w:hAnsi="宋体"/>
                <w:szCs w:val="21"/>
              </w:rPr>
            </w:pPr>
            <w:r>
              <w:rPr>
                <w:rFonts w:ascii="宋体" w:hAnsi="宋体" w:hint="eastAsia"/>
                <w:szCs w:val="21"/>
              </w:rPr>
              <w:t>项目名称</w:t>
            </w:r>
          </w:p>
        </w:tc>
        <w:tc>
          <w:tcPr>
            <w:tcW w:w="1814" w:type="dxa"/>
            <w:tcBorders>
              <w:top w:val="single" w:sz="4" w:space="0" w:color="auto"/>
              <w:left w:val="single" w:sz="4" w:space="0" w:color="auto"/>
              <w:bottom w:val="single" w:sz="4" w:space="0" w:color="auto"/>
              <w:right w:val="single" w:sz="4" w:space="0" w:color="auto"/>
            </w:tcBorders>
            <w:noWrap/>
            <w:vAlign w:val="center"/>
          </w:tcPr>
          <w:p w:rsidR="00C512B9" w:rsidRDefault="00C37369">
            <w:pPr>
              <w:adjustRightInd w:val="0"/>
              <w:snapToGrid w:val="0"/>
              <w:jc w:val="center"/>
              <w:rPr>
                <w:rFonts w:ascii="宋体" w:hAnsi="宋体"/>
                <w:szCs w:val="21"/>
              </w:rPr>
            </w:pPr>
            <w:r>
              <w:rPr>
                <w:rFonts w:ascii="宋体" w:hAnsi="宋体" w:hint="eastAsia"/>
                <w:szCs w:val="21"/>
              </w:rPr>
              <w:t>监控装置类型</w:t>
            </w:r>
          </w:p>
        </w:tc>
        <w:tc>
          <w:tcPr>
            <w:tcW w:w="2004" w:type="dxa"/>
            <w:tcBorders>
              <w:top w:val="single" w:sz="4" w:space="0" w:color="auto"/>
              <w:left w:val="single" w:sz="4" w:space="0" w:color="auto"/>
              <w:bottom w:val="single" w:sz="4" w:space="0" w:color="auto"/>
              <w:right w:val="single" w:sz="4" w:space="0" w:color="auto"/>
            </w:tcBorders>
            <w:noWrap/>
            <w:vAlign w:val="center"/>
          </w:tcPr>
          <w:p w:rsidR="00C512B9" w:rsidRDefault="00C37369">
            <w:pPr>
              <w:adjustRightInd w:val="0"/>
              <w:snapToGrid w:val="0"/>
              <w:jc w:val="center"/>
              <w:rPr>
                <w:rFonts w:ascii="宋体" w:hAnsi="宋体"/>
                <w:szCs w:val="21"/>
              </w:rPr>
            </w:pPr>
            <w:r>
              <w:rPr>
                <w:rFonts w:ascii="宋体" w:hAnsi="宋体" w:hint="eastAsia"/>
                <w:szCs w:val="21"/>
              </w:rPr>
              <w:t>最高限价</w:t>
            </w:r>
          </w:p>
          <w:p w:rsidR="00C512B9" w:rsidRDefault="00C37369">
            <w:pPr>
              <w:adjustRightInd w:val="0"/>
              <w:snapToGrid w:val="0"/>
              <w:jc w:val="center"/>
              <w:rPr>
                <w:rFonts w:ascii="宋体" w:hAnsi="宋体"/>
                <w:szCs w:val="21"/>
              </w:rPr>
            </w:pPr>
            <w:r>
              <w:rPr>
                <w:rFonts w:ascii="宋体" w:hAnsi="宋体" w:hint="eastAsia"/>
                <w:szCs w:val="21"/>
              </w:rPr>
              <w:t>（单价）</w:t>
            </w:r>
          </w:p>
        </w:tc>
        <w:tc>
          <w:tcPr>
            <w:tcW w:w="1023" w:type="dxa"/>
            <w:tcBorders>
              <w:top w:val="single" w:sz="4" w:space="0" w:color="auto"/>
              <w:left w:val="single" w:sz="4" w:space="0" w:color="auto"/>
              <w:bottom w:val="single" w:sz="4" w:space="0" w:color="auto"/>
              <w:right w:val="single" w:sz="4" w:space="0" w:color="auto"/>
            </w:tcBorders>
            <w:noWrap/>
            <w:vAlign w:val="center"/>
          </w:tcPr>
          <w:p w:rsidR="00C512B9" w:rsidRDefault="00C37369">
            <w:pPr>
              <w:adjustRightInd w:val="0"/>
              <w:snapToGrid w:val="0"/>
              <w:jc w:val="center"/>
              <w:rPr>
                <w:rFonts w:ascii="宋体" w:hAnsi="宋体"/>
                <w:szCs w:val="21"/>
              </w:rPr>
            </w:pPr>
            <w:r>
              <w:rPr>
                <w:rFonts w:ascii="宋体" w:hAnsi="宋体" w:hint="eastAsia"/>
                <w:szCs w:val="21"/>
              </w:rPr>
              <w:t>数量</w:t>
            </w:r>
          </w:p>
        </w:tc>
        <w:tc>
          <w:tcPr>
            <w:tcW w:w="846" w:type="dxa"/>
            <w:tcBorders>
              <w:top w:val="single" w:sz="4" w:space="0" w:color="auto"/>
              <w:left w:val="single" w:sz="4" w:space="0" w:color="auto"/>
              <w:bottom w:val="single" w:sz="4" w:space="0" w:color="auto"/>
              <w:right w:val="single" w:sz="4" w:space="0" w:color="auto"/>
            </w:tcBorders>
            <w:noWrap/>
            <w:vAlign w:val="center"/>
          </w:tcPr>
          <w:p w:rsidR="00C512B9" w:rsidRDefault="00C37369">
            <w:pPr>
              <w:adjustRightInd w:val="0"/>
              <w:snapToGrid w:val="0"/>
              <w:jc w:val="center"/>
              <w:rPr>
                <w:rFonts w:ascii="宋体" w:hAnsi="宋体"/>
                <w:szCs w:val="21"/>
              </w:rPr>
            </w:pPr>
            <w:r>
              <w:rPr>
                <w:rFonts w:ascii="宋体" w:hAnsi="宋体" w:hint="eastAsia"/>
                <w:szCs w:val="21"/>
              </w:rPr>
              <w:t>备注</w:t>
            </w:r>
          </w:p>
        </w:tc>
      </w:tr>
      <w:tr w:rsidR="00C512B9">
        <w:trPr>
          <w:cantSplit/>
          <w:trHeight w:val="567"/>
        </w:trPr>
        <w:tc>
          <w:tcPr>
            <w:tcW w:w="884" w:type="dxa"/>
            <w:tcBorders>
              <w:top w:val="single" w:sz="4" w:space="0" w:color="auto"/>
              <w:left w:val="single" w:sz="4" w:space="0" w:color="auto"/>
              <w:bottom w:val="single" w:sz="4" w:space="0" w:color="auto"/>
              <w:right w:val="single" w:sz="4" w:space="0" w:color="auto"/>
            </w:tcBorders>
            <w:noWrap/>
            <w:vAlign w:val="center"/>
          </w:tcPr>
          <w:p w:rsidR="00C512B9" w:rsidRDefault="00C37369">
            <w:pPr>
              <w:adjustRightInd w:val="0"/>
              <w:snapToGrid w:val="0"/>
              <w:jc w:val="center"/>
              <w:rPr>
                <w:rFonts w:ascii="宋体" w:hAnsi="宋体"/>
                <w:szCs w:val="21"/>
              </w:rPr>
            </w:pPr>
            <w:r>
              <w:rPr>
                <w:rFonts w:ascii="宋体" w:hAnsi="宋体"/>
                <w:szCs w:val="21"/>
              </w:rPr>
              <w:t>1</w:t>
            </w:r>
          </w:p>
        </w:tc>
        <w:tc>
          <w:tcPr>
            <w:tcW w:w="2427" w:type="dxa"/>
            <w:tcBorders>
              <w:top w:val="single" w:sz="4" w:space="0" w:color="auto"/>
              <w:left w:val="single" w:sz="4" w:space="0" w:color="auto"/>
              <w:bottom w:val="single" w:sz="4" w:space="0" w:color="auto"/>
              <w:right w:val="single" w:sz="4" w:space="0" w:color="auto"/>
            </w:tcBorders>
            <w:noWrap/>
            <w:vAlign w:val="center"/>
          </w:tcPr>
          <w:p w:rsidR="00C512B9" w:rsidRDefault="00C37369">
            <w:pPr>
              <w:adjustRightInd w:val="0"/>
              <w:snapToGrid w:val="0"/>
              <w:jc w:val="center"/>
              <w:rPr>
                <w:rFonts w:ascii="宋体" w:hAnsi="宋体"/>
                <w:szCs w:val="21"/>
              </w:rPr>
            </w:pPr>
            <w:r>
              <w:rPr>
                <w:rFonts w:ascii="Times New Roman" w:hAnsi="Times New Roman" w:hint="eastAsia"/>
                <w:kern w:val="0"/>
                <w:szCs w:val="21"/>
              </w:rPr>
              <w:t>半自动型智能型白蚁监控装置</w:t>
            </w:r>
          </w:p>
        </w:tc>
        <w:tc>
          <w:tcPr>
            <w:tcW w:w="1814" w:type="dxa"/>
            <w:tcBorders>
              <w:top w:val="single" w:sz="4" w:space="0" w:color="auto"/>
              <w:left w:val="single" w:sz="4" w:space="0" w:color="auto"/>
              <w:bottom w:val="single" w:sz="4" w:space="0" w:color="auto"/>
              <w:right w:val="single" w:sz="4" w:space="0" w:color="auto"/>
            </w:tcBorders>
            <w:noWrap/>
            <w:vAlign w:val="center"/>
          </w:tcPr>
          <w:p w:rsidR="00C512B9" w:rsidRPr="007936EA" w:rsidRDefault="00C37369">
            <w:pPr>
              <w:adjustRightInd w:val="0"/>
              <w:snapToGrid w:val="0"/>
              <w:jc w:val="center"/>
              <w:rPr>
                <w:rFonts w:ascii="宋体" w:hAnsi="宋体"/>
                <w:szCs w:val="21"/>
              </w:rPr>
            </w:pPr>
            <w:r w:rsidRPr="007936EA">
              <w:rPr>
                <w:rFonts w:ascii="宋体" w:hAnsi="宋体" w:hint="eastAsia"/>
                <w:szCs w:val="21"/>
              </w:rPr>
              <w:t>半自动型智能装置</w:t>
            </w:r>
          </w:p>
        </w:tc>
        <w:tc>
          <w:tcPr>
            <w:tcW w:w="2004" w:type="dxa"/>
            <w:tcBorders>
              <w:top w:val="single" w:sz="4" w:space="0" w:color="auto"/>
              <w:left w:val="single" w:sz="4" w:space="0" w:color="auto"/>
              <w:bottom w:val="single" w:sz="4" w:space="0" w:color="auto"/>
              <w:right w:val="single" w:sz="4" w:space="0" w:color="auto"/>
            </w:tcBorders>
            <w:noWrap/>
            <w:vAlign w:val="center"/>
          </w:tcPr>
          <w:p w:rsidR="00C512B9" w:rsidRPr="007936EA" w:rsidRDefault="00C37369">
            <w:pPr>
              <w:adjustRightInd w:val="0"/>
              <w:snapToGrid w:val="0"/>
              <w:jc w:val="center"/>
              <w:rPr>
                <w:rFonts w:ascii="宋体" w:hAnsi="宋体"/>
                <w:szCs w:val="21"/>
              </w:rPr>
            </w:pPr>
            <w:r w:rsidRPr="007936EA">
              <w:rPr>
                <w:rFonts w:ascii="宋体" w:hAnsi="宋体" w:hint="eastAsia"/>
                <w:szCs w:val="21"/>
              </w:rPr>
              <w:t>120元/套</w:t>
            </w:r>
          </w:p>
        </w:tc>
        <w:tc>
          <w:tcPr>
            <w:tcW w:w="1023" w:type="dxa"/>
            <w:tcBorders>
              <w:top w:val="single" w:sz="4" w:space="0" w:color="auto"/>
              <w:left w:val="single" w:sz="4" w:space="0" w:color="auto"/>
              <w:bottom w:val="single" w:sz="4" w:space="0" w:color="auto"/>
              <w:right w:val="single" w:sz="4" w:space="0" w:color="auto"/>
            </w:tcBorders>
            <w:noWrap/>
            <w:vAlign w:val="center"/>
          </w:tcPr>
          <w:p w:rsidR="00C512B9" w:rsidRPr="007936EA" w:rsidRDefault="00C37369">
            <w:pPr>
              <w:adjustRightInd w:val="0"/>
              <w:snapToGrid w:val="0"/>
              <w:jc w:val="center"/>
              <w:rPr>
                <w:rFonts w:ascii="宋体" w:hAnsi="宋体"/>
                <w:szCs w:val="21"/>
              </w:rPr>
            </w:pPr>
            <w:r w:rsidRPr="007936EA">
              <w:rPr>
                <w:rFonts w:ascii="宋体" w:hAnsi="宋体" w:hint="eastAsia"/>
                <w:szCs w:val="21"/>
              </w:rPr>
              <w:t>2608</w:t>
            </w:r>
          </w:p>
        </w:tc>
        <w:tc>
          <w:tcPr>
            <w:tcW w:w="846" w:type="dxa"/>
            <w:tcBorders>
              <w:top w:val="single" w:sz="4" w:space="0" w:color="auto"/>
              <w:left w:val="single" w:sz="4" w:space="0" w:color="auto"/>
              <w:bottom w:val="single" w:sz="4" w:space="0" w:color="auto"/>
              <w:right w:val="single" w:sz="4" w:space="0" w:color="auto"/>
            </w:tcBorders>
            <w:noWrap/>
            <w:vAlign w:val="center"/>
          </w:tcPr>
          <w:p w:rsidR="00C512B9" w:rsidRPr="007936EA" w:rsidRDefault="00C512B9">
            <w:pPr>
              <w:adjustRightInd w:val="0"/>
              <w:snapToGrid w:val="0"/>
              <w:jc w:val="center"/>
              <w:rPr>
                <w:rFonts w:ascii="宋体" w:hAnsi="宋体"/>
                <w:szCs w:val="21"/>
              </w:rPr>
            </w:pPr>
          </w:p>
        </w:tc>
      </w:tr>
      <w:tr w:rsidR="00C512B9">
        <w:trPr>
          <w:cantSplit/>
          <w:trHeight w:val="567"/>
        </w:trPr>
        <w:tc>
          <w:tcPr>
            <w:tcW w:w="884" w:type="dxa"/>
            <w:tcBorders>
              <w:top w:val="single" w:sz="4" w:space="0" w:color="auto"/>
              <w:left w:val="single" w:sz="4" w:space="0" w:color="auto"/>
              <w:right w:val="single" w:sz="4" w:space="0" w:color="auto"/>
            </w:tcBorders>
            <w:noWrap/>
            <w:vAlign w:val="center"/>
          </w:tcPr>
          <w:p w:rsidR="00C512B9" w:rsidRDefault="00C37369">
            <w:pPr>
              <w:adjustRightInd w:val="0"/>
              <w:snapToGrid w:val="0"/>
              <w:jc w:val="center"/>
              <w:rPr>
                <w:rFonts w:ascii="宋体" w:hAnsi="宋体"/>
                <w:szCs w:val="21"/>
              </w:rPr>
            </w:pPr>
            <w:r>
              <w:rPr>
                <w:rFonts w:ascii="宋体" w:hAnsi="宋体" w:hint="eastAsia"/>
                <w:szCs w:val="21"/>
              </w:rPr>
              <w:t>1</w:t>
            </w:r>
          </w:p>
        </w:tc>
        <w:tc>
          <w:tcPr>
            <w:tcW w:w="2427" w:type="dxa"/>
            <w:tcBorders>
              <w:top w:val="single" w:sz="4" w:space="0" w:color="auto"/>
              <w:left w:val="single" w:sz="4" w:space="0" w:color="auto"/>
              <w:right w:val="single" w:sz="4" w:space="0" w:color="auto"/>
            </w:tcBorders>
            <w:noWrap/>
            <w:vAlign w:val="center"/>
          </w:tcPr>
          <w:p w:rsidR="00C512B9" w:rsidRDefault="00C37369">
            <w:pPr>
              <w:adjustRightInd w:val="0"/>
              <w:snapToGrid w:val="0"/>
              <w:jc w:val="center"/>
              <w:rPr>
                <w:rFonts w:ascii="Times New Roman" w:hAnsi="Times New Roman"/>
                <w:kern w:val="0"/>
                <w:szCs w:val="21"/>
              </w:rPr>
            </w:pPr>
            <w:r>
              <w:rPr>
                <w:rFonts w:ascii="Times New Roman" w:hAnsi="Times New Roman" w:hint="eastAsia"/>
                <w:kern w:val="0"/>
                <w:szCs w:val="21"/>
              </w:rPr>
              <w:t>半自动型智能型白蚁监控装置手持仪</w:t>
            </w:r>
          </w:p>
        </w:tc>
        <w:tc>
          <w:tcPr>
            <w:tcW w:w="1814" w:type="dxa"/>
            <w:tcBorders>
              <w:top w:val="single" w:sz="4" w:space="0" w:color="auto"/>
              <w:left w:val="single" w:sz="4" w:space="0" w:color="auto"/>
              <w:bottom w:val="single" w:sz="4" w:space="0" w:color="auto"/>
              <w:right w:val="single" w:sz="4" w:space="0" w:color="auto"/>
            </w:tcBorders>
            <w:noWrap/>
            <w:vAlign w:val="center"/>
          </w:tcPr>
          <w:p w:rsidR="00C512B9" w:rsidRPr="007936EA" w:rsidRDefault="00C512B9">
            <w:pPr>
              <w:adjustRightInd w:val="0"/>
              <w:snapToGrid w:val="0"/>
              <w:jc w:val="center"/>
              <w:rPr>
                <w:rFonts w:ascii="宋体" w:hAnsi="宋体"/>
                <w:szCs w:val="21"/>
              </w:rPr>
            </w:pPr>
          </w:p>
        </w:tc>
        <w:tc>
          <w:tcPr>
            <w:tcW w:w="2004" w:type="dxa"/>
            <w:tcBorders>
              <w:top w:val="single" w:sz="4" w:space="0" w:color="auto"/>
              <w:left w:val="single" w:sz="4" w:space="0" w:color="auto"/>
              <w:bottom w:val="single" w:sz="4" w:space="0" w:color="auto"/>
              <w:right w:val="single" w:sz="4" w:space="0" w:color="auto"/>
            </w:tcBorders>
            <w:noWrap/>
            <w:vAlign w:val="center"/>
          </w:tcPr>
          <w:p w:rsidR="00C512B9" w:rsidRPr="007936EA" w:rsidRDefault="00C37369">
            <w:pPr>
              <w:adjustRightInd w:val="0"/>
              <w:snapToGrid w:val="0"/>
              <w:jc w:val="center"/>
              <w:rPr>
                <w:rFonts w:ascii="宋体" w:hAnsi="宋体"/>
                <w:szCs w:val="21"/>
              </w:rPr>
            </w:pPr>
            <w:r w:rsidRPr="007936EA">
              <w:rPr>
                <w:rFonts w:ascii="宋体" w:hAnsi="宋体" w:hint="eastAsia"/>
                <w:szCs w:val="21"/>
              </w:rPr>
              <w:t>7000元/套</w:t>
            </w:r>
          </w:p>
        </w:tc>
        <w:tc>
          <w:tcPr>
            <w:tcW w:w="1023" w:type="dxa"/>
            <w:tcBorders>
              <w:top w:val="single" w:sz="4" w:space="0" w:color="auto"/>
              <w:left w:val="single" w:sz="4" w:space="0" w:color="auto"/>
              <w:bottom w:val="single" w:sz="4" w:space="0" w:color="auto"/>
              <w:right w:val="single" w:sz="4" w:space="0" w:color="auto"/>
            </w:tcBorders>
            <w:noWrap/>
            <w:vAlign w:val="center"/>
          </w:tcPr>
          <w:p w:rsidR="00C512B9" w:rsidRPr="007936EA" w:rsidRDefault="00C37369">
            <w:pPr>
              <w:adjustRightInd w:val="0"/>
              <w:snapToGrid w:val="0"/>
              <w:jc w:val="center"/>
              <w:rPr>
                <w:rFonts w:ascii="宋体" w:hAnsi="宋体"/>
                <w:szCs w:val="21"/>
              </w:rPr>
            </w:pPr>
            <w:r w:rsidRPr="007936EA">
              <w:rPr>
                <w:rFonts w:ascii="宋体" w:hAnsi="宋体" w:hint="eastAsia"/>
                <w:szCs w:val="21"/>
              </w:rPr>
              <w:t>1</w:t>
            </w:r>
          </w:p>
        </w:tc>
        <w:tc>
          <w:tcPr>
            <w:tcW w:w="846" w:type="dxa"/>
            <w:tcBorders>
              <w:top w:val="single" w:sz="4" w:space="0" w:color="auto"/>
              <w:left w:val="single" w:sz="4" w:space="0" w:color="auto"/>
              <w:bottom w:val="single" w:sz="4" w:space="0" w:color="auto"/>
              <w:right w:val="single" w:sz="4" w:space="0" w:color="auto"/>
            </w:tcBorders>
            <w:noWrap/>
            <w:vAlign w:val="center"/>
          </w:tcPr>
          <w:p w:rsidR="00C512B9" w:rsidRPr="007936EA" w:rsidRDefault="00C512B9">
            <w:pPr>
              <w:adjustRightInd w:val="0"/>
              <w:snapToGrid w:val="0"/>
              <w:jc w:val="center"/>
              <w:rPr>
                <w:rFonts w:ascii="宋体" w:hAnsi="宋体"/>
                <w:szCs w:val="21"/>
              </w:rPr>
            </w:pPr>
          </w:p>
        </w:tc>
      </w:tr>
    </w:tbl>
    <w:p w:rsidR="00C512B9" w:rsidRDefault="00C37369">
      <w:pPr>
        <w:spacing w:line="360" w:lineRule="auto"/>
        <w:rPr>
          <w:b/>
          <w:bCs/>
          <w:sz w:val="22"/>
          <w:szCs w:val="22"/>
        </w:rPr>
      </w:pPr>
      <w:r>
        <w:rPr>
          <w:rFonts w:hint="eastAsia"/>
          <w:b/>
          <w:bCs/>
          <w:sz w:val="22"/>
          <w:szCs w:val="22"/>
        </w:rPr>
        <w:t>报价采用固定单价，单价超过最高限价为无效投标。</w:t>
      </w:r>
    </w:p>
    <w:p w:rsidR="00C512B9" w:rsidRDefault="00C37369">
      <w:pPr>
        <w:adjustRightInd w:val="0"/>
        <w:snapToGrid w:val="0"/>
        <w:spacing w:line="360" w:lineRule="auto"/>
        <w:ind w:firstLineChars="200" w:firstLine="480"/>
        <w:rPr>
          <w:sz w:val="24"/>
        </w:rPr>
      </w:pPr>
      <w:r>
        <w:rPr>
          <w:rFonts w:hint="eastAsia"/>
          <w:sz w:val="24"/>
        </w:rPr>
        <w:t>二、规范要求</w:t>
      </w:r>
    </w:p>
    <w:p w:rsidR="00C512B9" w:rsidRDefault="00C37369">
      <w:pPr>
        <w:adjustRightInd w:val="0"/>
        <w:snapToGrid w:val="0"/>
        <w:spacing w:line="360" w:lineRule="auto"/>
        <w:ind w:firstLineChars="200" w:firstLine="480"/>
        <w:rPr>
          <w:sz w:val="24"/>
        </w:rPr>
      </w:pPr>
      <w:r>
        <w:rPr>
          <w:rFonts w:hint="eastAsia"/>
          <w:sz w:val="24"/>
        </w:rPr>
        <w:t>1.1</w:t>
      </w:r>
      <w:r>
        <w:rPr>
          <w:rFonts w:hint="eastAsia"/>
          <w:sz w:val="24"/>
        </w:rPr>
        <w:t>本技术规范要求提出的是最低限度的基本技术要求，并未对所有技术细节作出规定，供应商应提供符合本技术要求和国家标准、行业标准的优质产品。</w:t>
      </w:r>
    </w:p>
    <w:p w:rsidR="00C512B9" w:rsidRDefault="00C37369">
      <w:pPr>
        <w:adjustRightInd w:val="0"/>
        <w:snapToGrid w:val="0"/>
        <w:spacing w:line="360" w:lineRule="auto"/>
        <w:ind w:firstLineChars="200" w:firstLine="480"/>
        <w:rPr>
          <w:sz w:val="24"/>
        </w:rPr>
      </w:pPr>
      <w:r>
        <w:rPr>
          <w:rFonts w:hint="eastAsia"/>
          <w:sz w:val="24"/>
        </w:rPr>
        <w:t>1.2</w:t>
      </w:r>
      <w:r>
        <w:rPr>
          <w:rFonts w:hint="eastAsia"/>
          <w:sz w:val="24"/>
        </w:rPr>
        <w:t>供应商产品与本技术要求不一致时，供应商应在投标文件中予以说明，并由评审委员会鉴定供应商产品能否达到要求。如供应商没有在投标文件中提出异议，则视为供应商提供的产品完全按照本招标文件要求。</w:t>
      </w:r>
    </w:p>
    <w:bookmarkEnd w:id="27"/>
    <w:p w:rsidR="00C512B9" w:rsidRDefault="00C37369">
      <w:pPr>
        <w:adjustRightInd w:val="0"/>
        <w:snapToGrid w:val="0"/>
        <w:spacing w:line="360" w:lineRule="auto"/>
        <w:ind w:firstLineChars="200" w:firstLine="480"/>
        <w:rPr>
          <w:sz w:val="24"/>
        </w:rPr>
      </w:pPr>
      <w:r>
        <w:rPr>
          <w:rFonts w:hint="eastAsia"/>
          <w:sz w:val="24"/>
        </w:rPr>
        <w:t>2</w:t>
      </w:r>
      <w:r>
        <w:rPr>
          <w:rFonts w:hint="eastAsia"/>
          <w:sz w:val="24"/>
        </w:rPr>
        <w:t>．技术要求及标准的执行</w:t>
      </w:r>
    </w:p>
    <w:p w:rsidR="00C512B9" w:rsidRDefault="00C37369">
      <w:pPr>
        <w:adjustRightInd w:val="0"/>
        <w:snapToGrid w:val="0"/>
        <w:spacing w:line="360" w:lineRule="auto"/>
        <w:ind w:firstLineChars="200" w:firstLine="480"/>
        <w:rPr>
          <w:sz w:val="24"/>
        </w:rPr>
      </w:pPr>
      <w:r>
        <w:rPr>
          <w:rFonts w:hint="eastAsia"/>
          <w:sz w:val="24"/>
        </w:rPr>
        <w:t>2.1</w:t>
      </w:r>
      <w:r>
        <w:rPr>
          <w:rFonts w:hint="eastAsia"/>
          <w:sz w:val="24"/>
        </w:rPr>
        <w:t>供应商提供的产品应标明所执行的质量标准，若同一标准已颁发新标准，则按最新标准执行。若同一产品同时有几个标准（国际标准、国家标准、行业标准、企业标准等），则按最高层次的标准执行。</w:t>
      </w:r>
    </w:p>
    <w:p w:rsidR="00C512B9" w:rsidRDefault="00C37369">
      <w:pPr>
        <w:adjustRightInd w:val="0"/>
        <w:snapToGrid w:val="0"/>
        <w:spacing w:line="360" w:lineRule="auto"/>
        <w:ind w:firstLineChars="200" w:firstLine="480"/>
        <w:rPr>
          <w:sz w:val="24"/>
        </w:rPr>
      </w:pPr>
      <w:r>
        <w:rPr>
          <w:rFonts w:hint="eastAsia"/>
          <w:sz w:val="24"/>
        </w:rPr>
        <w:t>2.2</w:t>
      </w:r>
      <w:r>
        <w:rPr>
          <w:rFonts w:hint="eastAsia"/>
          <w:sz w:val="24"/>
        </w:rPr>
        <w:t>以上规范和标准应以实施的最新版本为准。原有规范若已被废弃，则以相应的新规范为准。</w:t>
      </w:r>
    </w:p>
    <w:p w:rsidR="00C512B9" w:rsidRDefault="00C37369">
      <w:pPr>
        <w:adjustRightInd w:val="0"/>
        <w:snapToGrid w:val="0"/>
        <w:spacing w:line="360" w:lineRule="auto"/>
        <w:ind w:firstLineChars="200" w:firstLine="480"/>
        <w:rPr>
          <w:sz w:val="24"/>
        </w:rPr>
      </w:pPr>
      <w:r>
        <w:rPr>
          <w:rFonts w:hint="eastAsia"/>
          <w:sz w:val="24"/>
        </w:rPr>
        <w:t>2.3</w:t>
      </w:r>
      <w:r>
        <w:rPr>
          <w:rFonts w:hint="eastAsia"/>
          <w:sz w:val="24"/>
        </w:rPr>
        <w:t>投标供应商应对所提供的货物材料性能、质量负责，并提供相应的指导安装、服务、质保及技术培训。</w:t>
      </w:r>
    </w:p>
    <w:p w:rsidR="00C512B9" w:rsidRDefault="00C37369">
      <w:pPr>
        <w:adjustRightInd w:val="0"/>
        <w:snapToGrid w:val="0"/>
        <w:spacing w:line="360" w:lineRule="auto"/>
        <w:ind w:firstLineChars="200" w:firstLine="480"/>
        <w:rPr>
          <w:sz w:val="24"/>
        </w:rPr>
      </w:pPr>
      <w:r>
        <w:rPr>
          <w:rFonts w:hint="eastAsia"/>
          <w:sz w:val="24"/>
        </w:rPr>
        <w:t>2.4</w:t>
      </w:r>
      <w:r>
        <w:rPr>
          <w:rFonts w:hint="eastAsia"/>
          <w:sz w:val="24"/>
        </w:rPr>
        <w:t>采购的货物所涉及的产品标准、规范，验收标准等，应符合国家有关条例及标准的规定。</w:t>
      </w:r>
    </w:p>
    <w:p w:rsidR="00C512B9" w:rsidRDefault="00C37369">
      <w:pPr>
        <w:adjustRightInd w:val="0"/>
        <w:snapToGrid w:val="0"/>
        <w:spacing w:line="360" w:lineRule="auto"/>
        <w:ind w:firstLineChars="200" w:firstLine="480"/>
        <w:rPr>
          <w:sz w:val="24"/>
        </w:rPr>
      </w:pPr>
      <w:r>
        <w:rPr>
          <w:rFonts w:hint="eastAsia"/>
          <w:sz w:val="24"/>
        </w:rPr>
        <w:t>三、白蚁监测装置壳体</w:t>
      </w:r>
      <w:r>
        <w:rPr>
          <w:rFonts w:hint="eastAsia"/>
          <w:sz w:val="24"/>
          <w:lang w:eastAsia="zh-Hans"/>
        </w:rPr>
        <w:t>及饵料</w:t>
      </w:r>
      <w:r>
        <w:rPr>
          <w:rFonts w:hint="eastAsia"/>
          <w:sz w:val="24"/>
        </w:rPr>
        <w:t>技术要求</w:t>
      </w:r>
    </w:p>
    <w:p w:rsidR="00C512B9" w:rsidRDefault="00C37369">
      <w:pPr>
        <w:adjustRightInd w:val="0"/>
        <w:snapToGrid w:val="0"/>
        <w:spacing w:line="360" w:lineRule="auto"/>
        <w:ind w:firstLineChars="200" w:firstLine="480"/>
        <w:rPr>
          <w:sz w:val="24"/>
        </w:rPr>
      </w:pPr>
      <w:r>
        <w:rPr>
          <w:rFonts w:hint="eastAsia"/>
          <w:sz w:val="24"/>
        </w:rPr>
        <w:t>▲</w:t>
      </w:r>
      <w:r>
        <w:rPr>
          <w:rFonts w:hint="eastAsia"/>
          <w:sz w:val="24"/>
        </w:rPr>
        <w:t>1. </w:t>
      </w:r>
      <w:r>
        <w:rPr>
          <w:rFonts w:hint="eastAsia"/>
          <w:sz w:val="24"/>
        </w:rPr>
        <w:t>白蚁监测装置进蚁孔不能直接开设在壳体侧面外表面。</w:t>
      </w:r>
    </w:p>
    <w:p w:rsidR="00C512B9" w:rsidRDefault="00C37369">
      <w:pPr>
        <w:adjustRightInd w:val="0"/>
        <w:snapToGrid w:val="0"/>
        <w:spacing w:line="360" w:lineRule="auto"/>
        <w:ind w:firstLineChars="200" w:firstLine="480"/>
        <w:rPr>
          <w:sz w:val="24"/>
        </w:rPr>
      </w:pPr>
      <w:r>
        <w:rPr>
          <w:rFonts w:hint="eastAsia"/>
          <w:sz w:val="24"/>
        </w:rPr>
        <w:t>▲</w:t>
      </w:r>
      <w:r>
        <w:rPr>
          <w:rFonts w:hint="eastAsia"/>
          <w:sz w:val="24"/>
        </w:rPr>
        <w:t>2. </w:t>
      </w:r>
      <w:r>
        <w:rPr>
          <w:rFonts w:hint="eastAsia"/>
          <w:sz w:val="24"/>
        </w:rPr>
        <w:t>白蚁监测装置壳体有上端开口的诱饵容置腔以及与诱饵容置腔贯通的锥形腔，锥形腔底部设置有网状进蚁孔。</w:t>
      </w:r>
    </w:p>
    <w:p w:rsidR="00C512B9" w:rsidRDefault="00C37369">
      <w:pPr>
        <w:adjustRightInd w:val="0"/>
        <w:snapToGrid w:val="0"/>
        <w:spacing w:line="360" w:lineRule="auto"/>
        <w:ind w:firstLineChars="200" w:firstLine="480"/>
        <w:rPr>
          <w:sz w:val="24"/>
        </w:rPr>
      </w:pPr>
      <w:r>
        <w:rPr>
          <w:rFonts w:hint="eastAsia"/>
          <w:sz w:val="24"/>
        </w:rPr>
        <w:t>▲</w:t>
      </w:r>
      <w:r>
        <w:rPr>
          <w:rFonts w:hint="eastAsia"/>
          <w:sz w:val="24"/>
        </w:rPr>
        <w:t>3. </w:t>
      </w:r>
      <w:r>
        <w:rPr>
          <w:rFonts w:hint="eastAsia"/>
          <w:sz w:val="24"/>
        </w:rPr>
        <w:t>白蚁监测装置壳体盖子设有防盗防开保护措施，需专用工具开启。</w:t>
      </w:r>
    </w:p>
    <w:p w:rsidR="00C512B9" w:rsidRDefault="00C37369">
      <w:pPr>
        <w:adjustRightInd w:val="0"/>
        <w:snapToGrid w:val="0"/>
        <w:spacing w:line="360" w:lineRule="auto"/>
        <w:ind w:firstLineChars="200" w:firstLine="480"/>
        <w:rPr>
          <w:sz w:val="24"/>
        </w:rPr>
      </w:pPr>
      <w:r>
        <w:rPr>
          <w:rFonts w:hint="eastAsia"/>
          <w:sz w:val="24"/>
        </w:rPr>
        <w:t>4. </w:t>
      </w:r>
      <w:r>
        <w:rPr>
          <w:rFonts w:hint="eastAsia"/>
          <w:sz w:val="24"/>
        </w:rPr>
        <w:t>产品尺寸要求：高</w:t>
      </w:r>
      <w:r>
        <w:rPr>
          <w:rFonts w:hint="eastAsia"/>
          <w:sz w:val="24"/>
        </w:rPr>
        <w:t>21</w:t>
      </w:r>
      <w:r>
        <w:rPr>
          <w:rFonts w:hint="eastAsia"/>
          <w:sz w:val="24"/>
        </w:rPr>
        <w:t>～</w:t>
      </w:r>
      <w:r>
        <w:rPr>
          <w:rFonts w:hint="eastAsia"/>
          <w:sz w:val="24"/>
        </w:rPr>
        <w:t>24cm</w:t>
      </w:r>
      <w:r>
        <w:rPr>
          <w:rFonts w:hint="eastAsia"/>
          <w:sz w:val="24"/>
        </w:rPr>
        <w:t>、柱体直径：</w:t>
      </w:r>
      <w:r>
        <w:rPr>
          <w:rFonts w:hint="eastAsia"/>
          <w:sz w:val="24"/>
        </w:rPr>
        <w:t>9</w:t>
      </w:r>
      <w:r>
        <w:rPr>
          <w:rFonts w:hint="eastAsia"/>
          <w:sz w:val="24"/>
        </w:rPr>
        <w:t>～</w:t>
      </w:r>
      <w:r>
        <w:rPr>
          <w:rFonts w:hint="eastAsia"/>
          <w:sz w:val="24"/>
        </w:rPr>
        <w:t>12cm</w:t>
      </w:r>
      <w:r>
        <w:rPr>
          <w:rFonts w:hint="eastAsia"/>
          <w:sz w:val="24"/>
        </w:rPr>
        <w:t>。</w:t>
      </w:r>
    </w:p>
    <w:p w:rsidR="00C512B9" w:rsidRDefault="00C37369">
      <w:pPr>
        <w:adjustRightInd w:val="0"/>
        <w:snapToGrid w:val="0"/>
        <w:spacing w:line="360" w:lineRule="auto"/>
        <w:ind w:firstLineChars="200" w:firstLine="480"/>
        <w:rPr>
          <w:sz w:val="24"/>
        </w:rPr>
      </w:pPr>
      <w:r>
        <w:rPr>
          <w:rFonts w:hint="eastAsia"/>
          <w:sz w:val="24"/>
        </w:rPr>
        <w:t>5. </w:t>
      </w:r>
      <w:r>
        <w:rPr>
          <w:rFonts w:hint="eastAsia"/>
          <w:sz w:val="24"/>
        </w:rPr>
        <w:t>白蚁监测装置要具备防水、防尘的性能。</w:t>
      </w:r>
    </w:p>
    <w:p w:rsidR="00C512B9" w:rsidRDefault="00C37369">
      <w:pPr>
        <w:adjustRightInd w:val="0"/>
        <w:snapToGrid w:val="0"/>
        <w:spacing w:line="360" w:lineRule="auto"/>
        <w:ind w:firstLineChars="200" w:firstLine="480"/>
        <w:rPr>
          <w:sz w:val="24"/>
        </w:rPr>
      </w:pPr>
      <w:r>
        <w:rPr>
          <w:rFonts w:hint="eastAsia"/>
          <w:sz w:val="24"/>
        </w:rPr>
        <w:t xml:space="preserve">6. </w:t>
      </w:r>
      <w:r>
        <w:rPr>
          <w:rFonts w:hint="eastAsia"/>
          <w:sz w:val="24"/>
        </w:rPr>
        <w:t>白蚁监测装置壳体需提供相关检测报告证明文件。</w:t>
      </w:r>
    </w:p>
    <w:p w:rsidR="00C512B9" w:rsidRDefault="00C37369">
      <w:pPr>
        <w:adjustRightInd w:val="0"/>
        <w:snapToGrid w:val="0"/>
        <w:spacing w:line="360" w:lineRule="auto"/>
        <w:ind w:firstLineChars="200" w:firstLine="480"/>
        <w:rPr>
          <w:sz w:val="24"/>
        </w:rPr>
      </w:pPr>
      <w:r>
        <w:rPr>
          <w:rFonts w:hint="eastAsia"/>
          <w:sz w:val="24"/>
        </w:rPr>
        <w:lastRenderedPageBreak/>
        <w:t>▲</w:t>
      </w:r>
      <w:r>
        <w:rPr>
          <w:rFonts w:hint="eastAsia"/>
          <w:sz w:val="24"/>
        </w:rPr>
        <w:t xml:space="preserve">7. </w:t>
      </w:r>
      <w:r>
        <w:rPr>
          <w:rFonts w:hint="eastAsia"/>
          <w:sz w:val="24"/>
        </w:rPr>
        <w:t>必须提供白蚁监测装置产品及专用工具的实物彩图照片（包括立体图、仰视方向的立体示意图）</w:t>
      </w:r>
    </w:p>
    <w:p w:rsidR="00C512B9" w:rsidRDefault="00C37369">
      <w:pPr>
        <w:adjustRightInd w:val="0"/>
        <w:snapToGrid w:val="0"/>
        <w:spacing w:line="360" w:lineRule="auto"/>
        <w:ind w:firstLineChars="200" w:firstLine="480"/>
        <w:rPr>
          <w:sz w:val="24"/>
          <w:lang w:eastAsia="zh-Hans"/>
        </w:rPr>
      </w:pPr>
      <w:r>
        <w:rPr>
          <w:rFonts w:hint="eastAsia"/>
          <w:sz w:val="24"/>
        </w:rPr>
        <w:t>▲</w:t>
      </w:r>
      <w:r>
        <w:rPr>
          <w:sz w:val="24"/>
        </w:rPr>
        <w:t>8</w:t>
      </w:r>
      <w:r>
        <w:rPr>
          <w:rFonts w:hint="eastAsia"/>
          <w:sz w:val="24"/>
          <w:lang w:eastAsia="zh-Hans"/>
        </w:rPr>
        <w:t>.</w:t>
      </w:r>
      <w:r>
        <w:rPr>
          <w:rFonts w:hint="eastAsia"/>
          <w:sz w:val="24"/>
          <w:lang w:eastAsia="zh-Hans"/>
        </w:rPr>
        <w:t>饵料含诱杀棒</w:t>
      </w:r>
      <w:r>
        <w:rPr>
          <w:sz w:val="24"/>
          <w:lang w:eastAsia="zh-Hans"/>
        </w:rPr>
        <w:t>，</w:t>
      </w:r>
      <w:r>
        <w:rPr>
          <w:rFonts w:hint="eastAsia"/>
          <w:sz w:val="24"/>
          <w:lang w:eastAsia="zh-Hans"/>
        </w:rPr>
        <w:t>诱杀棒具有灭杀效果</w:t>
      </w:r>
      <w:r>
        <w:rPr>
          <w:sz w:val="24"/>
          <w:lang w:eastAsia="zh-Hans"/>
        </w:rPr>
        <w:t>，</w:t>
      </w:r>
      <w:r>
        <w:rPr>
          <w:rFonts w:hint="eastAsia"/>
          <w:sz w:val="24"/>
          <w:lang w:eastAsia="zh-Hans"/>
        </w:rPr>
        <w:t>其主要成份为</w:t>
      </w:r>
      <w:r>
        <w:rPr>
          <w:sz w:val="24"/>
          <w:lang w:eastAsia="zh-Hans"/>
        </w:rPr>
        <w:t>0</w:t>
      </w:r>
      <w:r>
        <w:rPr>
          <w:rFonts w:hint="eastAsia"/>
          <w:sz w:val="24"/>
          <w:lang w:eastAsia="zh-Hans"/>
        </w:rPr>
        <w:t>.</w:t>
      </w:r>
      <w:r>
        <w:rPr>
          <w:sz w:val="24"/>
          <w:lang w:eastAsia="zh-Hans"/>
        </w:rPr>
        <w:t>25%</w:t>
      </w:r>
      <w:r>
        <w:rPr>
          <w:rFonts w:hint="eastAsia"/>
          <w:sz w:val="24"/>
          <w:lang w:eastAsia="zh-Hans"/>
        </w:rPr>
        <w:t>氟虫腈粉剂</w:t>
      </w:r>
      <w:r>
        <w:rPr>
          <w:sz w:val="24"/>
          <w:lang w:eastAsia="zh-Hans"/>
        </w:rPr>
        <w:t>（</w:t>
      </w:r>
      <w:r>
        <w:rPr>
          <w:rFonts w:hint="eastAsia"/>
          <w:sz w:val="24"/>
          <w:lang w:eastAsia="zh-Hans"/>
        </w:rPr>
        <w:t>须提供相关农药三证</w:t>
      </w:r>
      <w:r>
        <w:rPr>
          <w:sz w:val="24"/>
          <w:lang w:eastAsia="zh-Hans"/>
        </w:rPr>
        <w:t>。）</w:t>
      </w:r>
    </w:p>
    <w:p w:rsidR="00C512B9" w:rsidRDefault="00C37369">
      <w:pPr>
        <w:adjustRightInd w:val="0"/>
        <w:snapToGrid w:val="0"/>
        <w:spacing w:line="360" w:lineRule="auto"/>
        <w:ind w:firstLineChars="200" w:firstLine="480"/>
        <w:rPr>
          <w:sz w:val="24"/>
        </w:rPr>
      </w:pPr>
      <w:r>
        <w:rPr>
          <w:rFonts w:hint="eastAsia"/>
          <w:sz w:val="24"/>
        </w:rPr>
        <w:t>四</w:t>
      </w:r>
      <w:r>
        <w:rPr>
          <w:rFonts w:hint="eastAsia"/>
          <w:sz w:val="24"/>
        </w:rPr>
        <w:t>.</w:t>
      </w:r>
      <w:r>
        <w:rPr>
          <w:rFonts w:hint="eastAsia"/>
          <w:sz w:val="24"/>
        </w:rPr>
        <w:t>、硬件传感装置技术要求</w:t>
      </w:r>
    </w:p>
    <w:p w:rsidR="00C512B9" w:rsidRDefault="00C37369">
      <w:pPr>
        <w:adjustRightInd w:val="0"/>
        <w:snapToGrid w:val="0"/>
        <w:spacing w:line="360" w:lineRule="auto"/>
        <w:ind w:firstLineChars="200" w:firstLine="480"/>
        <w:rPr>
          <w:sz w:val="24"/>
        </w:rPr>
      </w:pPr>
      <w:r>
        <w:rPr>
          <w:rFonts w:hint="eastAsia"/>
          <w:sz w:val="24"/>
        </w:rPr>
        <w:t>1.</w:t>
      </w:r>
      <w:r>
        <w:rPr>
          <w:sz w:val="24"/>
        </w:rPr>
        <w:t>传感装置支持半自动类型，半自动通过人工使用扫描仪获取监测状态；</w:t>
      </w:r>
    </w:p>
    <w:p w:rsidR="00C512B9" w:rsidRDefault="00C37369">
      <w:pPr>
        <w:adjustRightInd w:val="0"/>
        <w:snapToGrid w:val="0"/>
        <w:spacing w:line="360" w:lineRule="auto"/>
        <w:ind w:firstLineChars="200" w:firstLine="480"/>
        <w:rPr>
          <w:sz w:val="24"/>
        </w:rPr>
      </w:pPr>
      <w:r>
        <w:rPr>
          <w:rFonts w:hint="eastAsia"/>
          <w:sz w:val="24"/>
        </w:rPr>
        <w:t>2.</w:t>
      </w:r>
      <w:r>
        <w:rPr>
          <w:sz w:val="24"/>
        </w:rPr>
        <w:t>半自动装置支持有源模式工作，且被扫描距离不低于</w:t>
      </w:r>
      <w:r>
        <w:rPr>
          <w:rFonts w:hint="eastAsia"/>
          <w:sz w:val="24"/>
        </w:rPr>
        <w:t>3</w:t>
      </w:r>
      <w:r>
        <w:rPr>
          <w:sz w:val="24"/>
        </w:rPr>
        <w:t>米，电池寿命不低于</w:t>
      </w:r>
      <w:r>
        <w:rPr>
          <w:rFonts w:hint="eastAsia"/>
          <w:sz w:val="24"/>
        </w:rPr>
        <w:t>10</w:t>
      </w:r>
      <w:r>
        <w:rPr>
          <w:sz w:val="24"/>
        </w:rPr>
        <w:t>年；</w:t>
      </w:r>
    </w:p>
    <w:p w:rsidR="00C512B9" w:rsidRDefault="00C37369">
      <w:pPr>
        <w:adjustRightInd w:val="0"/>
        <w:snapToGrid w:val="0"/>
        <w:spacing w:line="360" w:lineRule="auto"/>
        <w:ind w:firstLineChars="200" w:firstLine="480"/>
        <w:rPr>
          <w:sz w:val="24"/>
        </w:rPr>
      </w:pPr>
      <w:r>
        <w:rPr>
          <w:rFonts w:hint="eastAsia"/>
          <w:sz w:val="24"/>
        </w:rPr>
        <w:t>3.</w:t>
      </w:r>
      <w:r>
        <w:rPr>
          <w:sz w:val="24"/>
        </w:rPr>
        <w:t>半自动装置</w:t>
      </w:r>
      <w:r>
        <w:rPr>
          <w:rFonts w:hint="eastAsia"/>
          <w:sz w:val="24"/>
        </w:rPr>
        <w:t>支持防人为破坏报警功能；</w:t>
      </w:r>
    </w:p>
    <w:p w:rsidR="00C512B9" w:rsidRDefault="00C37369">
      <w:pPr>
        <w:adjustRightInd w:val="0"/>
        <w:snapToGrid w:val="0"/>
        <w:spacing w:line="360" w:lineRule="auto"/>
        <w:ind w:firstLineChars="200" w:firstLine="480"/>
        <w:rPr>
          <w:sz w:val="24"/>
        </w:rPr>
      </w:pPr>
      <w:r>
        <w:rPr>
          <w:rFonts w:hint="eastAsia"/>
          <w:sz w:val="24"/>
        </w:rPr>
        <w:t>4.</w:t>
      </w:r>
      <w:r>
        <w:rPr>
          <w:sz w:val="24"/>
        </w:rPr>
        <w:t>扫描仪支持批量快速探测并上送监测状态功能；</w:t>
      </w:r>
    </w:p>
    <w:p w:rsidR="00C512B9" w:rsidRDefault="00C37369">
      <w:pPr>
        <w:adjustRightInd w:val="0"/>
        <w:snapToGrid w:val="0"/>
        <w:spacing w:line="360" w:lineRule="auto"/>
        <w:ind w:firstLineChars="200" w:firstLine="480"/>
        <w:rPr>
          <w:sz w:val="24"/>
        </w:rPr>
      </w:pPr>
      <w:r>
        <w:rPr>
          <w:rFonts w:hint="eastAsia"/>
          <w:sz w:val="24"/>
        </w:rPr>
        <w:t>5.</w:t>
      </w:r>
      <w:r>
        <w:rPr>
          <w:sz w:val="24"/>
        </w:rPr>
        <w:t>扫描仪上送服务端数据采用高级加密算法加密。</w:t>
      </w:r>
    </w:p>
    <w:p w:rsidR="00C512B9" w:rsidRDefault="00C37369">
      <w:pPr>
        <w:adjustRightInd w:val="0"/>
        <w:snapToGrid w:val="0"/>
        <w:spacing w:line="360" w:lineRule="auto"/>
        <w:ind w:firstLineChars="200" w:firstLine="480"/>
        <w:rPr>
          <w:sz w:val="24"/>
        </w:rPr>
      </w:pPr>
      <w:r>
        <w:rPr>
          <w:rFonts w:hint="eastAsia"/>
          <w:sz w:val="24"/>
        </w:rPr>
        <w:t>五、软件监测平台技术要求</w:t>
      </w:r>
    </w:p>
    <w:p w:rsidR="00C512B9" w:rsidRDefault="00C37369">
      <w:pPr>
        <w:adjustRightInd w:val="0"/>
        <w:snapToGrid w:val="0"/>
        <w:spacing w:line="360" w:lineRule="auto"/>
        <w:ind w:firstLineChars="200" w:firstLine="480"/>
        <w:rPr>
          <w:sz w:val="24"/>
        </w:rPr>
      </w:pPr>
      <w:r>
        <w:rPr>
          <w:rFonts w:hint="eastAsia"/>
          <w:sz w:val="24"/>
        </w:rPr>
        <w:t>1.</w:t>
      </w:r>
      <w:r>
        <w:rPr>
          <w:sz w:val="24"/>
        </w:rPr>
        <w:t>软件平台支持公有云、私有云或者单机（需要外网</w:t>
      </w:r>
      <w:r>
        <w:rPr>
          <w:sz w:val="24"/>
        </w:rPr>
        <w:t>IP</w:t>
      </w:r>
      <w:r>
        <w:rPr>
          <w:sz w:val="24"/>
        </w:rPr>
        <w:t>）部署；</w:t>
      </w:r>
    </w:p>
    <w:p w:rsidR="00C512B9" w:rsidRDefault="00C37369">
      <w:pPr>
        <w:adjustRightInd w:val="0"/>
        <w:snapToGrid w:val="0"/>
        <w:spacing w:line="360" w:lineRule="auto"/>
        <w:ind w:firstLineChars="200" w:firstLine="480"/>
        <w:rPr>
          <w:sz w:val="24"/>
        </w:rPr>
      </w:pPr>
      <w:r>
        <w:rPr>
          <w:rFonts w:hint="eastAsia"/>
          <w:sz w:val="24"/>
        </w:rPr>
        <w:t>2.</w:t>
      </w:r>
      <w:r>
        <w:rPr>
          <w:sz w:val="24"/>
        </w:rPr>
        <w:t>软件平台支持三种类别的硬件传感装置</w:t>
      </w:r>
      <w:r>
        <w:rPr>
          <w:rFonts w:hint="eastAsia"/>
          <w:sz w:val="24"/>
        </w:rPr>
        <w:t>，</w:t>
      </w:r>
      <w:r>
        <w:rPr>
          <w:sz w:val="24"/>
        </w:rPr>
        <w:t>半自动和</w:t>
      </w:r>
      <w:r>
        <w:rPr>
          <w:rFonts w:hint="eastAsia"/>
          <w:sz w:val="24"/>
        </w:rPr>
        <w:t>普通型</w:t>
      </w:r>
      <w:r>
        <w:rPr>
          <w:sz w:val="24"/>
        </w:rPr>
        <w:t>；</w:t>
      </w:r>
    </w:p>
    <w:p w:rsidR="00C512B9" w:rsidRDefault="00C37369">
      <w:pPr>
        <w:adjustRightInd w:val="0"/>
        <w:snapToGrid w:val="0"/>
        <w:spacing w:line="360" w:lineRule="auto"/>
        <w:ind w:firstLineChars="200" w:firstLine="480"/>
        <w:rPr>
          <w:sz w:val="24"/>
        </w:rPr>
      </w:pPr>
      <w:r>
        <w:rPr>
          <w:rFonts w:hint="eastAsia"/>
          <w:sz w:val="24"/>
        </w:rPr>
        <w:t>3.</w:t>
      </w:r>
      <w:r>
        <w:rPr>
          <w:sz w:val="24"/>
        </w:rPr>
        <w:t>软件平台包含工程管理功能，支持工程地图模式展示；</w:t>
      </w:r>
    </w:p>
    <w:p w:rsidR="00C512B9" w:rsidRDefault="00C37369">
      <w:pPr>
        <w:adjustRightInd w:val="0"/>
        <w:snapToGrid w:val="0"/>
        <w:spacing w:line="360" w:lineRule="auto"/>
        <w:ind w:firstLineChars="200" w:firstLine="480"/>
        <w:rPr>
          <w:sz w:val="24"/>
        </w:rPr>
      </w:pPr>
      <w:r>
        <w:rPr>
          <w:rFonts w:hint="eastAsia"/>
          <w:sz w:val="24"/>
        </w:rPr>
        <w:t>4.</w:t>
      </w:r>
      <w:r>
        <w:rPr>
          <w:sz w:val="24"/>
        </w:rPr>
        <w:t>软件平台包括工程用户管理功能，支持相同的用户对应多个工程；</w:t>
      </w:r>
    </w:p>
    <w:p w:rsidR="00C512B9" w:rsidRDefault="00C37369">
      <w:pPr>
        <w:adjustRightInd w:val="0"/>
        <w:snapToGrid w:val="0"/>
        <w:spacing w:line="360" w:lineRule="auto"/>
        <w:ind w:firstLineChars="200" w:firstLine="480"/>
        <w:rPr>
          <w:sz w:val="24"/>
        </w:rPr>
      </w:pPr>
      <w:r>
        <w:rPr>
          <w:rFonts w:hint="eastAsia"/>
          <w:sz w:val="24"/>
        </w:rPr>
        <w:t>5.</w:t>
      </w:r>
      <w:r>
        <w:rPr>
          <w:sz w:val="24"/>
        </w:rPr>
        <w:t>软件平台支持管理员和工程用户区分登录功能，支持管理员和工程用户按地区查看工程范围和按角色操作不同功能；</w:t>
      </w:r>
    </w:p>
    <w:p w:rsidR="00C512B9" w:rsidRDefault="00C37369">
      <w:pPr>
        <w:adjustRightInd w:val="0"/>
        <w:snapToGrid w:val="0"/>
        <w:spacing w:line="360" w:lineRule="auto"/>
        <w:ind w:firstLineChars="200" w:firstLine="480"/>
        <w:rPr>
          <w:sz w:val="24"/>
        </w:rPr>
      </w:pPr>
      <w:r>
        <w:rPr>
          <w:rFonts w:hint="eastAsia"/>
          <w:sz w:val="24"/>
        </w:rPr>
        <w:t>6.</w:t>
      </w:r>
      <w:r>
        <w:rPr>
          <w:sz w:val="24"/>
        </w:rPr>
        <w:t>软件平台包含工程布点（监测点）管理功能，支持安装绑定装置，支持调整和显示经纬度坐标；</w:t>
      </w:r>
    </w:p>
    <w:p w:rsidR="00C512B9" w:rsidRDefault="00C37369">
      <w:pPr>
        <w:adjustRightInd w:val="0"/>
        <w:snapToGrid w:val="0"/>
        <w:spacing w:line="360" w:lineRule="auto"/>
        <w:ind w:firstLineChars="200" w:firstLine="480"/>
        <w:rPr>
          <w:sz w:val="24"/>
        </w:rPr>
      </w:pPr>
      <w:r>
        <w:rPr>
          <w:rFonts w:hint="eastAsia"/>
          <w:sz w:val="24"/>
        </w:rPr>
        <w:t>7.</w:t>
      </w:r>
      <w:r>
        <w:rPr>
          <w:sz w:val="24"/>
        </w:rPr>
        <w:t>软件平台包含布点对应的探测、检查和报警管理，支持检查时上送现场图片；</w:t>
      </w:r>
    </w:p>
    <w:p w:rsidR="00C512B9" w:rsidRDefault="00C37369">
      <w:pPr>
        <w:adjustRightInd w:val="0"/>
        <w:snapToGrid w:val="0"/>
        <w:spacing w:line="360" w:lineRule="auto"/>
        <w:ind w:firstLineChars="200" w:firstLine="480"/>
        <w:rPr>
          <w:sz w:val="24"/>
        </w:rPr>
      </w:pPr>
      <w:r>
        <w:rPr>
          <w:rFonts w:hint="eastAsia"/>
          <w:sz w:val="24"/>
        </w:rPr>
        <w:t>8.</w:t>
      </w:r>
      <w:r>
        <w:rPr>
          <w:sz w:val="24"/>
        </w:rPr>
        <w:t>软件平台支持用户通过</w:t>
      </w:r>
      <w:r>
        <w:rPr>
          <w:sz w:val="24"/>
        </w:rPr>
        <w:t>APP</w:t>
      </w:r>
      <w:r>
        <w:rPr>
          <w:sz w:val="24"/>
        </w:rPr>
        <w:t>查看和操作工程、布点、探测、检查和报警；</w:t>
      </w:r>
    </w:p>
    <w:p w:rsidR="00C512B9" w:rsidRDefault="00C37369">
      <w:pPr>
        <w:adjustRightInd w:val="0"/>
        <w:snapToGrid w:val="0"/>
        <w:spacing w:line="360" w:lineRule="auto"/>
        <w:ind w:firstLineChars="200" w:firstLine="480"/>
        <w:rPr>
          <w:sz w:val="24"/>
        </w:rPr>
      </w:pPr>
      <w:r>
        <w:rPr>
          <w:rFonts w:hint="eastAsia"/>
          <w:sz w:val="24"/>
        </w:rPr>
        <w:t>9.</w:t>
      </w:r>
      <w:r>
        <w:rPr>
          <w:sz w:val="24"/>
        </w:rPr>
        <w:t>软件平台与硬件装置（含</w:t>
      </w:r>
      <w:r>
        <w:rPr>
          <w:rFonts w:hint="eastAsia"/>
          <w:sz w:val="24"/>
        </w:rPr>
        <w:t>半</w:t>
      </w:r>
      <w:r>
        <w:rPr>
          <w:sz w:val="24"/>
        </w:rPr>
        <w:t>自动和扫描仪）之间数据通讯采用动态随机高级加密算法；</w:t>
      </w:r>
    </w:p>
    <w:p w:rsidR="00C512B9" w:rsidRDefault="00C37369">
      <w:pPr>
        <w:adjustRightInd w:val="0"/>
        <w:snapToGrid w:val="0"/>
        <w:spacing w:line="360" w:lineRule="auto"/>
        <w:ind w:firstLineChars="200" w:firstLine="480"/>
        <w:rPr>
          <w:sz w:val="24"/>
        </w:rPr>
      </w:pPr>
      <w:r>
        <w:rPr>
          <w:rFonts w:hint="eastAsia"/>
          <w:sz w:val="24"/>
        </w:rPr>
        <w:t>10.</w:t>
      </w:r>
      <w:r>
        <w:rPr>
          <w:sz w:val="24"/>
        </w:rPr>
        <w:t>软件平台支持监控总览信息查看，包括工程总数、布点总数、不同类型报警数、探测和检查数；</w:t>
      </w:r>
    </w:p>
    <w:p w:rsidR="00C512B9" w:rsidRDefault="00C37369">
      <w:pPr>
        <w:adjustRightInd w:val="0"/>
        <w:snapToGrid w:val="0"/>
        <w:spacing w:line="360" w:lineRule="auto"/>
        <w:ind w:firstLineChars="200" w:firstLine="480"/>
        <w:rPr>
          <w:sz w:val="24"/>
        </w:rPr>
      </w:pPr>
      <w:r>
        <w:rPr>
          <w:rFonts w:hint="eastAsia"/>
          <w:sz w:val="24"/>
        </w:rPr>
        <w:t>▲</w:t>
      </w:r>
      <w:r>
        <w:rPr>
          <w:rFonts w:hint="eastAsia"/>
          <w:sz w:val="24"/>
        </w:rPr>
        <w:t>11.</w:t>
      </w:r>
      <w:r>
        <w:rPr>
          <w:sz w:val="24"/>
        </w:rPr>
        <w:t>软件平台支持工程和监测数据批量导出和导入</w:t>
      </w:r>
      <w:r>
        <w:rPr>
          <w:rFonts w:hint="eastAsia"/>
          <w:sz w:val="24"/>
        </w:rPr>
        <w:t>；可对接导入其他平台的数据（必须提供截屏图片证明此项功能）；</w:t>
      </w:r>
    </w:p>
    <w:p w:rsidR="00C512B9" w:rsidRDefault="00C37369">
      <w:pPr>
        <w:adjustRightInd w:val="0"/>
        <w:snapToGrid w:val="0"/>
        <w:spacing w:line="360" w:lineRule="auto"/>
        <w:ind w:firstLineChars="200" w:firstLine="480"/>
        <w:rPr>
          <w:sz w:val="24"/>
        </w:rPr>
      </w:pPr>
      <w:r>
        <w:rPr>
          <w:rFonts w:hint="eastAsia"/>
          <w:sz w:val="24"/>
        </w:rPr>
        <w:t>12.</w:t>
      </w:r>
      <w:r>
        <w:rPr>
          <w:sz w:val="24"/>
        </w:rPr>
        <w:t>软件平台保留工程监测数据不低于</w:t>
      </w:r>
      <w:r>
        <w:rPr>
          <w:sz w:val="24"/>
        </w:rPr>
        <w:t>10</w:t>
      </w:r>
      <w:r>
        <w:rPr>
          <w:sz w:val="24"/>
        </w:rPr>
        <w:t>年；</w:t>
      </w:r>
    </w:p>
    <w:p w:rsidR="00C512B9" w:rsidRDefault="00C37369">
      <w:pPr>
        <w:adjustRightInd w:val="0"/>
        <w:snapToGrid w:val="0"/>
        <w:spacing w:line="360" w:lineRule="auto"/>
        <w:ind w:firstLineChars="200" w:firstLine="480"/>
        <w:rPr>
          <w:sz w:val="24"/>
        </w:rPr>
      </w:pPr>
      <w:r>
        <w:rPr>
          <w:rFonts w:hint="eastAsia"/>
          <w:sz w:val="24"/>
        </w:rPr>
        <w:t>13.</w:t>
      </w:r>
      <w:r>
        <w:rPr>
          <w:sz w:val="24"/>
        </w:rPr>
        <w:t>软件平台支持数据自动备份，且备份周期不低于</w:t>
      </w:r>
      <w:r>
        <w:rPr>
          <w:sz w:val="24"/>
        </w:rPr>
        <w:t>3</w:t>
      </w:r>
      <w:r>
        <w:rPr>
          <w:sz w:val="24"/>
        </w:rPr>
        <w:t>个月。</w:t>
      </w:r>
    </w:p>
    <w:p w:rsidR="00C512B9" w:rsidRDefault="00C512B9">
      <w:pPr>
        <w:adjustRightInd w:val="0"/>
        <w:snapToGrid w:val="0"/>
        <w:spacing w:line="360" w:lineRule="auto"/>
        <w:ind w:firstLineChars="200" w:firstLine="480"/>
        <w:rPr>
          <w:sz w:val="24"/>
        </w:rPr>
      </w:pPr>
    </w:p>
    <w:p w:rsidR="00C512B9" w:rsidRDefault="00C37369">
      <w:pPr>
        <w:adjustRightInd w:val="0"/>
        <w:snapToGrid w:val="0"/>
        <w:spacing w:line="360" w:lineRule="auto"/>
        <w:ind w:firstLineChars="200" w:firstLine="480"/>
        <w:rPr>
          <w:sz w:val="24"/>
        </w:rPr>
      </w:pPr>
      <w:r>
        <w:rPr>
          <w:rFonts w:hint="eastAsia"/>
          <w:sz w:val="24"/>
        </w:rPr>
        <w:t>六、后期服务保障要求</w:t>
      </w:r>
    </w:p>
    <w:p w:rsidR="00C512B9" w:rsidRDefault="00C37369">
      <w:pPr>
        <w:adjustRightInd w:val="0"/>
        <w:snapToGrid w:val="0"/>
        <w:spacing w:line="360" w:lineRule="auto"/>
        <w:ind w:firstLineChars="200" w:firstLine="480"/>
        <w:rPr>
          <w:sz w:val="24"/>
        </w:rPr>
      </w:pPr>
      <w:r>
        <w:rPr>
          <w:rFonts w:hint="eastAsia"/>
          <w:sz w:val="24"/>
        </w:rPr>
        <w:t>1.</w:t>
      </w:r>
      <w:r>
        <w:rPr>
          <w:rFonts w:hint="eastAsia"/>
          <w:sz w:val="24"/>
        </w:rPr>
        <w:t>中标方需对系统后台，定期进行系统维护升级；</w:t>
      </w:r>
    </w:p>
    <w:p w:rsidR="00C512B9" w:rsidRDefault="00C37369">
      <w:pPr>
        <w:adjustRightInd w:val="0"/>
        <w:snapToGrid w:val="0"/>
        <w:spacing w:line="360" w:lineRule="auto"/>
        <w:ind w:firstLineChars="200" w:firstLine="480"/>
        <w:rPr>
          <w:sz w:val="24"/>
        </w:rPr>
      </w:pPr>
      <w:r>
        <w:rPr>
          <w:rFonts w:hint="eastAsia"/>
          <w:sz w:val="24"/>
        </w:rPr>
        <w:lastRenderedPageBreak/>
        <w:t>2.</w:t>
      </w:r>
      <w:r>
        <w:rPr>
          <w:rFonts w:hint="eastAsia"/>
          <w:sz w:val="24"/>
        </w:rPr>
        <w:t>中标方需定期进行装置异常查询，已安装的装置如有报警，应及时反馈给甲方和施工方，并在后台系统中监督施工方是否按规范进行蚁情处理；</w:t>
      </w:r>
    </w:p>
    <w:p w:rsidR="00C512B9" w:rsidRDefault="00C37369">
      <w:pPr>
        <w:adjustRightInd w:val="0"/>
        <w:snapToGrid w:val="0"/>
        <w:spacing w:line="360" w:lineRule="auto"/>
        <w:ind w:firstLineChars="200" w:firstLine="480"/>
        <w:rPr>
          <w:sz w:val="24"/>
        </w:rPr>
      </w:pPr>
      <w:r>
        <w:rPr>
          <w:rFonts w:hint="eastAsia"/>
          <w:sz w:val="24"/>
        </w:rPr>
        <w:t>3.</w:t>
      </w:r>
      <w:r>
        <w:rPr>
          <w:rFonts w:hint="eastAsia"/>
          <w:sz w:val="24"/>
        </w:rPr>
        <w:t>中标方需定期进行自查，如发现监测装置有报警，施工方现场作业后发现并非是蚁情或者认为破坏和误报，必须在</w:t>
      </w:r>
      <w:r>
        <w:rPr>
          <w:rFonts w:hint="eastAsia"/>
          <w:sz w:val="24"/>
        </w:rPr>
        <w:t>48</w:t>
      </w:r>
      <w:r>
        <w:rPr>
          <w:rFonts w:hint="eastAsia"/>
          <w:sz w:val="24"/>
        </w:rPr>
        <w:t>小时内排查其他原因，如果是产品自身问题，中标方必须无条件更换或维修至正常工作状态；</w:t>
      </w:r>
    </w:p>
    <w:p w:rsidR="00C512B9" w:rsidRDefault="00C37369">
      <w:pPr>
        <w:adjustRightInd w:val="0"/>
        <w:snapToGrid w:val="0"/>
        <w:spacing w:line="360" w:lineRule="auto"/>
        <w:ind w:firstLineChars="200" w:firstLine="480"/>
        <w:rPr>
          <w:sz w:val="24"/>
        </w:rPr>
      </w:pPr>
      <w:r>
        <w:rPr>
          <w:rFonts w:hint="eastAsia"/>
          <w:sz w:val="24"/>
        </w:rPr>
        <w:t>4.</w:t>
      </w:r>
      <w:r>
        <w:rPr>
          <w:rFonts w:hint="eastAsia"/>
          <w:sz w:val="24"/>
        </w:rPr>
        <w:t>中标方需每季度，给业主方智能装置蚁情、入侵、维护检查等数据；</w:t>
      </w:r>
    </w:p>
    <w:p w:rsidR="00C512B9" w:rsidRDefault="00C37369">
      <w:pPr>
        <w:adjustRightInd w:val="0"/>
        <w:snapToGrid w:val="0"/>
        <w:spacing w:line="360" w:lineRule="auto"/>
        <w:ind w:firstLineChars="200" w:firstLine="480"/>
        <w:rPr>
          <w:sz w:val="24"/>
        </w:rPr>
      </w:pPr>
      <w:r>
        <w:rPr>
          <w:rFonts w:hint="eastAsia"/>
          <w:sz w:val="24"/>
        </w:rPr>
        <w:t>5.</w:t>
      </w:r>
      <w:r>
        <w:rPr>
          <w:rFonts w:hint="eastAsia"/>
          <w:sz w:val="24"/>
        </w:rPr>
        <w:t>中标方系统后台，在监督施工方是否按正常作业流程施工时，需要有图片上传形式供甲方查看确认（如果现有系统无这功能，在中标后</w:t>
      </w:r>
      <w:r>
        <w:rPr>
          <w:rFonts w:hint="eastAsia"/>
          <w:sz w:val="24"/>
        </w:rPr>
        <w:t>2</w:t>
      </w:r>
      <w:r>
        <w:rPr>
          <w:rFonts w:hint="eastAsia"/>
          <w:sz w:val="24"/>
        </w:rPr>
        <w:t>个月内完成系统升级</w:t>
      </w:r>
      <w:r>
        <w:rPr>
          <w:rFonts w:hint="eastAsia"/>
          <w:sz w:val="24"/>
        </w:rPr>
        <w:t>)</w:t>
      </w:r>
      <w:r>
        <w:rPr>
          <w:rFonts w:hint="eastAsia"/>
          <w:sz w:val="24"/>
        </w:rPr>
        <w:t>；</w:t>
      </w:r>
    </w:p>
    <w:p w:rsidR="00C512B9" w:rsidRDefault="00C37369">
      <w:pPr>
        <w:adjustRightInd w:val="0"/>
        <w:snapToGrid w:val="0"/>
        <w:spacing w:line="360" w:lineRule="auto"/>
        <w:ind w:firstLineChars="200" w:firstLine="480"/>
        <w:rPr>
          <w:sz w:val="24"/>
        </w:rPr>
      </w:pPr>
      <w:r>
        <w:rPr>
          <w:rFonts w:hint="eastAsia"/>
          <w:sz w:val="24"/>
        </w:rPr>
        <w:t>6.</w:t>
      </w:r>
      <w:r>
        <w:rPr>
          <w:rFonts w:hint="eastAsia"/>
          <w:sz w:val="24"/>
        </w:rPr>
        <w:t>中标方需按照甲方工作流程及管理制度进行智能型装置后期服务保障。</w:t>
      </w:r>
    </w:p>
    <w:p w:rsidR="00C512B9" w:rsidRDefault="00C512B9">
      <w:pPr>
        <w:adjustRightInd w:val="0"/>
        <w:snapToGrid w:val="0"/>
        <w:spacing w:line="360" w:lineRule="auto"/>
        <w:ind w:firstLineChars="200" w:firstLine="480"/>
        <w:rPr>
          <w:sz w:val="24"/>
        </w:rPr>
      </w:pPr>
    </w:p>
    <w:p w:rsidR="00C512B9" w:rsidRDefault="00C37369">
      <w:pPr>
        <w:adjustRightInd w:val="0"/>
        <w:snapToGrid w:val="0"/>
        <w:spacing w:line="360" w:lineRule="auto"/>
        <w:ind w:firstLineChars="200" w:firstLine="480"/>
        <w:rPr>
          <w:sz w:val="24"/>
        </w:rPr>
      </w:pPr>
      <w:r>
        <w:rPr>
          <w:rFonts w:hint="eastAsia"/>
          <w:sz w:val="24"/>
        </w:rPr>
        <w:t>七、工作范围</w:t>
      </w:r>
    </w:p>
    <w:p w:rsidR="00C512B9" w:rsidRDefault="00C37369">
      <w:pPr>
        <w:adjustRightInd w:val="0"/>
        <w:snapToGrid w:val="0"/>
        <w:spacing w:line="360" w:lineRule="auto"/>
        <w:ind w:firstLineChars="200" w:firstLine="480"/>
        <w:rPr>
          <w:sz w:val="24"/>
        </w:rPr>
      </w:pPr>
      <w:r>
        <w:rPr>
          <w:rFonts w:hint="eastAsia"/>
          <w:sz w:val="24"/>
        </w:rPr>
        <w:t>根据招标文件，各供应商须按国家有关标准及规范完成下列工作：</w:t>
      </w:r>
    </w:p>
    <w:p w:rsidR="00C512B9" w:rsidRDefault="00C37369">
      <w:pPr>
        <w:adjustRightInd w:val="0"/>
        <w:snapToGrid w:val="0"/>
        <w:spacing w:line="360" w:lineRule="auto"/>
        <w:ind w:firstLineChars="200" w:firstLine="480"/>
        <w:rPr>
          <w:sz w:val="24"/>
        </w:rPr>
      </w:pPr>
      <w:r>
        <w:rPr>
          <w:rFonts w:hint="eastAsia"/>
          <w:sz w:val="24"/>
        </w:rPr>
        <w:t>1.</w:t>
      </w:r>
      <w:r>
        <w:rPr>
          <w:rFonts w:hint="eastAsia"/>
          <w:sz w:val="24"/>
        </w:rPr>
        <w:t>提供完整成套的货物及服务；</w:t>
      </w:r>
    </w:p>
    <w:p w:rsidR="00C512B9" w:rsidRDefault="00C37369">
      <w:pPr>
        <w:adjustRightInd w:val="0"/>
        <w:snapToGrid w:val="0"/>
        <w:spacing w:line="360" w:lineRule="auto"/>
        <w:ind w:firstLineChars="200" w:firstLine="480"/>
        <w:rPr>
          <w:sz w:val="24"/>
        </w:rPr>
      </w:pPr>
      <w:r>
        <w:rPr>
          <w:rFonts w:hint="eastAsia"/>
          <w:sz w:val="24"/>
        </w:rPr>
        <w:t>2.</w:t>
      </w:r>
      <w:r>
        <w:rPr>
          <w:rFonts w:hint="eastAsia"/>
          <w:sz w:val="24"/>
        </w:rPr>
        <w:t>产品及相关附件的提供、运输、装卸、就位、安装、调试、检验、通过验收；</w:t>
      </w:r>
    </w:p>
    <w:p w:rsidR="00C512B9" w:rsidRDefault="00C37369">
      <w:pPr>
        <w:adjustRightInd w:val="0"/>
        <w:snapToGrid w:val="0"/>
        <w:spacing w:line="360" w:lineRule="auto"/>
        <w:ind w:firstLineChars="200" w:firstLine="480"/>
        <w:rPr>
          <w:sz w:val="24"/>
        </w:rPr>
      </w:pPr>
      <w:r>
        <w:rPr>
          <w:rFonts w:hint="eastAsia"/>
          <w:sz w:val="24"/>
        </w:rPr>
        <w:t>3.</w:t>
      </w:r>
      <w:r>
        <w:rPr>
          <w:rFonts w:hint="eastAsia"/>
          <w:sz w:val="24"/>
        </w:rPr>
        <w:t>完成各项调试、检验、测试工作，并在采购人的配合下通过的验收；提供各种数据资料；直至通过验收。</w:t>
      </w:r>
    </w:p>
    <w:p w:rsidR="00C512B9" w:rsidRDefault="00C37369">
      <w:pPr>
        <w:adjustRightInd w:val="0"/>
        <w:snapToGrid w:val="0"/>
        <w:spacing w:line="360" w:lineRule="auto"/>
        <w:ind w:firstLineChars="200" w:firstLine="480"/>
        <w:rPr>
          <w:sz w:val="24"/>
        </w:rPr>
      </w:pPr>
      <w:r>
        <w:rPr>
          <w:rFonts w:hint="eastAsia"/>
          <w:sz w:val="24"/>
        </w:rPr>
        <w:t>4.</w:t>
      </w:r>
      <w:r>
        <w:rPr>
          <w:rFonts w:hint="eastAsia"/>
          <w:sz w:val="24"/>
        </w:rPr>
        <w:t>质保期内货物的维保及维修；</w:t>
      </w:r>
    </w:p>
    <w:p w:rsidR="00C512B9" w:rsidRDefault="00C37369">
      <w:pPr>
        <w:adjustRightInd w:val="0"/>
        <w:snapToGrid w:val="0"/>
        <w:spacing w:line="360" w:lineRule="auto"/>
        <w:ind w:firstLineChars="200" w:firstLine="480"/>
        <w:rPr>
          <w:sz w:val="24"/>
        </w:rPr>
      </w:pPr>
      <w:r>
        <w:rPr>
          <w:rFonts w:hint="eastAsia"/>
          <w:sz w:val="24"/>
        </w:rPr>
        <w:t>5.</w:t>
      </w:r>
      <w:r>
        <w:rPr>
          <w:rFonts w:hint="eastAsia"/>
          <w:sz w:val="24"/>
        </w:rPr>
        <w:t>售后服务的措施及承诺。</w:t>
      </w:r>
    </w:p>
    <w:p w:rsidR="00C512B9" w:rsidRDefault="00C37369">
      <w:pPr>
        <w:adjustRightInd w:val="0"/>
        <w:snapToGrid w:val="0"/>
        <w:spacing w:line="360" w:lineRule="auto"/>
        <w:ind w:firstLineChars="200" w:firstLine="480"/>
        <w:rPr>
          <w:sz w:val="24"/>
        </w:rPr>
      </w:pPr>
      <w:r>
        <w:rPr>
          <w:rFonts w:hint="eastAsia"/>
          <w:sz w:val="24"/>
        </w:rPr>
        <w:t>以上工作内容的费用均包含在投标总价中</w:t>
      </w:r>
      <w:r>
        <w:rPr>
          <w:rFonts w:hint="eastAsia"/>
          <w:sz w:val="24"/>
        </w:rPr>
        <w:t>.</w:t>
      </w:r>
    </w:p>
    <w:p w:rsidR="00C512B9" w:rsidRDefault="00C512B9">
      <w:pPr>
        <w:adjustRightInd w:val="0"/>
        <w:snapToGrid w:val="0"/>
        <w:spacing w:line="360" w:lineRule="auto"/>
        <w:ind w:firstLineChars="200" w:firstLine="480"/>
        <w:rPr>
          <w:sz w:val="24"/>
        </w:rPr>
        <w:sectPr w:rsidR="00C512B9">
          <w:footerReference w:type="default" r:id="rId11"/>
          <w:footerReference w:type="first" r:id="rId12"/>
          <w:pgSz w:w="11906" w:h="16838"/>
          <w:pgMar w:top="1531" w:right="1134" w:bottom="737" w:left="1230" w:header="851" w:footer="583" w:gutter="0"/>
          <w:cols w:space="720"/>
          <w:docGrid w:type="lines" w:linePitch="312"/>
        </w:sectPr>
      </w:pPr>
    </w:p>
    <w:p w:rsidR="00C512B9" w:rsidRDefault="00C37369">
      <w:pPr>
        <w:pStyle w:val="20"/>
        <w:tabs>
          <w:tab w:val="left" w:pos="0"/>
          <w:tab w:val="left" w:pos="1260"/>
          <w:tab w:val="left" w:pos="1365"/>
        </w:tabs>
        <w:ind w:firstLineChars="0" w:firstLine="0"/>
        <w:rPr>
          <w:rFonts w:cs="宋体"/>
          <w:b/>
          <w:kern w:val="0"/>
          <w:sz w:val="22"/>
          <w:szCs w:val="22"/>
        </w:rPr>
      </w:pPr>
      <w:r>
        <w:rPr>
          <w:rFonts w:cs="宋体" w:hint="eastAsia"/>
          <w:b/>
          <w:kern w:val="0"/>
          <w:sz w:val="22"/>
          <w:szCs w:val="22"/>
        </w:rPr>
        <w:lastRenderedPageBreak/>
        <w:t>八、商务要求</w:t>
      </w:r>
    </w:p>
    <w:tbl>
      <w:tblPr>
        <w:tblW w:w="0" w:type="auto"/>
        <w:tblLayout w:type="fixed"/>
        <w:tblLook w:val="04A0" w:firstRow="1" w:lastRow="0" w:firstColumn="1" w:lastColumn="0" w:noHBand="0" w:noVBand="1"/>
      </w:tblPr>
      <w:tblGrid>
        <w:gridCol w:w="1936"/>
        <w:gridCol w:w="7186"/>
      </w:tblGrid>
      <w:tr w:rsidR="00C512B9">
        <w:trPr>
          <w:trHeight w:val="359"/>
        </w:trPr>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pPr>
              <w:tabs>
                <w:tab w:val="left" w:pos="0"/>
              </w:tabs>
              <w:adjustRightInd w:val="0"/>
              <w:snapToGrid w:val="0"/>
              <w:spacing w:line="360" w:lineRule="auto"/>
              <w:jc w:val="center"/>
              <w:rPr>
                <w:rFonts w:ascii="宋体" w:hAnsi="宋体" w:cs="宋体"/>
                <w:b/>
                <w:bCs/>
                <w:kern w:val="0"/>
                <w:szCs w:val="21"/>
              </w:rPr>
            </w:pPr>
            <w:r>
              <w:rPr>
                <w:rFonts w:ascii="宋体" w:hAnsi="宋体" w:cs="宋体" w:hint="eastAsia"/>
                <w:b/>
                <w:bCs/>
                <w:kern w:val="0"/>
                <w:szCs w:val="21"/>
              </w:rPr>
              <w:t>项目</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pPr>
              <w:tabs>
                <w:tab w:val="left" w:pos="0"/>
              </w:tabs>
              <w:adjustRightInd w:val="0"/>
              <w:snapToGrid w:val="0"/>
              <w:spacing w:line="360" w:lineRule="auto"/>
              <w:jc w:val="center"/>
              <w:rPr>
                <w:rFonts w:ascii="宋体" w:hAnsi="宋体" w:cs="宋体"/>
                <w:b/>
                <w:bCs/>
                <w:kern w:val="0"/>
                <w:szCs w:val="21"/>
              </w:rPr>
            </w:pPr>
            <w:r>
              <w:rPr>
                <w:rFonts w:ascii="宋体" w:hAnsi="宋体" w:cs="宋体" w:hint="eastAsia"/>
                <w:b/>
                <w:bCs/>
                <w:kern w:val="0"/>
                <w:szCs w:val="21"/>
              </w:rPr>
              <w:t>要 求</w:t>
            </w:r>
          </w:p>
        </w:tc>
      </w:tr>
      <w:tr w:rsidR="00C512B9">
        <w:trPr>
          <w:trHeight w:val="469"/>
        </w:trPr>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投标报价</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完成本项目的所有费用，包括设备费、备品备件费、专用工具费、人工差旅费、运输及保险费、安装调试及验收费用、售后服务费用、培训费、税费、中标服务费等一切费用。</w:t>
            </w:r>
          </w:p>
        </w:tc>
      </w:tr>
      <w:tr w:rsidR="00C512B9">
        <w:trPr>
          <w:trHeight w:val="469"/>
        </w:trPr>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付款条件</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在合同生效以及具备实施条件后</w:t>
            </w:r>
            <w:r>
              <w:rPr>
                <w:rFonts w:hint="eastAsia"/>
              </w:rPr>
              <w:t>7</w:t>
            </w:r>
            <w:r>
              <w:rPr>
                <w:rFonts w:hint="eastAsia"/>
              </w:rPr>
              <w:t>个工作日内支付。支付合同金额的</w:t>
            </w:r>
            <w:r>
              <w:rPr>
                <w:rFonts w:hint="eastAsia"/>
              </w:rPr>
              <w:t>40%</w:t>
            </w:r>
            <w:r>
              <w:rPr>
                <w:rFonts w:hint="eastAsia"/>
              </w:rPr>
              <w:t>，根据实际数量分批分次按实结算（该批次货到并经验收合格后</w:t>
            </w:r>
            <w:r>
              <w:rPr>
                <w:rFonts w:hint="eastAsia"/>
              </w:rPr>
              <w:t>10</w:t>
            </w:r>
            <w:r>
              <w:rPr>
                <w:rFonts w:hint="eastAsia"/>
              </w:rPr>
              <w:t>个工作日内，支付该批次总额的</w:t>
            </w:r>
            <w:r>
              <w:rPr>
                <w:rFonts w:hint="eastAsia"/>
              </w:rPr>
              <w:t>100%</w:t>
            </w:r>
            <w:r>
              <w:rPr>
                <w:rFonts w:hint="eastAsia"/>
              </w:rPr>
              <w:t>。</w:t>
            </w:r>
          </w:p>
        </w:tc>
      </w:tr>
      <w:tr w:rsidR="00C512B9">
        <w:trPr>
          <w:trHeight w:val="469"/>
        </w:trPr>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履约保证金</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履约保证金：合同总价的</w:t>
            </w:r>
            <w:r>
              <w:rPr>
                <w:rFonts w:hint="eastAsia"/>
              </w:rPr>
              <w:t xml:space="preserve"> 1 %</w:t>
            </w:r>
            <w:r>
              <w:rPr>
                <w:rFonts w:hint="eastAsia"/>
              </w:rPr>
              <w:t>。</w:t>
            </w:r>
          </w:p>
          <w:p w:rsidR="00C512B9" w:rsidRDefault="00C37369" w:rsidP="007936EA">
            <w:pPr>
              <w:spacing w:beforeLines="50" w:before="120"/>
            </w:pPr>
            <w:r>
              <w:rPr>
                <w:rFonts w:hint="eastAsia"/>
              </w:rPr>
              <w:t>履约保证金形式：电汇、转账、保函等其他采购人认可的形式；</w:t>
            </w:r>
          </w:p>
          <w:p w:rsidR="00C512B9" w:rsidRDefault="00C37369" w:rsidP="007936EA">
            <w:pPr>
              <w:spacing w:beforeLines="50" w:before="120"/>
            </w:pPr>
            <w:r>
              <w:rPr>
                <w:rFonts w:hint="eastAsia"/>
              </w:rPr>
              <w:t>履约保证金的缴纳及退还：在签订合同前</w:t>
            </w:r>
            <w:r>
              <w:rPr>
                <w:rFonts w:hint="eastAsia"/>
              </w:rPr>
              <w:t xml:space="preserve"> 7 </w:t>
            </w:r>
            <w:r>
              <w:rPr>
                <w:rFonts w:hint="eastAsia"/>
              </w:rPr>
              <w:t>日内支付给采购人；在中标人履行完合同规定的义务后无息退还。如中标人拒绝履行合同规定的义务，履约保证金将作为违约金被没收，履约保证金不足以赔偿损失的，按实际损失赔偿。</w:t>
            </w:r>
          </w:p>
        </w:tc>
      </w:tr>
      <w:tr w:rsidR="00C512B9">
        <w:trPr>
          <w:trHeight w:val="469"/>
        </w:trPr>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交货时间及地点</w:t>
            </w:r>
            <w:r>
              <w:rPr>
                <w:rFonts w:hint="eastAsia"/>
              </w:rPr>
              <w:t>/</w:t>
            </w:r>
            <w:r>
              <w:rPr>
                <w:rFonts w:hint="eastAsia"/>
              </w:rPr>
              <w:t>服务期限</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合同签订后</w:t>
            </w:r>
            <w:r>
              <w:rPr>
                <w:rFonts w:hint="eastAsia"/>
              </w:rPr>
              <w:t>10</w:t>
            </w:r>
            <w:r>
              <w:rPr>
                <w:rFonts w:hint="eastAsia"/>
              </w:rPr>
              <w:t>天内根据业主实际需求分批分次交货；</w:t>
            </w:r>
          </w:p>
          <w:p w:rsidR="00C512B9" w:rsidRDefault="00C37369" w:rsidP="007936EA">
            <w:pPr>
              <w:spacing w:beforeLines="50" w:before="120"/>
            </w:pPr>
            <w:r>
              <w:rPr>
                <w:rFonts w:hint="eastAsia"/>
              </w:rPr>
              <w:t>地点：采购人指定地点</w:t>
            </w:r>
          </w:p>
          <w:p w:rsidR="00C512B9" w:rsidRDefault="00C37369" w:rsidP="007936EA">
            <w:pPr>
              <w:spacing w:beforeLines="50" w:before="120"/>
            </w:pPr>
            <w:r>
              <w:rPr>
                <w:rFonts w:hint="eastAsia"/>
              </w:rPr>
              <w:t>服务期限：一年</w:t>
            </w:r>
          </w:p>
        </w:tc>
      </w:tr>
      <w:tr w:rsidR="00C512B9">
        <w:trPr>
          <w:trHeight w:val="469"/>
        </w:trPr>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产品及服务质量保证</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（一）供应商保证所供的商品必须是出厂原装合格产品</w:t>
            </w:r>
            <w:r>
              <w:rPr>
                <w:rFonts w:hint="eastAsia"/>
              </w:rPr>
              <w:t>,</w:t>
            </w:r>
            <w:r>
              <w:rPr>
                <w:rFonts w:hint="eastAsia"/>
              </w:rPr>
              <w:t>如发生所供的商品与合同不符</w:t>
            </w:r>
            <w:r>
              <w:rPr>
                <w:rFonts w:hint="eastAsia"/>
              </w:rPr>
              <w:t>,</w:t>
            </w:r>
            <w:r>
              <w:rPr>
                <w:rFonts w:hint="eastAsia"/>
              </w:rPr>
              <w:t>采购人有权拒收或退货</w:t>
            </w:r>
            <w:r>
              <w:rPr>
                <w:rFonts w:hint="eastAsia"/>
              </w:rPr>
              <w:t>,</w:t>
            </w:r>
            <w:r>
              <w:rPr>
                <w:rFonts w:hint="eastAsia"/>
              </w:rPr>
              <w:t>由此产生的一切责任和后果由供应商承担。质保期自货物验收合格之日起计。</w:t>
            </w:r>
          </w:p>
          <w:p w:rsidR="00C512B9" w:rsidRDefault="00C37369" w:rsidP="007936EA">
            <w:pPr>
              <w:spacing w:beforeLines="50" w:before="120"/>
            </w:pPr>
            <w:r>
              <w:rPr>
                <w:rFonts w:hint="eastAsia"/>
              </w:rPr>
              <w:t>（二）在所供商品交付时，供应商必须向采购人提供产品说明书、质量保证书、保修卡等必须具备的相关资料和必备附件。</w:t>
            </w:r>
          </w:p>
        </w:tc>
      </w:tr>
      <w:tr w:rsidR="00C512B9">
        <w:trPr>
          <w:trHeight w:val="719"/>
        </w:trPr>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质保期</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货物设备保修期限一年，系统服务维保期限五年。（自设备最终验收合格之日起开始计算）</w:t>
            </w:r>
          </w:p>
        </w:tc>
      </w:tr>
      <w:tr w:rsidR="00C512B9">
        <w:trPr>
          <w:trHeight w:val="666"/>
        </w:trPr>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售后技术服务要求</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w:t>
            </w:r>
            <w:r>
              <w:rPr>
                <w:rFonts w:hint="eastAsia"/>
              </w:rPr>
              <w:t>1</w:t>
            </w:r>
            <w:r>
              <w:rPr>
                <w:rFonts w:hint="eastAsia"/>
              </w:rPr>
              <w:t>）投标人保证所供的商品必须是出厂原装合格产品</w:t>
            </w:r>
            <w:r>
              <w:rPr>
                <w:rFonts w:hint="eastAsia"/>
              </w:rPr>
              <w:t>,</w:t>
            </w:r>
            <w:r>
              <w:rPr>
                <w:rFonts w:hint="eastAsia"/>
              </w:rPr>
              <w:t>如发生所供的商品与合同不符</w:t>
            </w:r>
            <w:r>
              <w:rPr>
                <w:rFonts w:hint="eastAsia"/>
              </w:rPr>
              <w:t>,</w:t>
            </w:r>
            <w:r>
              <w:rPr>
                <w:rFonts w:hint="eastAsia"/>
              </w:rPr>
              <w:t>采购人有权拒收或退货</w:t>
            </w:r>
            <w:r>
              <w:rPr>
                <w:rFonts w:hint="eastAsia"/>
              </w:rPr>
              <w:t>,</w:t>
            </w:r>
            <w:r>
              <w:rPr>
                <w:rFonts w:hint="eastAsia"/>
              </w:rPr>
              <w:t>由此产生的一切责任和后果由投标人承担。质保期自货物验收合格之日起计。</w:t>
            </w:r>
          </w:p>
          <w:p w:rsidR="00C512B9" w:rsidRDefault="00C37369" w:rsidP="007936EA">
            <w:pPr>
              <w:spacing w:beforeLines="50" w:before="120"/>
            </w:pPr>
            <w:r>
              <w:rPr>
                <w:rFonts w:hint="eastAsia"/>
              </w:rPr>
              <w:t>（</w:t>
            </w:r>
            <w:r>
              <w:rPr>
                <w:rFonts w:hint="eastAsia"/>
              </w:rPr>
              <w:t>2</w:t>
            </w:r>
            <w:r>
              <w:rPr>
                <w:rFonts w:hint="eastAsia"/>
              </w:rPr>
              <w:t>）在所供商品交付时，投标人必须向采购人提供产品说明书、质量保证书、保修卡等必须具备的相关资料和必备附件。</w:t>
            </w:r>
          </w:p>
          <w:p w:rsidR="00C512B9" w:rsidRDefault="00C37369" w:rsidP="007936EA">
            <w:pPr>
              <w:spacing w:beforeLines="50" w:before="120"/>
            </w:pPr>
            <w:r>
              <w:rPr>
                <w:rFonts w:hint="eastAsia"/>
              </w:rPr>
              <w:t>（</w:t>
            </w:r>
            <w:r>
              <w:rPr>
                <w:rFonts w:hint="eastAsia"/>
              </w:rPr>
              <w:t>3</w:t>
            </w:r>
            <w:r>
              <w:rPr>
                <w:rFonts w:hint="eastAsia"/>
              </w:rPr>
              <w:t>）必须符合招标文件的技术要求和配置；必须是国内相应制造厂商生产并提供的原装合格产品；必须是</w:t>
            </w:r>
            <w:r>
              <w:rPr>
                <w:rFonts w:hint="eastAsia"/>
              </w:rPr>
              <w:t>2021</w:t>
            </w:r>
            <w:r>
              <w:rPr>
                <w:rFonts w:hint="eastAsia"/>
              </w:rPr>
              <w:t>年</w:t>
            </w:r>
            <w:r>
              <w:rPr>
                <w:rFonts w:hint="eastAsia"/>
              </w:rPr>
              <w:t>10</w:t>
            </w:r>
            <w:r>
              <w:rPr>
                <w:rFonts w:hint="eastAsia"/>
              </w:rPr>
              <w:t>月</w:t>
            </w:r>
            <w:r>
              <w:rPr>
                <w:rFonts w:hint="eastAsia"/>
              </w:rPr>
              <w:t>1</w:t>
            </w:r>
            <w:r>
              <w:rPr>
                <w:rFonts w:hint="eastAsia"/>
              </w:rPr>
              <w:t>日以后生产的、符合国家质量技术标准的设备。</w:t>
            </w:r>
          </w:p>
          <w:p w:rsidR="00C512B9" w:rsidRDefault="00C37369" w:rsidP="007936EA">
            <w:pPr>
              <w:spacing w:beforeLines="50" w:before="120"/>
            </w:pPr>
            <w:r>
              <w:rPr>
                <w:rFonts w:hint="eastAsia"/>
              </w:rPr>
              <w:t>（</w:t>
            </w:r>
            <w:r>
              <w:rPr>
                <w:rFonts w:hint="eastAsia"/>
              </w:rPr>
              <w:t>4</w:t>
            </w:r>
            <w:r>
              <w:rPr>
                <w:rFonts w:hint="eastAsia"/>
              </w:rPr>
              <w:t>）保质期内因不能排除的故障而影响工作的情况每发生一次，其质保期相应延长</w:t>
            </w:r>
            <w:r>
              <w:rPr>
                <w:rFonts w:hint="eastAsia"/>
              </w:rPr>
              <w:t>60</w:t>
            </w:r>
            <w:r>
              <w:rPr>
                <w:rFonts w:hint="eastAsia"/>
              </w:rPr>
              <w:t>天，保质期内因设备本身缺陷造成各种故障应由投标人免费技术服务和维修。</w:t>
            </w:r>
          </w:p>
          <w:p w:rsidR="00C512B9" w:rsidRDefault="00C37369" w:rsidP="007936EA">
            <w:pPr>
              <w:spacing w:beforeLines="50" w:before="120"/>
            </w:pPr>
            <w:r>
              <w:rPr>
                <w:rFonts w:hint="eastAsia"/>
              </w:rPr>
              <w:t>（</w:t>
            </w:r>
            <w:r>
              <w:rPr>
                <w:rFonts w:hint="eastAsia"/>
              </w:rPr>
              <w:t>5</w:t>
            </w:r>
            <w:r>
              <w:rPr>
                <w:rFonts w:hint="eastAsia"/>
              </w:rPr>
              <w:t>）投标人应提供相应的培训计划，详细说明培训的方式、地点、人数、时间等实质性内容。中标人应承担采购单位使用者的培训及有关费用，保证使用者能熟练掌握系统的操作和使用。</w:t>
            </w:r>
          </w:p>
        </w:tc>
      </w:tr>
      <w:tr w:rsidR="00C512B9">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合同终止</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（一）未能使合同货物达到合同附件规定的技术性能和指标的；</w:t>
            </w:r>
          </w:p>
          <w:p w:rsidR="00C512B9" w:rsidRDefault="00C37369" w:rsidP="007936EA">
            <w:pPr>
              <w:spacing w:beforeLines="50" w:before="120"/>
            </w:pPr>
            <w:r>
              <w:rPr>
                <w:rFonts w:hint="eastAsia"/>
              </w:rPr>
              <w:t>（二）未能在合同规定的期限（或采购人同意延长的最终期限）内提供全部或部分货物的；</w:t>
            </w:r>
          </w:p>
          <w:p w:rsidR="00C512B9" w:rsidRDefault="00C37369" w:rsidP="007936EA">
            <w:pPr>
              <w:spacing w:beforeLines="50" w:before="120"/>
            </w:pPr>
            <w:r>
              <w:rPr>
                <w:rFonts w:hint="eastAsia"/>
              </w:rPr>
              <w:lastRenderedPageBreak/>
              <w:t>（三）未能履行合同规定的其它义务。</w:t>
            </w:r>
          </w:p>
        </w:tc>
      </w:tr>
      <w:tr w:rsidR="00C512B9">
        <w:tc>
          <w:tcPr>
            <w:tcW w:w="193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lastRenderedPageBreak/>
              <w:t>特殊条款</w:t>
            </w:r>
          </w:p>
        </w:tc>
        <w:tc>
          <w:tcPr>
            <w:tcW w:w="7186" w:type="dxa"/>
            <w:tcBorders>
              <w:top w:val="single" w:sz="4" w:space="0" w:color="000000"/>
              <w:left w:val="single" w:sz="4" w:space="0" w:color="000000"/>
              <w:bottom w:val="single" w:sz="4" w:space="0" w:color="000000"/>
              <w:right w:val="single" w:sz="4" w:space="0" w:color="000000"/>
            </w:tcBorders>
            <w:vAlign w:val="center"/>
          </w:tcPr>
          <w:p w:rsidR="00C512B9" w:rsidRDefault="00C37369" w:rsidP="007936EA">
            <w:pPr>
              <w:spacing w:beforeLines="50" w:before="120"/>
            </w:pPr>
            <w:r>
              <w:rPr>
                <w:rFonts w:hint="eastAsia"/>
              </w:rPr>
              <w:t>合同履约及验收的过程中，当双方就产品技术、功能或质量问题产生争议且中标供应商又无法提供客观证明材料时，采购人将视情委托第三方权威检测机构对中标供应商所提供的产品进行检测，检测所产生的所有费用由中标供应商承担，此项费用应当含在投标报价内。如检测结果不符合投标承诺，中标供应商除须无条件退换货。</w:t>
            </w:r>
          </w:p>
        </w:tc>
      </w:tr>
    </w:tbl>
    <w:p w:rsidR="00C512B9" w:rsidRDefault="00C37369">
      <w:pPr>
        <w:rPr>
          <w:rFonts w:asciiTheme="majorEastAsia" w:eastAsiaTheme="majorEastAsia" w:hAnsiTheme="majorEastAsia" w:cs="仿宋"/>
          <w:b/>
          <w:sz w:val="24"/>
        </w:rPr>
      </w:pPr>
      <w:r>
        <w:rPr>
          <w:rFonts w:asciiTheme="majorEastAsia" w:eastAsiaTheme="majorEastAsia" w:hAnsiTheme="majorEastAsia" w:cs="仿宋" w:hint="eastAsia"/>
          <w:b/>
          <w:sz w:val="24"/>
        </w:rPr>
        <w:br w:type="page"/>
      </w:r>
    </w:p>
    <w:p w:rsidR="00C512B9" w:rsidRDefault="00C37369">
      <w:pPr>
        <w:snapToGrid w:val="0"/>
        <w:spacing w:line="360" w:lineRule="auto"/>
        <w:jc w:val="center"/>
        <w:rPr>
          <w:rFonts w:asciiTheme="majorEastAsia" w:eastAsiaTheme="majorEastAsia" w:hAnsiTheme="majorEastAsia" w:cs="仿宋"/>
          <w:b/>
          <w:sz w:val="36"/>
          <w:szCs w:val="36"/>
        </w:rPr>
      </w:pPr>
      <w:r>
        <w:rPr>
          <w:rFonts w:asciiTheme="majorEastAsia" w:eastAsiaTheme="majorEastAsia" w:hAnsiTheme="majorEastAsia" w:cs="仿宋" w:hint="eastAsia"/>
          <w:b/>
          <w:sz w:val="24"/>
        </w:rPr>
        <w:lastRenderedPageBreak/>
        <w:t xml:space="preserve">                                                                                </w:t>
      </w:r>
      <w:r>
        <w:rPr>
          <w:rFonts w:asciiTheme="majorEastAsia" w:eastAsiaTheme="majorEastAsia" w:hAnsiTheme="majorEastAsia" w:cs="仿宋" w:hint="eastAsia"/>
          <w:b/>
          <w:sz w:val="36"/>
          <w:szCs w:val="36"/>
        </w:rPr>
        <w:t xml:space="preserve">第四部分   </w:t>
      </w:r>
      <w:bookmarkStart w:id="28" w:name="_Toc184313260"/>
      <w:bookmarkStart w:id="29" w:name="_Toc184314438"/>
      <w:bookmarkStart w:id="30" w:name="_Toc184314430"/>
      <w:bookmarkStart w:id="31" w:name="_Toc184314480"/>
      <w:bookmarkStart w:id="32" w:name="_Toc184310314"/>
      <w:bookmarkStart w:id="33" w:name="_Toc184313280"/>
      <w:bookmarkStart w:id="34" w:name="_Toc184313267"/>
      <w:bookmarkStart w:id="35" w:name="_Toc184313257"/>
      <w:bookmarkStart w:id="36" w:name="_Toc184313240"/>
      <w:bookmarkStart w:id="37" w:name="_Toc184310272"/>
      <w:bookmarkStart w:id="38" w:name="_Toc184313307"/>
      <w:bookmarkStart w:id="39" w:name="_Toc184313262"/>
      <w:bookmarkStart w:id="40" w:name="_Toc184313277"/>
      <w:bookmarkStart w:id="41" w:name="_Toc184312136"/>
      <w:bookmarkStart w:id="42" w:name="_Toc184310313"/>
      <w:bookmarkStart w:id="43" w:name="_Toc184314467"/>
      <w:bookmarkStart w:id="44" w:name="_Toc184313286"/>
      <w:bookmarkStart w:id="45" w:name="_Toc184313253"/>
      <w:bookmarkStart w:id="46" w:name="_Toc184310281"/>
      <w:bookmarkStart w:id="47" w:name="_Toc184310335"/>
      <w:bookmarkStart w:id="48" w:name="_Toc184308065"/>
      <w:bookmarkStart w:id="49" w:name="_Toc184313241"/>
      <w:bookmarkStart w:id="50" w:name="_Toc184310307"/>
      <w:bookmarkStart w:id="51" w:name="_Toc184310297"/>
      <w:bookmarkStart w:id="52" w:name="_Toc184312098"/>
      <w:bookmarkStart w:id="53" w:name="_Toc184313295"/>
      <w:bookmarkStart w:id="54" w:name="_Toc184312069"/>
      <w:bookmarkStart w:id="55" w:name="_Toc184313294"/>
      <w:bookmarkStart w:id="56" w:name="_Toc184308092"/>
      <w:bookmarkStart w:id="57" w:name="_Toc184314472"/>
      <w:bookmarkStart w:id="58" w:name="_Toc184314479"/>
      <w:bookmarkStart w:id="59" w:name="_Toc184310285"/>
      <w:bookmarkStart w:id="60" w:name="_Toc184308077"/>
      <w:bookmarkStart w:id="61" w:name="_Toc184313272"/>
      <w:bookmarkStart w:id="62" w:name="_Toc184308082"/>
      <w:bookmarkStart w:id="63" w:name="_Toc184314449"/>
      <w:bookmarkStart w:id="64" w:name="_Toc184314416"/>
      <w:bookmarkStart w:id="65" w:name="_Toc184314481"/>
      <w:bookmarkStart w:id="66" w:name="_Toc184308039"/>
      <w:bookmarkStart w:id="67" w:name="_Toc184312119"/>
      <w:bookmarkStart w:id="68" w:name="_Toc184313293"/>
      <w:bookmarkStart w:id="69" w:name="_Toc184312117"/>
      <w:bookmarkStart w:id="70" w:name="_Toc184313251"/>
      <w:bookmarkStart w:id="71" w:name="_Toc184314440"/>
      <w:bookmarkStart w:id="72" w:name="_Toc184313304"/>
      <w:bookmarkStart w:id="73" w:name="_Toc184312067"/>
      <w:bookmarkStart w:id="74" w:name="_Toc184308040"/>
      <w:bookmarkStart w:id="75" w:name="_Toc184312120"/>
      <w:bookmarkStart w:id="76" w:name="_Toc184310316"/>
      <w:bookmarkStart w:id="77" w:name="_Toc184310303"/>
      <w:bookmarkStart w:id="78" w:name="_Toc184312133"/>
      <w:bookmarkStart w:id="79" w:name="_Toc184312111"/>
      <w:bookmarkStart w:id="80" w:name="_Toc184314419"/>
      <w:bookmarkStart w:id="81" w:name="_Toc184312071"/>
      <w:bookmarkStart w:id="82" w:name="_Toc184314466"/>
      <w:bookmarkStart w:id="83" w:name="_Toc184312086"/>
      <w:bookmarkStart w:id="84" w:name="_Toc184312068"/>
      <w:bookmarkStart w:id="85" w:name="_Toc184310342"/>
      <w:bookmarkStart w:id="86" w:name="_Toc184310336"/>
      <w:bookmarkStart w:id="87" w:name="_Toc184313301"/>
      <w:bookmarkStart w:id="88" w:name="_Toc184308050"/>
      <w:bookmarkStart w:id="89" w:name="_Toc184314462"/>
      <w:bookmarkStart w:id="90" w:name="_Toc184314478"/>
      <w:bookmarkStart w:id="91" w:name="_Toc184310298"/>
      <w:bookmarkStart w:id="92" w:name="_Toc184314450"/>
      <w:bookmarkStart w:id="93" w:name="_Toc184312112"/>
      <w:bookmarkStart w:id="94" w:name="_Toc184313303"/>
      <w:bookmarkStart w:id="95" w:name="_Toc184314454"/>
      <w:bookmarkStart w:id="96" w:name="_Toc184310337"/>
      <w:bookmarkStart w:id="97" w:name="_Toc184313252"/>
      <w:bookmarkStart w:id="98" w:name="_Toc184310294"/>
      <w:bookmarkStart w:id="99" w:name="_Toc184308089"/>
      <w:bookmarkStart w:id="100" w:name="_Toc184308086"/>
      <w:bookmarkStart w:id="101" w:name="_Toc184312124"/>
      <w:bookmarkStart w:id="102" w:name="_Toc184312087"/>
      <w:bookmarkStart w:id="103" w:name="_Toc184308078"/>
      <w:bookmarkStart w:id="104" w:name="_Toc184310299"/>
      <w:bookmarkStart w:id="105" w:name="_Toc184310302"/>
      <w:bookmarkStart w:id="106" w:name="_Toc184312076"/>
      <w:bookmarkStart w:id="107" w:name="_Toc184308049"/>
      <w:bookmarkStart w:id="108" w:name="_Toc184308090"/>
      <w:bookmarkStart w:id="109" w:name="_Toc184313288"/>
      <w:bookmarkStart w:id="110" w:name="_Toc184308041"/>
      <w:bookmarkStart w:id="111" w:name="_Toc184312114"/>
      <w:bookmarkStart w:id="112" w:name="_Toc184314442"/>
      <w:bookmarkStart w:id="113" w:name="_Toc184308071"/>
      <w:bookmarkStart w:id="114" w:name="_Toc184312081"/>
      <w:bookmarkStart w:id="115" w:name="_Toc184312101"/>
      <w:bookmarkStart w:id="116" w:name="_Toc184310324"/>
      <w:bookmarkStart w:id="117" w:name="_Toc184308067"/>
      <w:bookmarkStart w:id="118" w:name="_Toc184313259"/>
      <w:bookmarkStart w:id="119" w:name="_Toc184312131"/>
      <w:bookmarkStart w:id="120" w:name="_Toc184314441"/>
      <w:bookmarkStart w:id="121" w:name="_Toc184308095"/>
      <w:bookmarkStart w:id="122" w:name="_Toc184310309"/>
      <w:bookmarkStart w:id="123" w:name="_Toc184308087"/>
      <w:bookmarkStart w:id="124" w:name="_Toc184314457"/>
      <w:bookmarkStart w:id="125" w:name="_Toc184313255"/>
      <w:bookmarkStart w:id="126" w:name="_Toc184312080"/>
      <w:bookmarkStart w:id="127" w:name="_Toc184308072"/>
      <w:bookmarkStart w:id="128" w:name="_Toc184308101"/>
      <w:bookmarkStart w:id="129" w:name="_Toc184310284"/>
      <w:bookmarkStart w:id="130" w:name="_Toc184314452"/>
      <w:bookmarkStart w:id="131" w:name="_Toc184313291"/>
      <w:bookmarkStart w:id="132" w:name="_Toc184312116"/>
      <w:bookmarkStart w:id="133" w:name="_Toc184314456"/>
      <w:bookmarkStart w:id="134" w:name="_Toc184313310"/>
      <w:bookmarkStart w:id="135" w:name="_Toc184312139"/>
      <w:bookmarkStart w:id="136" w:name="_Toc184312096"/>
      <w:bookmarkStart w:id="137" w:name="_Toc184314422"/>
      <w:bookmarkStart w:id="138" w:name="_Toc184310293"/>
      <w:bookmarkStart w:id="139" w:name="_Toc184308056"/>
      <w:bookmarkStart w:id="140" w:name="_Toc184310283"/>
      <w:bookmarkStart w:id="141" w:name="_Toc184308091"/>
      <w:bookmarkStart w:id="142" w:name="_Toc184313238"/>
      <w:bookmarkStart w:id="143" w:name="_Toc184314451"/>
      <w:bookmarkStart w:id="144" w:name="_Toc184312118"/>
      <w:bookmarkStart w:id="145" w:name="_Toc184314463"/>
      <w:bookmarkStart w:id="146" w:name="_Toc184313292"/>
      <w:bookmarkStart w:id="147" w:name="_Toc184313269"/>
      <w:bookmarkStart w:id="148" w:name="_Toc184312115"/>
      <w:bookmarkStart w:id="149" w:name="_Toc184312095"/>
      <w:bookmarkStart w:id="150" w:name="_Toc184310328"/>
      <w:bookmarkStart w:id="151" w:name="_Toc184308070"/>
      <w:bookmarkStart w:id="152" w:name="_Toc184310275"/>
      <w:bookmarkStart w:id="153" w:name="_Toc184308108"/>
      <w:bookmarkStart w:id="154" w:name="_Toc184312094"/>
      <w:bookmarkStart w:id="155" w:name="_Toc184310291"/>
      <w:bookmarkStart w:id="156" w:name="_Toc184308083"/>
      <w:bookmarkStart w:id="157" w:name="_Toc184308107"/>
      <w:bookmarkStart w:id="158" w:name="_Toc184314418"/>
      <w:bookmarkStart w:id="159" w:name="_Toc184308058"/>
      <w:bookmarkStart w:id="160" w:name="_Toc184312125"/>
      <w:bookmarkStart w:id="161" w:name="_Toc184313302"/>
      <w:bookmarkStart w:id="162" w:name="_Toc184314436"/>
      <w:bookmarkStart w:id="163" w:name="_Toc184308053"/>
      <w:bookmarkStart w:id="164" w:name="_Toc184314420"/>
      <w:bookmarkStart w:id="165" w:name="_Toc184308051"/>
      <w:bookmarkStart w:id="166" w:name="_Toc184313270"/>
      <w:bookmarkStart w:id="167" w:name="_Toc184314437"/>
      <w:bookmarkStart w:id="168" w:name="_Toc184310334"/>
      <w:bookmarkStart w:id="169" w:name="_Toc184308079"/>
      <w:bookmarkStart w:id="170" w:name="_Toc184313274"/>
      <w:bookmarkStart w:id="171" w:name="_Toc184308061"/>
      <w:bookmarkStart w:id="172" w:name="_Toc184310331"/>
      <w:bookmarkStart w:id="173" w:name="_Toc184310319"/>
      <w:bookmarkStart w:id="174" w:name="_Toc184313287"/>
      <w:bookmarkStart w:id="175" w:name="_Toc184313268"/>
      <w:bookmarkStart w:id="176" w:name="_Toc184313305"/>
      <w:bookmarkStart w:id="177" w:name="_Toc184313248"/>
      <w:bookmarkStart w:id="178" w:name="_Toc184313264"/>
      <w:bookmarkStart w:id="179" w:name="_Toc184308054"/>
      <w:bookmarkStart w:id="180" w:name="_Toc184313254"/>
      <w:bookmarkStart w:id="181" w:name="_Toc184314444"/>
      <w:bookmarkStart w:id="182" w:name="_Toc184310341"/>
      <w:bookmarkStart w:id="183" w:name="_Toc184313306"/>
      <w:bookmarkStart w:id="184" w:name="_Toc184312127"/>
      <w:bookmarkStart w:id="185" w:name="_Toc184310321"/>
      <w:bookmarkStart w:id="186" w:name="_Toc184310322"/>
      <w:bookmarkStart w:id="187" w:name="_Toc184312099"/>
      <w:bookmarkStart w:id="188" w:name="_Toc184308037"/>
      <w:bookmarkStart w:id="189" w:name="_Toc184313256"/>
      <w:bookmarkStart w:id="190" w:name="_Toc184313290"/>
      <w:bookmarkStart w:id="191" w:name="_Toc184308094"/>
      <w:bookmarkStart w:id="192" w:name="_Toc184312092"/>
      <w:bookmarkStart w:id="193" w:name="_Toc184310325"/>
      <w:bookmarkStart w:id="194" w:name="_Toc184312105"/>
      <w:bookmarkStart w:id="195" w:name="_Toc184308081"/>
      <w:bookmarkStart w:id="196" w:name="_Toc184314445"/>
      <w:bookmarkStart w:id="197" w:name="_Toc184310326"/>
      <w:bookmarkStart w:id="198" w:name="_Toc184314448"/>
      <w:bookmarkStart w:id="199" w:name="_Toc184312113"/>
      <w:bookmarkStart w:id="200" w:name="_Toc184308100"/>
      <w:bookmarkStart w:id="201" w:name="_Toc184312090"/>
      <w:bookmarkStart w:id="202" w:name="_Toc184312085"/>
      <w:bookmarkStart w:id="203" w:name="_Toc184312104"/>
      <w:bookmarkStart w:id="204" w:name="_Toc184310338"/>
      <w:bookmarkStart w:id="205" w:name="_Toc184313242"/>
      <w:bookmarkStart w:id="206" w:name="_Toc184314460"/>
      <w:bookmarkStart w:id="207" w:name="_Toc184314476"/>
      <w:bookmarkStart w:id="208" w:name="_Toc184308064"/>
      <w:bookmarkStart w:id="209" w:name="_Toc184312123"/>
      <w:bookmarkStart w:id="210" w:name="_Toc184312138"/>
      <w:bookmarkStart w:id="211" w:name="_Toc184313266"/>
      <w:bookmarkStart w:id="212" w:name="_Toc184310295"/>
      <w:bookmarkStart w:id="213" w:name="_Toc184314464"/>
      <w:bookmarkStart w:id="214" w:name="_Toc184308052"/>
      <w:bookmarkStart w:id="215" w:name="_Toc184310329"/>
      <w:bookmarkStart w:id="216" w:name="_Toc184312084"/>
      <w:bookmarkStart w:id="217" w:name="_Toc184312134"/>
      <w:bookmarkStart w:id="218" w:name="_Toc184310288"/>
      <w:bookmarkStart w:id="219" w:name="_Toc184313249"/>
      <w:bookmarkStart w:id="220" w:name="_Toc184313289"/>
      <w:bookmarkStart w:id="221" w:name="_Toc184312100"/>
      <w:bookmarkStart w:id="222" w:name="_Toc184310330"/>
      <w:bookmarkStart w:id="223" w:name="_Toc184313239"/>
      <w:bookmarkStart w:id="224" w:name="_Toc184312110"/>
      <w:bookmarkStart w:id="225" w:name="_Toc184308044"/>
      <w:bookmarkStart w:id="226" w:name="_Toc184314410"/>
      <w:bookmarkStart w:id="227" w:name="_Toc184314475"/>
      <w:bookmarkStart w:id="228" w:name="_Toc184313300"/>
      <w:bookmarkStart w:id="229" w:name="_Toc184310323"/>
      <w:bookmarkStart w:id="230" w:name="_Toc184308036"/>
      <w:bookmarkStart w:id="231" w:name="_Toc184310312"/>
      <w:bookmarkStart w:id="232" w:name="_Toc184314423"/>
      <w:bookmarkStart w:id="233" w:name="_Toc184310318"/>
      <w:bookmarkStart w:id="234" w:name="_Toc184312108"/>
      <w:bookmarkStart w:id="235" w:name="_Toc184308048"/>
      <w:bookmarkStart w:id="236" w:name="_Toc184308080"/>
      <w:bookmarkStart w:id="237" w:name="_Toc184313278"/>
      <w:bookmarkStart w:id="238" w:name="_Toc184313271"/>
      <w:bookmarkStart w:id="239" w:name="_Toc184308102"/>
      <w:bookmarkStart w:id="240" w:name="_Toc184314424"/>
      <w:bookmarkStart w:id="241" w:name="_Toc184314461"/>
      <w:bookmarkStart w:id="242" w:name="_Toc184310308"/>
      <w:bookmarkStart w:id="243" w:name="_Toc184313298"/>
      <w:bookmarkStart w:id="244" w:name="_Toc184308046"/>
      <w:bookmarkStart w:id="245" w:name="_Toc184313263"/>
      <w:bookmarkStart w:id="246" w:name="_Toc184312078"/>
      <w:bookmarkStart w:id="247" w:name="_Toc184308043"/>
      <w:bookmarkStart w:id="248" w:name="_Toc184314470"/>
      <w:bookmarkStart w:id="249" w:name="_Toc184308060"/>
      <w:bookmarkStart w:id="250" w:name="_Toc184310333"/>
      <w:bookmarkStart w:id="251" w:name="_Toc184312089"/>
      <w:bookmarkStart w:id="252" w:name="_Toc184308097"/>
      <w:bookmarkStart w:id="253" w:name="_Toc184308088"/>
      <w:bookmarkStart w:id="254" w:name="_Toc184313309"/>
      <w:bookmarkStart w:id="255" w:name="_Toc184314434"/>
      <w:bookmarkStart w:id="256" w:name="_Toc184314433"/>
      <w:bookmarkStart w:id="257" w:name="_Toc184313279"/>
      <w:bookmarkStart w:id="258" w:name="_Toc184313246"/>
      <w:bookmarkStart w:id="259" w:name="_Toc184308066"/>
      <w:bookmarkStart w:id="260" w:name="_Toc184314417"/>
      <w:bookmarkStart w:id="261" w:name="_Toc184312079"/>
      <w:bookmarkStart w:id="262" w:name="_Toc184313282"/>
      <w:bookmarkStart w:id="263" w:name="_Toc184314468"/>
      <w:bookmarkStart w:id="264" w:name="_Toc184308063"/>
      <w:bookmarkStart w:id="265" w:name="_Toc184310340"/>
      <w:bookmarkStart w:id="266" w:name="_Toc184310274"/>
      <w:bookmarkStart w:id="267" w:name="_Toc184312126"/>
      <w:bookmarkStart w:id="268" w:name="_Toc184308104"/>
      <w:bookmarkStart w:id="269" w:name="_Toc184314425"/>
      <w:bookmarkStart w:id="270" w:name="_Toc184314453"/>
      <w:bookmarkStart w:id="271" w:name="_Toc184308062"/>
      <w:bookmarkStart w:id="272" w:name="_Toc184312109"/>
      <w:bookmarkStart w:id="273" w:name="_Toc184312106"/>
      <w:bookmarkStart w:id="274" w:name="_Toc184312074"/>
      <w:bookmarkStart w:id="275" w:name="_Toc184310306"/>
      <w:bookmarkStart w:id="276" w:name="_Toc184313281"/>
      <w:bookmarkStart w:id="277" w:name="_Toc184312093"/>
      <w:bookmarkStart w:id="278" w:name="_Toc184312128"/>
      <w:bookmarkStart w:id="279" w:name="_Toc184310286"/>
      <w:bookmarkStart w:id="280" w:name="_Toc184308073"/>
      <w:bookmarkStart w:id="281" w:name="_Toc184312103"/>
      <w:bookmarkStart w:id="282" w:name="_Toc184312102"/>
      <w:bookmarkStart w:id="283" w:name="_Toc184308085"/>
      <w:bookmarkStart w:id="284" w:name="_Toc184310320"/>
      <w:bookmarkStart w:id="285" w:name="_Toc184308076"/>
      <w:bookmarkStart w:id="286" w:name="_Toc184310305"/>
      <w:bookmarkStart w:id="287" w:name="_Toc184314469"/>
      <w:bookmarkStart w:id="288" w:name="_Toc184314471"/>
      <w:bookmarkStart w:id="289" w:name="_Toc184308045"/>
      <w:bookmarkStart w:id="290" w:name="_Toc184310315"/>
      <w:bookmarkStart w:id="291" w:name="_Toc184308096"/>
      <w:bookmarkStart w:id="292" w:name="_Toc184312077"/>
      <w:bookmarkStart w:id="293" w:name="_Toc184314414"/>
      <w:bookmarkStart w:id="294" w:name="_Toc184313297"/>
      <w:bookmarkStart w:id="295" w:name="_Toc184314435"/>
      <w:bookmarkStart w:id="296" w:name="_Toc184312097"/>
      <w:bookmarkStart w:id="297" w:name="_Toc184314428"/>
      <w:bookmarkStart w:id="298" w:name="_Toc184310287"/>
      <w:bookmarkStart w:id="299" w:name="_Toc184312122"/>
      <w:bookmarkStart w:id="300" w:name="_Toc184313245"/>
      <w:bookmarkStart w:id="301" w:name="_Toc184308055"/>
      <w:bookmarkStart w:id="302" w:name="_Toc184310304"/>
      <w:bookmarkStart w:id="303" w:name="_Toc184308069"/>
      <w:bookmarkStart w:id="304" w:name="_Toc184310300"/>
      <w:bookmarkStart w:id="305" w:name="_Toc184308068"/>
      <w:bookmarkStart w:id="306" w:name="_Toc184313285"/>
      <w:bookmarkStart w:id="307" w:name="_Toc184310310"/>
      <w:bookmarkStart w:id="308" w:name="_Toc184313273"/>
      <w:bookmarkStart w:id="309" w:name="_Toc184308075"/>
      <w:bookmarkStart w:id="310" w:name="_Toc184308098"/>
      <w:bookmarkStart w:id="311" w:name="_Toc184310332"/>
      <w:bookmarkStart w:id="312" w:name="_Toc184308074"/>
      <w:bookmarkStart w:id="313" w:name="_Toc184312072"/>
      <w:bookmarkStart w:id="314" w:name="_Toc184312070"/>
      <w:bookmarkStart w:id="315" w:name="_Toc184314421"/>
      <w:bookmarkStart w:id="316" w:name="_Toc184312121"/>
      <w:bookmarkStart w:id="317" w:name="_Toc184310273"/>
      <w:bookmarkStart w:id="318" w:name="_Toc184314426"/>
      <w:bookmarkStart w:id="319" w:name="_Toc184313244"/>
      <w:bookmarkStart w:id="320" w:name="_Toc184310317"/>
      <w:bookmarkStart w:id="321" w:name="_Toc184312088"/>
      <w:bookmarkStart w:id="322" w:name="_Toc184308042"/>
      <w:bookmarkStart w:id="323" w:name="_Toc184313283"/>
      <w:bookmarkStart w:id="324" w:name="_Toc184314411"/>
      <w:bookmarkStart w:id="325" w:name="_Toc184313284"/>
      <w:bookmarkStart w:id="326" w:name="_Toc184310282"/>
      <w:bookmarkStart w:id="327" w:name="_Toc184314439"/>
      <w:bookmarkStart w:id="328" w:name="_Toc184314477"/>
      <w:bookmarkStart w:id="329" w:name="_Toc184310289"/>
      <w:bookmarkStart w:id="330" w:name="_Toc184310339"/>
      <w:bookmarkStart w:id="331" w:name="_Toc184314415"/>
      <w:bookmarkStart w:id="332" w:name="_Toc184312075"/>
      <w:bookmarkStart w:id="333" w:name="_Toc184308105"/>
      <w:bookmarkStart w:id="334" w:name="_Toc184310327"/>
      <w:bookmarkStart w:id="335" w:name="_Toc184310311"/>
      <w:bookmarkStart w:id="336" w:name="_Toc184310277"/>
      <w:bookmarkStart w:id="337" w:name="_Toc184313258"/>
      <w:bookmarkStart w:id="338" w:name="_Toc184312137"/>
      <w:bookmarkStart w:id="339" w:name="_Toc184312135"/>
      <w:bookmarkStart w:id="340" w:name="_Toc184310279"/>
      <w:bookmarkStart w:id="341" w:name="_Toc184312129"/>
      <w:bookmarkStart w:id="342" w:name="_Toc184314459"/>
      <w:bookmarkStart w:id="343" w:name="_Toc184312091"/>
      <w:bookmarkStart w:id="344" w:name="_Toc184308103"/>
      <w:bookmarkStart w:id="345" w:name="_Toc184314412"/>
      <w:bookmarkStart w:id="346" w:name="_Toc184314431"/>
      <w:bookmarkStart w:id="347" w:name="_Toc184314443"/>
      <w:bookmarkStart w:id="348" w:name="_Toc184313247"/>
      <w:bookmarkStart w:id="349" w:name="_Toc184310292"/>
      <w:bookmarkStart w:id="350" w:name="_Toc184314455"/>
      <w:bookmarkStart w:id="351" w:name="_Toc184308038"/>
      <w:bookmarkStart w:id="352" w:name="_Toc184313296"/>
      <w:bookmarkStart w:id="353" w:name="_Toc184314458"/>
      <w:bookmarkStart w:id="354" w:name="_Toc184310278"/>
      <w:bookmarkStart w:id="355" w:name="_Toc184314446"/>
      <w:bookmarkStart w:id="356" w:name="_Toc184313308"/>
      <w:bookmarkStart w:id="357" w:name="_Toc184313299"/>
      <w:bookmarkStart w:id="358" w:name="_Toc184313250"/>
      <w:bookmarkStart w:id="359" w:name="_Toc184308106"/>
      <w:bookmarkStart w:id="360" w:name="_Toc184312130"/>
      <w:bookmarkStart w:id="361" w:name="_Toc184313275"/>
      <w:bookmarkStart w:id="362" w:name="_Toc184314429"/>
      <w:bookmarkStart w:id="363" w:name="_Toc184314432"/>
      <w:bookmarkStart w:id="364" w:name="_Toc184310343"/>
      <w:bookmarkStart w:id="365" w:name="_Toc184308047"/>
      <w:bookmarkStart w:id="366" w:name="_Toc184314427"/>
      <w:bookmarkStart w:id="367" w:name="_Toc184308057"/>
      <w:bookmarkStart w:id="368" w:name="_Toc184308084"/>
      <w:bookmarkStart w:id="369" w:name="_Toc184314473"/>
      <w:bookmarkStart w:id="370" w:name="_Toc184314482"/>
      <w:bookmarkStart w:id="371" w:name="_Toc184310301"/>
      <w:bookmarkStart w:id="372" w:name="_Toc184314474"/>
      <w:bookmarkStart w:id="373" w:name="_Toc184312107"/>
      <w:bookmarkStart w:id="374" w:name="_Toc184313276"/>
      <w:bookmarkStart w:id="375" w:name="_Toc184313243"/>
      <w:bookmarkStart w:id="376" w:name="_Toc184310280"/>
      <w:bookmarkStart w:id="377" w:name="_Toc184310344"/>
      <w:bookmarkStart w:id="378" w:name="_Toc184310290"/>
      <w:bookmarkStart w:id="379" w:name="_Toc184310276"/>
      <w:bookmarkStart w:id="380" w:name="_Toc184312083"/>
      <w:bookmarkStart w:id="381" w:name="_Toc184308093"/>
      <w:bookmarkStart w:id="382" w:name="_Toc184312082"/>
      <w:bookmarkStart w:id="383" w:name="_Toc184314413"/>
      <w:bookmarkStart w:id="384" w:name="_Toc184312073"/>
      <w:bookmarkStart w:id="385" w:name="_Toc184308059"/>
      <w:bookmarkStart w:id="386" w:name="_Toc184314465"/>
      <w:bookmarkStart w:id="387" w:name="_Toc184313265"/>
      <w:bookmarkStart w:id="388" w:name="_Toc184308099"/>
      <w:bookmarkStart w:id="389" w:name="_Toc184313261"/>
      <w:bookmarkStart w:id="390" w:name="_Toc184314447"/>
      <w:bookmarkStart w:id="391" w:name="_Toc184312132"/>
      <w:bookmarkStart w:id="392" w:name="_Toc18431029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Theme="majorEastAsia" w:eastAsiaTheme="majorEastAsia" w:hAnsiTheme="majorEastAsia" w:cs="仿宋" w:hint="eastAsia"/>
          <w:b/>
          <w:sz w:val="36"/>
          <w:szCs w:val="36"/>
        </w:rPr>
        <w:t>评标办法</w:t>
      </w:r>
    </w:p>
    <w:tbl>
      <w:tblPr>
        <w:tblW w:w="9123" w:type="dxa"/>
        <w:shd w:val="clear" w:color="auto" w:fill="FFFFFF"/>
        <w:tblCellMar>
          <w:top w:w="15" w:type="dxa"/>
          <w:left w:w="15" w:type="dxa"/>
          <w:bottom w:w="15" w:type="dxa"/>
          <w:right w:w="15" w:type="dxa"/>
        </w:tblCellMar>
        <w:tblLook w:val="04A0" w:firstRow="1" w:lastRow="0" w:firstColumn="1" w:lastColumn="0" w:noHBand="0" w:noVBand="1"/>
      </w:tblPr>
      <w:tblGrid>
        <w:gridCol w:w="480"/>
        <w:gridCol w:w="1094"/>
        <w:gridCol w:w="7549"/>
      </w:tblGrid>
      <w:tr w:rsidR="00C512B9" w:rsidTr="001D2402">
        <w:trPr>
          <w:trHeight w:val="656"/>
        </w:trPr>
        <w:tc>
          <w:tcPr>
            <w:tcW w:w="4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项目</w:t>
            </w:r>
          </w:p>
        </w:tc>
        <w:tc>
          <w:tcPr>
            <w:tcW w:w="10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评分</w:t>
            </w:r>
            <w:r>
              <w:t>项</w:t>
            </w:r>
          </w:p>
        </w:tc>
        <w:tc>
          <w:tcPr>
            <w:tcW w:w="75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评分内容和标准</w:t>
            </w:r>
          </w:p>
        </w:tc>
      </w:tr>
      <w:tr w:rsidR="00C512B9" w:rsidTr="001D2402">
        <w:trPr>
          <w:trHeight w:val="1096"/>
        </w:trPr>
        <w:tc>
          <w:tcPr>
            <w:tcW w:w="48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技</w:t>
            </w:r>
          </w:p>
          <w:p w:rsidR="00C512B9" w:rsidRDefault="00C37369">
            <w:pPr>
              <w:spacing w:line="360" w:lineRule="auto"/>
            </w:pPr>
            <w:r>
              <w:rPr>
                <w:rFonts w:hint="eastAsia"/>
              </w:rPr>
              <w:t>术</w:t>
            </w:r>
          </w:p>
          <w:p w:rsidR="00C512B9" w:rsidRDefault="00C37369">
            <w:pPr>
              <w:spacing w:line="360" w:lineRule="auto"/>
            </w:pPr>
            <w:r>
              <w:rPr>
                <w:rFonts w:hint="eastAsia"/>
              </w:rPr>
              <w:t>资</w:t>
            </w:r>
          </w:p>
          <w:p w:rsidR="00C512B9" w:rsidRDefault="00C37369">
            <w:pPr>
              <w:spacing w:line="360" w:lineRule="auto"/>
            </w:pPr>
            <w:r>
              <w:rPr>
                <w:rFonts w:hint="eastAsia"/>
              </w:rPr>
              <w:t>信</w:t>
            </w:r>
          </w:p>
          <w:p w:rsidR="00C512B9" w:rsidRDefault="00C37369">
            <w:pPr>
              <w:spacing w:line="360" w:lineRule="auto"/>
            </w:pPr>
            <w:r>
              <w:rPr>
                <w:rFonts w:hint="eastAsia"/>
              </w:rPr>
              <w:t>分</w:t>
            </w:r>
          </w:p>
          <w:p w:rsidR="00C512B9" w:rsidRDefault="00C37369">
            <w:pPr>
              <w:spacing w:line="360" w:lineRule="auto"/>
            </w:pPr>
            <w:r>
              <w:rPr>
                <w:rFonts w:hint="eastAsia"/>
              </w:rPr>
              <w:t>60</w:t>
            </w:r>
            <w:r>
              <w:rPr>
                <w:rFonts w:hint="eastAsia"/>
              </w:rPr>
              <w:t>分</w:t>
            </w: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技术响应性（</w:t>
            </w:r>
            <w:r>
              <w:rPr>
                <w:rFonts w:hint="eastAsia"/>
              </w:rPr>
              <w:t>10</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技术参数完全符合招标要求没有负偏离的得</w:t>
            </w:r>
            <w:r>
              <w:rPr>
                <w:rFonts w:hint="eastAsia"/>
              </w:rPr>
              <w:t>10</w:t>
            </w:r>
            <w:r>
              <w:rPr>
                <w:rFonts w:hint="eastAsia"/>
              </w:rPr>
              <w:t>分</w:t>
            </w:r>
            <w:r>
              <w:rPr>
                <w:rFonts w:hint="eastAsia"/>
              </w:rPr>
              <w:t>,</w:t>
            </w:r>
            <w:r>
              <w:rPr>
                <w:rFonts w:hint="eastAsia"/>
              </w:rPr>
              <w:t>技术参数每负偏离</w:t>
            </w:r>
            <w:r>
              <w:rPr>
                <w:rFonts w:hint="eastAsia"/>
              </w:rPr>
              <w:t>1</w:t>
            </w:r>
            <w:r>
              <w:rPr>
                <w:rFonts w:hint="eastAsia"/>
              </w:rPr>
              <w:t>项减</w:t>
            </w:r>
            <w:r>
              <w:rPr>
                <w:rFonts w:hint="eastAsia"/>
              </w:rPr>
              <w:t>1</w:t>
            </w:r>
            <w:r>
              <w:rPr>
                <w:rFonts w:hint="eastAsia"/>
              </w:rPr>
              <w:t>分，带“★”技术参数每负偏离一项扣</w:t>
            </w:r>
            <w:r>
              <w:rPr>
                <w:rFonts w:hint="eastAsia"/>
              </w:rPr>
              <w:t>2</w:t>
            </w:r>
            <w:r>
              <w:rPr>
                <w:rFonts w:hint="eastAsia"/>
              </w:rPr>
              <w:t>分，负偏离</w:t>
            </w:r>
            <w:r>
              <w:rPr>
                <w:rFonts w:hint="eastAsia"/>
              </w:rPr>
              <w:t>10</w:t>
            </w:r>
            <w:r>
              <w:rPr>
                <w:rFonts w:hint="eastAsia"/>
              </w:rPr>
              <w:t>项作无效投标处理。</w:t>
            </w:r>
          </w:p>
        </w:tc>
      </w:tr>
      <w:tr w:rsidR="00C512B9" w:rsidTr="001D2402">
        <w:trPr>
          <w:trHeight w:val="169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供应商综合实力（</w:t>
            </w:r>
            <w:r>
              <w:rPr>
                <w:rFonts w:hint="eastAsia"/>
              </w:rPr>
              <w:t>3</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供应商具有</w:t>
            </w:r>
            <w:r>
              <w:rPr>
                <w:rFonts w:hint="eastAsia"/>
              </w:rPr>
              <w:t>ISO</w:t>
            </w:r>
            <w:r>
              <w:rPr>
                <w:rFonts w:hint="eastAsia"/>
              </w:rPr>
              <w:t>质量管理体系认证证书、职业健康安全管理体系认证证书、</w:t>
            </w:r>
            <w:r>
              <w:rPr>
                <w:rFonts w:hint="eastAsia"/>
              </w:rPr>
              <w:t>ISO</w:t>
            </w:r>
            <w:r>
              <w:rPr>
                <w:rFonts w:hint="eastAsia"/>
              </w:rPr>
              <w:t>环境管理体系认证证书，所有认证证书必须在有效期内，每提供</w:t>
            </w:r>
            <w:r>
              <w:rPr>
                <w:rFonts w:hint="eastAsia"/>
              </w:rPr>
              <w:t>1</w:t>
            </w:r>
            <w:r>
              <w:rPr>
                <w:rFonts w:hint="eastAsia"/>
              </w:rPr>
              <w:t>个的得</w:t>
            </w:r>
            <w:r>
              <w:rPr>
                <w:rFonts w:hint="eastAsia"/>
              </w:rPr>
              <w:t>1</w:t>
            </w:r>
            <w:r>
              <w:rPr>
                <w:rFonts w:hint="eastAsia"/>
              </w:rPr>
              <w:t>分，最多得</w:t>
            </w:r>
            <w:r>
              <w:rPr>
                <w:rFonts w:hint="eastAsia"/>
              </w:rPr>
              <w:t>3</w:t>
            </w:r>
            <w:r>
              <w:rPr>
                <w:rFonts w:hint="eastAsia"/>
              </w:rPr>
              <w:t>分。</w:t>
            </w:r>
            <w:r>
              <w:rPr>
                <w:rFonts w:hint="eastAsia"/>
              </w:rPr>
              <w:t>(</w:t>
            </w:r>
            <w:r>
              <w:rPr>
                <w:rFonts w:hint="eastAsia"/>
              </w:rPr>
              <w:t>注：有效性认定：须提供以上证书扫描件加盖单位公章，并在全国认证认可信息公共服务平台</w:t>
            </w:r>
            <w:r>
              <w:rPr>
                <w:rFonts w:hint="eastAsia"/>
              </w:rPr>
              <w:t>(</w:t>
            </w:r>
            <w:hyperlink r:id="rId13" w:tgtFrame="_blank" w:history="1">
              <w:r>
                <w:rPr>
                  <w:rFonts w:hint="eastAsia"/>
                </w:rPr>
                <w:t>http://cx.cnca.cn/CertECloud/result/skipResultList</w:t>
              </w:r>
            </w:hyperlink>
            <w:r>
              <w:rPr>
                <w:rFonts w:hint="eastAsia"/>
              </w:rPr>
              <w:t>）查询到相关证书信息，否则不得分；如遇系统故障问题无法查询的，以供应商提交的证书为准，供应商对证书的真实性负责，如有虚假，将依法承担相应责任）</w:t>
            </w:r>
            <w:r>
              <w:rPr>
                <w:rFonts w:hint="eastAsia"/>
              </w:rPr>
              <w:t xml:space="preserve">    </w:t>
            </w:r>
          </w:p>
        </w:tc>
      </w:tr>
      <w:tr w:rsidR="00C512B9" w:rsidTr="001D2402">
        <w:trPr>
          <w:trHeight w:val="58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业绩（</w:t>
            </w:r>
            <w:r>
              <w:rPr>
                <w:rFonts w:hint="eastAsia"/>
              </w:rPr>
              <w:t>3</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供应商自</w:t>
            </w:r>
            <w:r>
              <w:rPr>
                <w:rFonts w:hint="eastAsia"/>
              </w:rPr>
              <w:t>2019</w:t>
            </w:r>
            <w:r>
              <w:rPr>
                <w:rFonts w:hint="eastAsia"/>
              </w:rPr>
              <w:t>年</w:t>
            </w:r>
            <w:r>
              <w:rPr>
                <w:rFonts w:hint="eastAsia"/>
              </w:rPr>
              <w:t>01</w:t>
            </w:r>
            <w:r>
              <w:rPr>
                <w:rFonts w:hint="eastAsia"/>
              </w:rPr>
              <w:t>月</w:t>
            </w:r>
            <w:r>
              <w:rPr>
                <w:rFonts w:hint="eastAsia"/>
              </w:rPr>
              <w:t>01</w:t>
            </w:r>
            <w:r>
              <w:rPr>
                <w:rFonts w:hint="eastAsia"/>
              </w:rPr>
              <w:t>日（以合同签订日期为准）以来完成过类似项目业绩，每提供一个得</w:t>
            </w:r>
            <w:r>
              <w:rPr>
                <w:rFonts w:hint="eastAsia"/>
              </w:rPr>
              <w:t>1</w:t>
            </w:r>
            <w:r>
              <w:rPr>
                <w:rFonts w:hint="eastAsia"/>
              </w:rPr>
              <w:t>分，最多得</w:t>
            </w:r>
            <w:r>
              <w:rPr>
                <w:rFonts w:hint="eastAsia"/>
              </w:rPr>
              <w:t>3</w:t>
            </w:r>
            <w:r>
              <w:rPr>
                <w:rFonts w:hint="eastAsia"/>
              </w:rPr>
              <w:t>分。（投标文件中附合同、中标通知书及项目验收报告复印件）。</w:t>
            </w:r>
          </w:p>
        </w:tc>
      </w:tr>
      <w:tr w:rsidR="00C512B9" w:rsidTr="001D2402">
        <w:trPr>
          <w:trHeight w:val="1615"/>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项目实施方案（</w:t>
            </w:r>
            <w:r>
              <w:rPr>
                <w:rFonts w:hint="eastAsia"/>
              </w:rPr>
              <w:t>6</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512B9" w:rsidRDefault="00C37369">
            <w:pPr>
              <w:spacing w:line="360" w:lineRule="auto"/>
            </w:pPr>
            <w:r>
              <w:rPr>
                <w:rFonts w:hint="eastAsia"/>
              </w:rPr>
              <w:t>1</w:t>
            </w:r>
            <w:r>
              <w:rPr>
                <w:rFonts w:hint="eastAsia"/>
              </w:rPr>
              <w:t>、根据投标人针对本项目的实施方案，包括施工管理流程、实施进度计划、劳动力计划，每具备一项得</w:t>
            </w:r>
            <w:r>
              <w:rPr>
                <w:rFonts w:hint="eastAsia"/>
              </w:rPr>
              <w:t>1</w:t>
            </w:r>
            <w:r>
              <w:rPr>
                <w:rFonts w:hint="eastAsia"/>
              </w:rPr>
              <w:t>分，共</w:t>
            </w:r>
            <w:r>
              <w:rPr>
                <w:rFonts w:hint="eastAsia"/>
              </w:rPr>
              <w:t>3</w:t>
            </w:r>
            <w:r>
              <w:rPr>
                <w:rFonts w:hint="eastAsia"/>
              </w:rPr>
              <w:t>分；</w:t>
            </w:r>
          </w:p>
          <w:p w:rsidR="00C512B9" w:rsidRDefault="00C37369">
            <w:pPr>
              <w:spacing w:line="360" w:lineRule="auto"/>
            </w:pPr>
            <w:r>
              <w:rPr>
                <w:rFonts w:hint="eastAsia"/>
              </w:rPr>
              <w:t>2</w:t>
            </w:r>
            <w:r>
              <w:rPr>
                <w:rFonts w:hint="eastAsia"/>
              </w:rPr>
              <w:t>、施工管理流程切合实际，有利于项目实施；实施进度计划安排妥当、考虑周全；劳动力计划安排切合实际，有利于项目实施；每符合一项得</w:t>
            </w:r>
            <w:r>
              <w:rPr>
                <w:rFonts w:hint="eastAsia"/>
              </w:rPr>
              <w:t>1</w:t>
            </w:r>
            <w:r>
              <w:rPr>
                <w:rFonts w:hint="eastAsia"/>
              </w:rPr>
              <w:t>分，共</w:t>
            </w:r>
            <w:r>
              <w:rPr>
                <w:rFonts w:hint="eastAsia"/>
              </w:rPr>
              <w:t>3</w:t>
            </w:r>
            <w:r>
              <w:rPr>
                <w:rFonts w:hint="eastAsia"/>
              </w:rPr>
              <w:t>分。</w:t>
            </w:r>
          </w:p>
        </w:tc>
      </w:tr>
      <w:tr w:rsidR="00C512B9" w:rsidTr="001D2402">
        <w:trPr>
          <w:trHeight w:val="1740"/>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技术培训方案（</w:t>
            </w:r>
            <w:r>
              <w:rPr>
                <w:rFonts w:hint="eastAsia"/>
              </w:rPr>
              <w:t>6</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512B9" w:rsidRDefault="00C37369">
            <w:pPr>
              <w:spacing w:line="360" w:lineRule="auto"/>
            </w:pPr>
            <w:r>
              <w:rPr>
                <w:rFonts w:hint="eastAsia"/>
              </w:rPr>
              <w:t>1</w:t>
            </w:r>
            <w:r>
              <w:rPr>
                <w:rFonts w:hint="eastAsia"/>
              </w:rPr>
              <w:t>、根据投标人提供的培训方案，包含培训内容、培训课程、培训方式，每具有一项得</w:t>
            </w:r>
            <w:r>
              <w:rPr>
                <w:rFonts w:hint="eastAsia"/>
              </w:rPr>
              <w:t>1</w:t>
            </w:r>
            <w:r>
              <w:rPr>
                <w:rFonts w:hint="eastAsia"/>
              </w:rPr>
              <w:t>分，共</w:t>
            </w:r>
            <w:r>
              <w:rPr>
                <w:rFonts w:hint="eastAsia"/>
              </w:rPr>
              <w:t>3</w:t>
            </w:r>
            <w:r>
              <w:rPr>
                <w:rFonts w:hint="eastAsia"/>
              </w:rPr>
              <w:t>分。</w:t>
            </w:r>
          </w:p>
          <w:p w:rsidR="00C512B9" w:rsidRDefault="00C37369">
            <w:pPr>
              <w:spacing w:line="360" w:lineRule="auto"/>
            </w:pPr>
            <w:r>
              <w:rPr>
                <w:rFonts w:hint="eastAsia"/>
              </w:rPr>
              <w:t>2</w:t>
            </w:r>
            <w:r>
              <w:rPr>
                <w:rFonts w:hint="eastAsia"/>
              </w:rPr>
              <w:t>、据投标人提供的培训内容实用；培训课程具有针对性；培训方式灵活、多样；每符合一项得</w:t>
            </w:r>
            <w:r>
              <w:rPr>
                <w:rFonts w:hint="eastAsia"/>
              </w:rPr>
              <w:t>1</w:t>
            </w:r>
            <w:r>
              <w:rPr>
                <w:rFonts w:hint="eastAsia"/>
              </w:rPr>
              <w:t>分，共</w:t>
            </w:r>
            <w:r>
              <w:rPr>
                <w:rFonts w:hint="eastAsia"/>
              </w:rPr>
              <w:t>3</w:t>
            </w:r>
            <w:r>
              <w:rPr>
                <w:rFonts w:hint="eastAsia"/>
              </w:rPr>
              <w:t>分。</w:t>
            </w:r>
          </w:p>
        </w:tc>
      </w:tr>
      <w:tr w:rsidR="00C512B9" w:rsidTr="001D2402">
        <w:trPr>
          <w:trHeight w:val="788"/>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售后服务方案（</w:t>
            </w:r>
            <w:r>
              <w:rPr>
                <w:rFonts w:hint="eastAsia"/>
              </w:rPr>
              <w:t>6</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1</w:t>
            </w:r>
            <w:r>
              <w:rPr>
                <w:rFonts w:hint="eastAsia"/>
              </w:rPr>
              <w:t>、根据投标人提供的售后服务方案，包括售后服务承诺及保障措施、响应时间、服务范围、应急处理方案、技术服务、维护期内外的后续技术支持和维护能力，每具备一项的</w:t>
            </w:r>
            <w:r>
              <w:rPr>
                <w:rFonts w:hint="eastAsia"/>
              </w:rPr>
              <w:t>0.5</w:t>
            </w:r>
            <w:r>
              <w:rPr>
                <w:rFonts w:hint="eastAsia"/>
              </w:rPr>
              <w:t>分，共</w:t>
            </w:r>
            <w:r>
              <w:rPr>
                <w:rFonts w:hint="eastAsia"/>
              </w:rPr>
              <w:t>3</w:t>
            </w:r>
            <w:r>
              <w:rPr>
                <w:rFonts w:hint="eastAsia"/>
              </w:rPr>
              <w:t>分。</w:t>
            </w:r>
          </w:p>
          <w:p w:rsidR="00C512B9" w:rsidRDefault="00C37369">
            <w:pPr>
              <w:spacing w:line="360" w:lineRule="auto"/>
            </w:pPr>
            <w:r>
              <w:rPr>
                <w:rFonts w:hint="eastAsia"/>
              </w:rPr>
              <w:t>2</w:t>
            </w:r>
            <w:r>
              <w:rPr>
                <w:rFonts w:hint="eastAsia"/>
              </w:rPr>
              <w:t>、售后服务承诺及保障措施有条理、有针对性；售后服务响应时间迅速；应急处理方案有针对性、可操作；每符合得</w:t>
            </w:r>
            <w:r>
              <w:rPr>
                <w:rFonts w:hint="eastAsia"/>
              </w:rPr>
              <w:t>1</w:t>
            </w:r>
            <w:r>
              <w:rPr>
                <w:rFonts w:hint="eastAsia"/>
              </w:rPr>
              <w:t>分，共</w:t>
            </w:r>
            <w:r>
              <w:rPr>
                <w:rFonts w:hint="eastAsia"/>
              </w:rPr>
              <w:t>3</w:t>
            </w:r>
            <w:r>
              <w:rPr>
                <w:rFonts w:hint="eastAsia"/>
              </w:rPr>
              <w:t>分。</w:t>
            </w:r>
          </w:p>
        </w:tc>
      </w:tr>
      <w:tr w:rsidR="00C512B9" w:rsidTr="001D2402">
        <w:trPr>
          <w:trHeight w:val="4868"/>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样品</w:t>
            </w:r>
          </w:p>
          <w:p w:rsidR="00C512B9" w:rsidRDefault="00C37369">
            <w:pPr>
              <w:spacing w:line="360" w:lineRule="auto"/>
              <w:jc w:val="center"/>
            </w:pPr>
            <w:r>
              <w:rPr>
                <w:rFonts w:hint="eastAsia"/>
              </w:rPr>
              <w:t>（</w:t>
            </w:r>
            <w:r>
              <w:rPr>
                <w:rFonts w:hint="eastAsia"/>
              </w:rPr>
              <w:t>8</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样品（</w:t>
            </w:r>
            <w:r>
              <w:t>8</w:t>
            </w:r>
            <w:r>
              <w:rPr>
                <w:rFonts w:hint="eastAsia"/>
              </w:rPr>
              <w:t>分）：不提供样品或样品不齐全的此项为</w:t>
            </w:r>
            <w:r>
              <w:rPr>
                <w:rFonts w:hint="eastAsia"/>
              </w:rPr>
              <w:t>0</w:t>
            </w:r>
            <w:r>
              <w:rPr>
                <w:rFonts w:hint="eastAsia"/>
              </w:rPr>
              <w:t>分</w:t>
            </w:r>
          </w:p>
          <w:p w:rsidR="00C512B9" w:rsidRDefault="00C37369">
            <w:pPr>
              <w:spacing w:line="360" w:lineRule="auto"/>
            </w:pPr>
            <w:r>
              <w:rPr>
                <w:rFonts w:hint="eastAsia"/>
              </w:rPr>
              <w:t>1</w:t>
            </w:r>
            <w:r>
              <w:rPr>
                <w:rFonts w:hint="eastAsia"/>
              </w:rPr>
              <w:t>、产品整体要求（</w:t>
            </w:r>
            <w:r>
              <w:rPr>
                <w:rFonts w:hint="eastAsia"/>
              </w:rPr>
              <w:t>2</w:t>
            </w:r>
            <w:r>
              <w:rPr>
                <w:rFonts w:hint="eastAsia"/>
              </w:rPr>
              <w:t>分）：设计合理，能符合白蚁习性，诱集能力强且大的，得</w:t>
            </w:r>
            <w:r>
              <w:rPr>
                <w:rFonts w:hint="eastAsia"/>
              </w:rPr>
              <w:t>2</w:t>
            </w:r>
            <w:r>
              <w:rPr>
                <w:rFonts w:hint="eastAsia"/>
              </w:rPr>
              <w:t>分；</w:t>
            </w:r>
          </w:p>
          <w:p w:rsidR="00C512B9" w:rsidRDefault="00C37369">
            <w:pPr>
              <w:spacing w:line="360" w:lineRule="auto"/>
            </w:pPr>
            <w:r>
              <w:rPr>
                <w:rFonts w:hint="eastAsia"/>
              </w:rPr>
              <w:t>2</w:t>
            </w:r>
            <w:r>
              <w:rPr>
                <w:rFonts w:hint="eastAsia"/>
              </w:rPr>
              <w:t>、外部结构及材质（</w:t>
            </w:r>
            <w:r>
              <w:rPr>
                <w:rFonts w:hint="eastAsia"/>
              </w:rPr>
              <w:t>0-3</w:t>
            </w:r>
            <w:r>
              <w:rPr>
                <w:rFonts w:hint="eastAsia"/>
              </w:rPr>
              <w:t>分）：</w:t>
            </w:r>
          </w:p>
          <w:p w:rsidR="00C512B9" w:rsidRDefault="00C37369">
            <w:pPr>
              <w:spacing w:line="360" w:lineRule="auto"/>
            </w:pPr>
            <w:r>
              <w:rPr>
                <w:rFonts w:cs="Calibri"/>
              </w:rPr>
              <w:t>①</w:t>
            </w:r>
            <w:r>
              <w:rPr>
                <w:rFonts w:hint="eastAsia"/>
              </w:rPr>
              <w:t>外部结构：高</w:t>
            </w:r>
            <w:r>
              <w:rPr>
                <w:rFonts w:hint="eastAsia"/>
              </w:rPr>
              <w:t>21</w:t>
            </w:r>
            <w:r>
              <w:rPr>
                <w:rFonts w:hint="eastAsia"/>
              </w:rPr>
              <w:t>～</w:t>
            </w:r>
            <w:r>
              <w:rPr>
                <w:rFonts w:hint="eastAsia"/>
              </w:rPr>
              <w:t>24cm</w:t>
            </w:r>
            <w:r>
              <w:rPr>
                <w:rFonts w:hint="eastAsia"/>
              </w:rPr>
              <w:t>、柱体直径：</w:t>
            </w:r>
            <w:r>
              <w:rPr>
                <w:rFonts w:hint="eastAsia"/>
              </w:rPr>
              <w:t>9</w:t>
            </w:r>
            <w:r>
              <w:rPr>
                <w:rFonts w:hint="eastAsia"/>
              </w:rPr>
              <w:t>～</w:t>
            </w:r>
            <w:r>
              <w:rPr>
                <w:rFonts w:hint="eastAsia"/>
              </w:rPr>
              <w:t>12cm</w:t>
            </w:r>
            <w:r>
              <w:rPr>
                <w:rFonts w:hint="eastAsia"/>
              </w:rPr>
              <w:t>。具有完善的排水系统、底部具有蓄水槽，方便观察、控制的检测口，四周或侧边具有格栅状镂空，顶盖易打开；全部具备的得</w:t>
            </w:r>
            <w:r>
              <w:rPr>
                <w:rFonts w:hint="eastAsia"/>
              </w:rPr>
              <w:t>1</w:t>
            </w:r>
            <w:r>
              <w:rPr>
                <w:rFonts w:hint="eastAsia"/>
              </w:rPr>
              <w:t>分；</w:t>
            </w:r>
          </w:p>
          <w:p w:rsidR="00C512B9" w:rsidRDefault="00C37369">
            <w:pPr>
              <w:spacing w:line="360" w:lineRule="auto"/>
            </w:pPr>
            <w:r>
              <w:rPr>
                <w:rFonts w:cs="Calibri"/>
              </w:rPr>
              <w:t>②</w:t>
            </w:r>
            <w:r>
              <w:rPr>
                <w:rFonts w:hint="eastAsia"/>
              </w:rPr>
              <w:t>外部结构材质：采用环保型可回收塑料，高强度塑料厚度≥</w:t>
            </w:r>
            <w:r>
              <w:rPr>
                <w:rFonts w:hint="eastAsia"/>
              </w:rPr>
              <w:t>2MM</w:t>
            </w:r>
            <w:r>
              <w:rPr>
                <w:rFonts w:hint="eastAsia"/>
              </w:rPr>
              <w:t>、无明显塑料气味，具有抗氧化、抗风化，耐腐蚀的特点；壳体颜色以绿色或者深绿色为主，外表整体光洁，无裂痕；全部满足得</w:t>
            </w:r>
            <w:r>
              <w:rPr>
                <w:rFonts w:hint="eastAsia"/>
              </w:rPr>
              <w:t>1</w:t>
            </w:r>
            <w:r>
              <w:rPr>
                <w:rFonts w:hint="eastAsia"/>
              </w:rPr>
              <w:t>分；</w:t>
            </w:r>
          </w:p>
          <w:p w:rsidR="00C512B9" w:rsidRDefault="00C37369">
            <w:pPr>
              <w:spacing w:line="360" w:lineRule="auto"/>
            </w:pPr>
            <w:r>
              <w:rPr>
                <w:rFonts w:cs="Calibri"/>
              </w:rPr>
              <w:t>③</w:t>
            </w:r>
            <w:r>
              <w:rPr>
                <w:rFonts w:hint="eastAsia"/>
              </w:rPr>
              <w:t>饵料材质规格满足以下要求：纳饵（木块）材质优良，无潮腐、无霉变现象、大小均匀、每个装置内芯木材松木数量不少于</w:t>
            </w:r>
            <w:r>
              <w:rPr>
                <w:rFonts w:hint="eastAsia"/>
              </w:rPr>
              <w:t>8</w:t>
            </w:r>
            <w:r>
              <w:rPr>
                <w:rFonts w:hint="eastAsia"/>
              </w:rPr>
              <w:t>块，饵料在装置内部排列紧密；全部满足得</w:t>
            </w:r>
            <w:r>
              <w:rPr>
                <w:rFonts w:hint="eastAsia"/>
              </w:rPr>
              <w:t>1</w:t>
            </w:r>
            <w:r>
              <w:rPr>
                <w:rFonts w:hint="eastAsia"/>
              </w:rPr>
              <w:t>分；</w:t>
            </w:r>
          </w:p>
          <w:p w:rsidR="00C512B9" w:rsidRDefault="00C37369">
            <w:pPr>
              <w:spacing w:line="360" w:lineRule="auto"/>
            </w:pPr>
            <w:r>
              <w:rPr>
                <w:rFonts w:hint="eastAsia"/>
              </w:rPr>
              <w:t>3</w:t>
            </w:r>
            <w:r>
              <w:rPr>
                <w:rFonts w:hint="eastAsia"/>
              </w:rPr>
              <w:t>、产品操作（</w:t>
            </w:r>
            <w:r>
              <w:rPr>
                <w:rFonts w:hint="eastAsia"/>
              </w:rPr>
              <w:t>1</w:t>
            </w:r>
            <w:r>
              <w:rPr>
                <w:rFonts w:hint="eastAsia"/>
              </w:rPr>
              <w:t>分）：产品操作手册规范的得</w:t>
            </w:r>
            <w:r>
              <w:rPr>
                <w:rFonts w:hint="eastAsia"/>
              </w:rPr>
              <w:t>1</w:t>
            </w:r>
            <w:r>
              <w:rPr>
                <w:rFonts w:hint="eastAsia"/>
              </w:rPr>
              <w:t>分，产品操作手册不规范的得</w:t>
            </w:r>
            <w:r>
              <w:rPr>
                <w:rFonts w:hint="eastAsia"/>
              </w:rPr>
              <w:t>0.5</w:t>
            </w:r>
            <w:r>
              <w:rPr>
                <w:rFonts w:hint="eastAsia"/>
              </w:rPr>
              <w:t>分（备注：提供产品操作手册，未提供操作手册的不得分）。</w:t>
            </w:r>
          </w:p>
          <w:p w:rsidR="00C512B9" w:rsidRDefault="00C37369">
            <w:pPr>
              <w:spacing w:line="360" w:lineRule="auto"/>
            </w:pPr>
            <w:r>
              <w:rPr>
                <w:rFonts w:hint="eastAsia"/>
              </w:rPr>
              <w:t>4</w:t>
            </w:r>
            <w:r>
              <w:rPr>
                <w:rFonts w:hint="eastAsia"/>
              </w:rPr>
              <w:t>、白蚁监控装置应具有产品质量标准和产品检验合格证、产品使用说明；资料完整得</w:t>
            </w:r>
            <w:r>
              <w:rPr>
                <w:rFonts w:hint="eastAsia"/>
              </w:rPr>
              <w:t>2</w:t>
            </w:r>
            <w:r>
              <w:rPr>
                <w:rFonts w:hint="eastAsia"/>
              </w:rPr>
              <w:t>分，不完整不得分。</w:t>
            </w:r>
          </w:p>
        </w:tc>
      </w:tr>
      <w:tr w:rsidR="00C512B9" w:rsidTr="001D2402">
        <w:trPr>
          <w:trHeight w:val="1527"/>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512B9" w:rsidRDefault="00C37369">
            <w:pPr>
              <w:spacing w:line="360" w:lineRule="auto"/>
              <w:jc w:val="center"/>
            </w:pPr>
            <w:r>
              <w:rPr>
                <w:rFonts w:hint="eastAsia"/>
              </w:rPr>
              <w:t>项目品质管理管控方案（</w:t>
            </w:r>
            <w:r>
              <w:rPr>
                <w:rFonts w:hint="eastAsia"/>
              </w:rPr>
              <w:t>6</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512B9" w:rsidRDefault="00C37369">
            <w:pPr>
              <w:spacing w:line="360" w:lineRule="auto"/>
            </w:pPr>
            <w:r>
              <w:rPr>
                <w:rFonts w:hint="eastAsia"/>
              </w:rPr>
              <w:t>1</w:t>
            </w:r>
            <w:r>
              <w:rPr>
                <w:rFonts w:hint="eastAsia"/>
              </w:rPr>
              <w:t>、有项目品质管理管控方案，得</w:t>
            </w:r>
            <w:r>
              <w:rPr>
                <w:rFonts w:hint="eastAsia"/>
              </w:rPr>
              <w:t>2</w:t>
            </w:r>
            <w:r>
              <w:rPr>
                <w:rFonts w:hint="eastAsia"/>
              </w:rPr>
              <w:t>分；</w:t>
            </w:r>
          </w:p>
          <w:p w:rsidR="00C512B9" w:rsidRDefault="00C37369">
            <w:pPr>
              <w:spacing w:line="360" w:lineRule="auto"/>
            </w:pPr>
            <w:r>
              <w:rPr>
                <w:rFonts w:hint="eastAsia"/>
              </w:rPr>
              <w:t>2</w:t>
            </w:r>
            <w:r>
              <w:rPr>
                <w:rFonts w:hint="eastAsia"/>
              </w:rPr>
              <w:t>、有独立品管部门和专门品管人员，确保产品生产过程中的质量控制完善的，得</w:t>
            </w:r>
            <w:r w:rsidR="001D2402">
              <w:rPr>
                <w:rFonts w:hint="eastAsia"/>
              </w:rPr>
              <w:t>2</w:t>
            </w:r>
            <w:bookmarkStart w:id="393" w:name="_GoBack"/>
            <w:bookmarkEnd w:id="393"/>
            <w:r>
              <w:rPr>
                <w:rFonts w:hint="eastAsia"/>
              </w:rPr>
              <w:t>分；</w:t>
            </w:r>
          </w:p>
          <w:p w:rsidR="00C512B9" w:rsidRDefault="00C37369">
            <w:pPr>
              <w:spacing w:line="360" w:lineRule="auto"/>
            </w:pPr>
            <w:r>
              <w:rPr>
                <w:rFonts w:hint="eastAsia"/>
              </w:rPr>
              <w:t>3</w:t>
            </w:r>
            <w:r>
              <w:rPr>
                <w:rFonts w:hint="eastAsia"/>
              </w:rPr>
              <w:t>、品质管控方案有针对性；品管人员的有经验的；每符合一项得</w:t>
            </w:r>
            <w:r>
              <w:rPr>
                <w:rFonts w:hint="eastAsia"/>
              </w:rPr>
              <w:t>1</w:t>
            </w:r>
            <w:r>
              <w:rPr>
                <w:rFonts w:hint="eastAsia"/>
              </w:rPr>
              <w:t>分，共</w:t>
            </w:r>
            <w:r>
              <w:rPr>
                <w:rFonts w:hint="eastAsia"/>
              </w:rPr>
              <w:t>2</w:t>
            </w:r>
            <w:r>
              <w:rPr>
                <w:rFonts w:hint="eastAsia"/>
              </w:rPr>
              <w:t>分。</w:t>
            </w:r>
          </w:p>
        </w:tc>
      </w:tr>
      <w:tr w:rsidR="00C512B9" w:rsidTr="001D2402">
        <w:trPr>
          <w:trHeight w:val="58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质保期（</w:t>
            </w:r>
            <w:r>
              <w:rPr>
                <w:rFonts w:hint="eastAsia"/>
              </w:rPr>
              <w:t>2</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质保期满足招标文件要求不得分</w:t>
            </w:r>
            <w:r>
              <w:rPr>
                <w:rFonts w:hint="eastAsia"/>
              </w:rPr>
              <w:t xml:space="preserve"> </w:t>
            </w:r>
            <w:r>
              <w:rPr>
                <w:rFonts w:hint="eastAsia"/>
              </w:rPr>
              <w:t>，高于招标文件要求的每增加半年得</w:t>
            </w:r>
            <w:r>
              <w:rPr>
                <w:rFonts w:hint="eastAsia"/>
              </w:rPr>
              <w:t>1</w:t>
            </w:r>
            <w:r>
              <w:rPr>
                <w:rFonts w:hint="eastAsia"/>
              </w:rPr>
              <w:t>分，最高不超过</w:t>
            </w:r>
            <w:r>
              <w:rPr>
                <w:rFonts w:hint="eastAsia"/>
              </w:rPr>
              <w:t>2</w:t>
            </w:r>
            <w:r>
              <w:rPr>
                <w:rFonts w:hint="eastAsia"/>
              </w:rPr>
              <w:t>分</w:t>
            </w:r>
            <w:r>
              <w:rPr>
                <w:rFonts w:hint="eastAsia"/>
              </w:rPr>
              <w:t xml:space="preserve"> </w:t>
            </w:r>
            <w:r>
              <w:rPr>
                <w:rFonts w:hint="eastAsia"/>
              </w:rPr>
              <w:t>。</w:t>
            </w:r>
          </w:p>
        </w:tc>
      </w:tr>
      <w:tr w:rsidR="00C512B9" w:rsidTr="001D2402">
        <w:trPr>
          <w:trHeight w:val="1358"/>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产品保单（</w:t>
            </w:r>
            <w:r>
              <w:rPr>
                <w:rFonts w:hint="eastAsia"/>
              </w:rPr>
              <w:t>3</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1</w:t>
            </w:r>
            <w:r>
              <w:rPr>
                <w:rFonts w:hint="eastAsia"/>
              </w:rPr>
              <w:t>、提供产品责任保险保单的，得</w:t>
            </w:r>
            <w:r>
              <w:rPr>
                <w:rFonts w:hint="eastAsia"/>
              </w:rPr>
              <w:t>2</w:t>
            </w:r>
            <w:r>
              <w:rPr>
                <w:rFonts w:hint="eastAsia"/>
              </w:rPr>
              <w:t>分。</w:t>
            </w:r>
          </w:p>
          <w:p w:rsidR="00C512B9" w:rsidRDefault="00C37369">
            <w:pPr>
              <w:spacing w:line="360" w:lineRule="auto"/>
            </w:pPr>
            <w:r>
              <w:t>2</w:t>
            </w:r>
            <w:r>
              <w:rPr>
                <w:rFonts w:hint="eastAsia"/>
              </w:rPr>
              <w:t>、提供产品责任保险保单内容全，范围广，得</w:t>
            </w:r>
            <w:r>
              <w:rPr>
                <w:rFonts w:hint="eastAsia"/>
              </w:rPr>
              <w:t>1</w:t>
            </w:r>
            <w:r>
              <w:rPr>
                <w:rFonts w:hint="eastAsia"/>
              </w:rPr>
              <w:t>分。</w:t>
            </w:r>
          </w:p>
        </w:tc>
      </w:tr>
      <w:tr w:rsidR="00C512B9" w:rsidTr="001D2402">
        <w:trPr>
          <w:trHeight w:val="1471"/>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日常维护及保障措施（</w:t>
            </w:r>
            <w:r>
              <w:rPr>
                <w:rFonts w:hint="eastAsia"/>
              </w:rPr>
              <w:t>6</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1</w:t>
            </w:r>
            <w:r>
              <w:rPr>
                <w:rFonts w:hint="eastAsia"/>
              </w:rPr>
              <w:t>、有日常维护及保障措施的得</w:t>
            </w:r>
            <w:r>
              <w:rPr>
                <w:rFonts w:hint="eastAsia"/>
              </w:rPr>
              <w:t>2</w:t>
            </w:r>
            <w:r>
              <w:rPr>
                <w:rFonts w:hint="eastAsia"/>
              </w:rPr>
              <w:t>分）；</w:t>
            </w:r>
          </w:p>
          <w:p w:rsidR="00C512B9" w:rsidRDefault="00C37369">
            <w:pPr>
              <w:spacing w:line="360" w:lineRule="auto"/>
            </w:pPr>
            <w:r>
              <w:rPr>
                <w:rFonts w:hint="eastAsia"/>
              </w:rPr>
              <w:t>2</w:t>
            </w:r>
            <w:r>
              <w:rPr>
                <w:rFonts w:hint="eastAsia"/>
              </w:rPr>
              <w:t>、日常维护及保障措施完善妥当、考虑周全；发生质量问题所采取的保障措施针对性，利于实施。每符合一项得</w:t>
            </w:r>
            <w:r>
              <w:rPr>
                <w:rFonts w:hint="eastAsia"/>
              </w:rPr>
              <w:t>2</w:t>
            </w:r>
            <w:r>
              <w:rPr>
                <w:rFonts w:hint="eastAsia"/>
              </w:rPr>
              <w:t>分，共</w:t>
            </w:r>
            <w:r>
              <w:rPr>
                <w:rFonts w:hint="eastAsia"/>
              </w:rPr>
              <w:t>4</w:t>
            </w:r>
            <w:r>
              <w:rPr>
                <w:rFonts w:hint="eastAsia"/>
              </w:rPr>
              <w:t>分。</w:t>
            </w:r>
          </w:p>
        </w:tc>
      </w:tr>
      <w:tr w:rsidR="00C512B9" w:rsidTr="001D2402">
        <w:trPr>
          <w:trHeight w:val="584"/>
        </w:trPr>
        <w:tc>
          <w:tcPr>
            <w:tcW w:w="0" w:type="auto"/>
            <w:vMerge/>
            <w:tcBorders>
              <w:top w:val="nil"/>
              <w:left w:val="single" w:sz="8" w:space="0" w:color="auto"/>
              <w:bottom w:val="single" w:sz="8" w:space="0" w:color="auto"/>
              <w:right w:val="single" w:sz="8" w:space="0" w:color="auto"/>
            </w:tcBorders>
            <w:shd w:val="clear" w:color="auto" w:fill="FFFFFF"/>
            <w:vAlign w:val="center"/>
          </w:tcPr>
          <w:p w:rsidR="00C512B9" w:rsidRDefault="00C512B9">
            <w:pPr>
              <w:spacing w:line="360" w:lineRule="auto"/>
            </w:pPr>
          </w:p>
        </w:tc>
        <w:tc>
          <w:tcPr>
            <w:tcW w:w="10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center"/>
            </w:pPr>
            <w:r>
              <w:rPr>
                <w:rFonts w:hint="eastAsia"/>
              </w:rPr>
              <w:t>政府采购政策加分（</w:t>
            </w:r>
            <w:r>
              <w:rPr>
                <w:rFonts w:hint="eastAsia"/>
              </w:rPr>
              <w:t>1</w:t>
            </w: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pPr>
            <w:r>
              <w:rPr>
                <w:rFonts w:hint="eastAsia"/>
              </w:rPr>
              <w:t>1</w:t>
            </w:r>
            <w:r>
              <w:rPr>
                <w:rFonts w:hint="eastAsia"/>
              </w:rPr>
              <w:t>、投标人是国家认定的不发达地区或少数民族地区企业的加</w:t>
            </w:r>
            <w:r>
              <w:rPr>
                <w:rFonts w:hint="eastAsia"/>
              </w:rPr>
              <w:t>0.5</w:t>
            </w:r>
            <w:r>
              <w:rPr>
                <w:rFonts w:hint="eastAsia"/>
              </w:rPr>
              <w:t>分；</w:t>
            </w:r>
          </w:p>
          <w:p w:rsidR="00C512B9" w:rsidRDefault="00C37369">
            <w:pPr>
              <w:spacing w:line="360" w:lineRule="auto"/>
            </w:pPr>
            <w:r>
              <w:rPr>
                <w:rFonts w:hint="eastAsia"/>
              </w:rPr>
              <w:t>2</w:t>
            </w:r>
            <w:r>
              <w:rPr>
                <w:rFonts w:hint="eastAsia"/>
              </w:rPr>
              <w:t>、投标产品（核心部分）列入中国政府采购网“环境标志产品政府采购清单”的加</w:t>
            </w:r>
            <w:r>
              <w:rPr>
                <w:rFonts w:hint="eastAsia"/>
              </w:rPr>
              <w:t>0.5</w:t>
            </w:r>
            <w:r>
              <w:rPr>
                <w:rFonts w:hint="eastAsia"/>
              </w:rPr>
              <w:t>分。</w:t>
            </w:r>
          </w:p>
        </w:tc>
      </w:tr>
      <w:tr w:rsidR="00C512B9" w:rsidTr="001D2402">
        <w:trPr>
          <w:trHeight w:val="1902"/>
        </w:trPr>
        <w:tc>
          <w:tcPr>
            <w:tcW w:w="157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jc w:val="center"/>
            </w:pPr>
            <w:r>
              <w:rPr>
                <w:rFonts w:hint="eastAsia"/>
              </w:rPr>
              <w:lastRenderedPageBreak/>
              <w:t>价</w:t>
            </w:r>
          </w:p>
          <w:p w:rsidR="00C512B9" w:rsidRDefault="00C37369">
            <w:pPr>
              <w:jc w:val="center"/>
            </w:pPr>
            <w:r>
              <w:rPr>
                <w:rFonts w:hint="eastAsia"/>
              </w:rPr>
              <w:t>格</w:t>
            </w:r>
          </w:p>
          <w:p w:rsidR="00C512B9" w:rsidRDefault="00C37369">
            <w:pPr>
              <w:jc w:val="center"/>
            </w:pPr>
            <w:r>
              <w:rPr>
                <w:rFonts w:hint="eastAsia"/>
              </w:rPr>
              <w:t>分</w:t>
            </w:r>
          </w:p>
          <w:p w:rsidR="00C512B9" w:rsidRDefault="00C37369">
            <w:pPr>
              <w:jc w:val="center"/>
            </w:pPr>
            <w:r>
              <w:rPr>
                <w:rFonts w:hint="eastAsia"/>
              </w:rPr>
              <w:t>40</w:t>
            </w:r>
          </w:p>
          <w:p w:rsidR="00C512B9" w:rsidRDefault="00C37369">
            <w:pPr>
              <w:jc w:val="center"/>
            </w:pPr>
            <w:r>
              <w:rPr>
                <w:rFonts w:hint="eastAsia"/>
              </w:rPr>
              <w:t>分</w:t>
            </w:r>
          </w:p>
        </w:tc>
        <w:tc>
          <w:tcPr>
            <w:tcW w:w="7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512B9" w:rsidRDefault="00C37369">
            <w:pPr>
              <w:spacing w:line="360" w:lineRule="auto"/>
              <w:jc w:val="left"/>
            </w:pPr>
            <w:r>
              <w:rPr>
                <w:rFonts w:hint="eastAsia"/>
              </w:rPr>
              <w:t>满足采购文件要求且参与评审价格最低为评标基准价，其价格分为满分，其余投标人的价格分以下列公式计算：</w:t>
            </w:r>
          </w:p>
          <w:p w:rsidR="00C512B9" w:rsidRDefault="00C37369">
            <w:pPr>
              <w:spacing w:line="360" w:lineRule="auto"/>
              <w:jc w:val="left"/>
            </w:pPr>
            <w:r>
              <w:rPr>
                <w:rFonts w:hint="eastAsia"/>
              </w:rPr>
              <w:t>投标报价得分</w:t>
            </w:r>
            <w:r>
              <w:rPr>
                <w:rFonts w:hint="eastAsia"/>
              </w:rPr>
              <w:t>=</w:t>
            </w:r>
            <w:r>
              <w:rPr>
                <w:rFonts w:hint="eastAsia"/>
              </w:rPr>
              <w:t>（评标基准价</w:t>
            </w:r>
            <w:r>
              <w:rPr>
                <w:rFonts w:hint="eastAsia"/>
              </w:rPr>
              <w:t>/</w:t>
            </w:r>
            <w:r>
              <w:rPr>
                <w:rFonts w:hint="eastAsia"/>
              </w:rPr>
              <w:t>参与评审的价格）×价格权值×</w:t>
            </w:r>
            <w:r>
              <w:rPr>
                <w:rFonts w:hint="eastAsia"/>
              </w:rPr>
              <w:t>100</w:t>
            </w:r>
          </w:p>
          <w:p w:rsidR="00C512B9" w:rsidRDefault="00C37369">
            <w:pPr>
              <w:spacing w:line="360" w:lineRule="auto"/>
              <w:jc w:val="left"/>
            </w:pPr>
            <w:r>
              <w:rPr>
                <w:rFonts w:hint="eastAsia"/>
              </w:rPr>
              <w:t>参与评审价格</w:t>
            </w:r>
            <w:r>
              <w:rPr>
                <w:rFonts w:hint="eastAsia"/>
              </w:rPr>
              <w:t>=</w:t>
            </w:r>
            <w:r>
              <w:rPr>
                <w:rFonts w:hint="eastAsia"/>
              </w:rPr>
              <w:t>投标价格×（</w:t>
            </w:r>
            <w:r>
              <w:rPr>
                <w:rFonts w:hint="eastAsia"/>
              </w:rPr>
              <w:t>1-</w:t>
            </w:r>
            <w:r>
              <w:rPr>
                <w:rFonts w:hint="eastAsia"/>
              </w:rPr>
              <w:t>价格折扣率）</w:t>
            </w:r>
          </w:p>
        </w:tc>
      </w:tr>
    </w:tbl>
    <w:p w:rsidR="00C512B9" w:rsidRDefault="00C37369">
      <w:pPr>
        <w:widowControl/>
        <w:shd w:val="clear" w:color="auto" w:fill="FFFFFF"/>
        <w:spacing w:before="100" w:beforeAutospacing="1" w:after="100" w:afterAutospacing="1" w:line="298" w:lineRule="atLeast"/>
        <w:jc w:val="left"/>
        <w:rPr>
          <w:rFonts w:ascii="Arial" w:hAnsi="Arial" w:cs="Arial"/>
          <w:kern w:val="0"/>
          <w:sz w:val="18"/>
          <w:szCs w:val="18"/>
        </w:rPr>
      </w:pPr>
      <w:r>
        <w:rPr>
          <w:rFonts w:ascii="仿宋" w:eastAsia="仿宋" w:hAnsi="Arial" w:cs="Arial" w:hint="eastAsia"/>
          <w:kern w:val="0"/>
          <w:szCs w:val="21"/>
        </w:rPr>
        <w:t> </w:t>
      </w:r>
    </w:p>
    <w:p w:rsidR="00C512B9" w:rsidRDefault="00C512B9">
      <w:pPr>
        <w:snapToGrid w:val="0"/>
        <w:spacing w:line="360" w:lineRule="auto"/>
        <w:rPr>
          <w:rFonts w:asciiTheme="majorEastAsia" w:eastAsiaTheme="majorEastAsia" w:hAnsiTheme="majorEastAsia" w:cs="仿宋"/>
          <w:sz w:val="20"/>
          <w:szCs w:val="20"/>
        </w:rPr>
      </w:pPr>
    </w:p>
    <w:p w:rsidR="00C512B9" w:rsidRDefault="00C37369">
      <w:pPr>
        <w:snapToGrid w:val="0"/>
        <w:spacing w:line="360" w:lineRule="auto"/>
        <w:rPr>
          <w:rFonts w:asciiTheme="majorEastAsia" w:eastAsiaTheme="majorEastAsia" w:hAnsiTheme="majorEastAsia" w:cs="仿宋"/>
          <w:b/>
          <w:sz w:val="24"/>
        </w:rPr>
      </w:pPr>
      <w:r>
        <w:rPr>
          <w:rFonts w:asciiTheme="majorEastAsia" w:eastAsiaTheme="majorEastAsia" w:hAnsiTheme="majorEastAsia" w:cs="仿宋" w:hint="eastAsia"/>
          <w:sz w:val="20"/>
          <w:szCs w:val="20"/>
        </w:rPr>
        <w:t> </w:t>
      </w:r>
      <w:r>
        <w:rPr>
          <w:rFonts w:asciiTheme="majorEastAsia" w:eastAsiaTheme="majorEastAsia" w:hAnsiTheme="majorEastAsia" w:cs="仿宋" w:hint="eastAsia"/>
          <w:b/>
          <w:sz w:val="24"/>
        </w:rPr>
        <w:t>备注：</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sz w:val="24"/>
        </w:rPr>
        <w:t>编制投标文件（商务技术文件部分）时，建议按此目录（序号和内容）提供评标标准相应的商务技术资料。 </w:t>
      </w:r>
    </w:p>
    <w:p w:rsidR="00C512B9" w:rsidRDefault="00C37369">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一、评标方法</w:t>
      </w:r>
    </w:p>
    <w:p w:rsidR="00C512B9" w:rsidRDefault="00C37369">
      <w:pPr>
        <w:spacing w:line="360" w:lineRule="auto"/>
        <w:ind w:firstLineChars="196" w:firstLine="47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1.本项目采用综合评分法。</w:t>
      </w:r>
      <w:r>
        <w:rPr>
          <w:rFonts w:asciiTheme="majorEastAsia" w:eastAsiaTheme="majorEastAsia" w:hAnsiTheme="majorEastAsia" w:cs="仿宋" w:hint="eastAsia"/>
          <w:kern w:val="0"/>
          <w:sz w:val="24"/>
        </w:rPr>
        <w:t>综合评分法，是指投标文件满足招标文件全部实质性要求，且按照评审因素的量化指标评审得分最高的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为中标候选人的评标方法。</w:t>
      </w:r>
    </w:p>
    <w:p w:rsidR="00C512B9" w:rsidRDefault="00C37369">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二、评标标准</w:t>
      </w:r>
    </w:p>
    <w:p w:rsidR="00C512B9" w:rsidRDefault="00C37369">
      <w:pPr>
        <w:spacing w:line="360" w:lineRule="auto"/>
        <w:ind w:firstLineChars="196" w:firstLine="472"/>
        <w:rPr>
          <w:rFonts w:asciiTheme="majorEastAsia" w:eastAsiaTheme="majorEastAsia" w:hAnsiTheme="majorEastAsia" w:cs="仿宋"/>
          <w:b/>
          <w:sz w:val="24"/>
        </w:rPr>
      </w:pPr>
      <w:r>
        <w:rPr>
          <w:rFonts w:asciiTheme="majorEastAsia" w:eastAsiaTheme="majorEastAsia" w:hAnsiTheme="majorEastAsia" w:cs="仿宋" w:hint="eastAsia"/>
          <w:b/>
          <w:sz w:val="24"/>
        </w:rPr>
        <w:t>2.</w:t>
      </w:r>
      <w:r>
        <w:rPr>
          <w:rFonts w:asciiTheme="majorEastAsia" w:eastAsiaTheme="majorEastAsia" w:hAnsiTheme="majorEastAsia" w:cs="仿宋" w:hint="eastAsia"/>
        </w:rPr>
        <w:t xml:space="preserve"> </w:t>
      </w:r>
      <w:r>
        <w:rPr>
          <w:rFonts w:asciiTheme="majorEastAsia" w:eastAsiaTheme="majorEastAsia" w:hAnsiTheme="majorEastAsia" w:cs="仿宋" w:hint="eastAsia"/>
          <w:b/>
          <w:sz w:val="24"/>
        </w:rPr>
        <w:t>评标标准：</w:t>
      </w:r>
      <w:r>
        <w:rPr>
          <w:rFonts w:asciiTheme="majorEastAsia" w:eastAsiaTheme="majorEastAsia" w:hAnsiTheme="majorEastAsia" w:cs="仿宋" w:hint="eastAsia"/>
          <w:kern w:val="0"/>
          <w:sz w:val="24"/>
        </w:rPr>
        <w:t>见评标办法前附表。</w:t>
      </w:r>
    </w:p>
    <w:p w:rsidR="00C512B9" w:rsidRDefault="00C37369">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三、评标程序</w:t>
      </w:r>
    </w:p>
    <w:p w:rsidR="00C512B9" w:rsidRDefault="00C37369">
      <w:pPr>
        <w:spacing w:line="360" w:lineRule="auto"/>
        <w:ind w:firstLineChars="200" w:firstLine="48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3.1 符合性审查。</w:t>
      </w:r>
      <w:r>
        <w:rPr>
          <w:rFonts w:asciiTheme="majorEastAsia" w:eastAsiaTheme="majorEastAsia" w:hAnsiTheme="majorEastAsia" w:cs="仿宋" w:hint="eastAsia"/>
          <w:kern w:val="0"/>
          <w:sz w:val="24"/>
        </w:rPr>
        <w:t>评标委员会应当对符合资格的</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的投标文件进行符合性审查，以确定其是否满足招标文件的实质性要求。不满足招标文件的实质性要求的，投标无效。</w:t>
      </w:r>
    </w:p>
    <w:p w:rsidR="00C512B9" w:rsidRDefault="00C37369">
      <w:pPr>
        <w:spacing w:line="360" w:lineRule="auto"/>
        <w:ind w:firstLineChars="200" w:firstLine="48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3.2 商务技术评审。</w:t>
      </w:r>
      <w:r>
        <w:rPr>
          <w:rFonts w:asciiTheme="majorEastAsia" w:eastAsiaTheme="majorEastAsia" w:hAnsiTheme="majorEastAsia" w:cs="仿宋" w:hint="eastAsia"/>
          <w:kern w:val="0"/>
          <w:sz w:val="24"/>
        </w:rPr>
        <w:t>评标委员会应当按照招标文件中规定的评标方法和标准，对符合性审查合格的投标文件进行商务和技术评估。</w:t>
      </w:r>
    </w:p>
    <w:p w:rsidR="00C512B9" w:rsidRDefault="00C37369">
      <w:pPr>
        <w:spacing w:line="360" w:lineRule="auto"/>
        <w:ind w:firstLineChars="200" w:firstLine="48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3.3 汇总商务技术得分。</w:t>
      </w:r>
      <w:r>
        <w:rPr>
          <w:rFonts w:asciiTheme="majorEastAsia" w:eastAsiaTheme="majorEastAsia" w:hAnsiTheme="majorEastAsia" w:cs="仿宋" w:hint="eastAsia"/>
          <w:kern w:val="0"/>
          <w:sz w:val="24"/>
        </w:rPr>
        <w:t>评标委员会各成员应当独立对每个</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的商务和技术文件进行评价，并汇总商务技术得分情况。</w:t>
      </w:r>
    </w:p>
    <w:p w:rsidR="00C512B9" w:rsidRDefault="00C37369">
      <w:pPr>
        <w:spacing w:line="360" w:lineRule="auto"/>
        <w:ind w:firstLineChars="200" w:firstLine="482"/>
        <w:rPr>
          <w:rFonts w:asciiTheme="majorEastAsia" w:eastAsiaTheme="majorEastAsia" w:hAnsiTheme="majorEastAsia" w:cs="仿宋"/>
          <w:b/>
          <w:kern w:val="0"/>
          <w:sz w:val="24"/>
        </w:rPr>
      </w:pPr>
      <w:r>
        <w:rPr>
          <w:rFonts w:asciiTheme="majorEastAsia" w:eastAsiaTheme="majorEastAsia" w:hAnsiTheme="majorEastAsia" w:cs="仿宋" w:hint="eastAsia"/>
          <w:b/>
          <w:kern w:val="0"/>
          <w:sz w:val="24"/>
        </w:rPr>
        <w:t>3.4 报价评审。</w:t>
      </w:r>
    </w:p>
    <w:p w:rsidR="00C512B9" w:rsidRDefault="00C37369">
      <w:pPr>
        <w:pStyle w:val="21"/>
        <w:spacing w:before="0"/>
        <w:ind w:firstLine="480"/>
        <w:rPr>
          <w:rFonts w:asciiTheme="majorEastAsia" w:eastAsiaTheme="majorEastAsia" w:hAnsiTheme="majorEastAsia" w:cs="仿宋"/>
          <w:kern w:val="0"/>
        </w:rPr>
      </w:pPr>
      <w:r>
        <w:rPr>
          <w:rFonts w:asciiTheme="majorEastAsia" w:eastAsiaTheme="majorEastAsia" w:hAnsiTheme="majorEastAsia" w:cs="仿宋" w:hint="eastAsia"/>
          <w:kern w:val="0"/>
        </w:rPr>
        <w:t>3.4.1投标文件报价出现前后不一致的，按照下列规定修正：</w:t>
      </w:r>
    </w:p>
    <w:p w:rsidR="00C512B9" w:rsidRDefault="00C37369">
      <w:pPr>
        <w:pStyle w:val="21"/>
        <w:spacing w:before="0"/>
        <w:ind w:firstLine="480"/>
        <w:rPr>
          <w:rFonts w:asciiTheme="majorEastAsia" w:eastAsiaTheme="majorEastAsia" w:hAnsiTheme="majorEastAsia" w:cs="仿宋"/>
          <w:kern w:val="0"/>
        </w:rPr>
      </w:pPr>
      <w:r>
        <w:rPr>
          <w:rFonts w:asciiTheme="majorEastAsia" w:eastAsiaTheme="majorEastAsia" w:hAnsiTheme="majorEastAsia" w:cs="仿宋" w:hint="eastAsia"/>
          <w:kern w:val="0"/>
        </w:rPr>
        <w:t>3.4.1.1电子交易平台生成的开标记录表(报价表)内容与投标文件中开标一览表(报价表)不一致的，以投标文件中开标一览表(报价表)为准；</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3.4.1.2</w:t>
      </w:r>
      <w:r>
        <w:rPr>
          <w:rFonts w:asciiTheme="majorEastAsia" w:eastAsiaTheme="majorEastAsia" w:hAnsiTheme="majorEastAsia" w:cs="仿宋" w:hint="eastAsia"/>
          <w:kern w:val="0"/>
        </w:rPr>
        <w:t>投标文件中开标一览表(报价表)内容与投标文件中相应内容不一致的，以开标一览表(报价表)为准；</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3.4.1.3 大写金额和小写金额不一致的，以大写金额为准;</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3.4.1.4 单价金额小数点或者百分比有明显错位的，以开标一览表的总价为准，并</w:t>
      </w:r>
      <w:r>
        <w:rPr>
          <w:rFonts w:asciiTheme="majorEastAsia" w:eastAsiaTheme="majorEastAsia" w:hAnsiTheme="majorEastAsia" w:cs="仿宋" w:hint="eastAsia"/>
          <w:kern w:val="0"/>
          <w:szCs w:val="24"/>
        </w:rPr>
        <w:lastRenderedPageBreak/>
        <w:t>修改单价;</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3.4.1.5 总价金额与按单价汇总金额不一致的，以单价金额计算结果为准；</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3.4.1.6同时出现两种以上不一致的，按照3.4.1规定的顺序修正。修正后的报价按照财政部第87号令 《政府采购货物和服务招标投标管理办法》第五十一条第二款的规定经</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确认后产生约束力。</w:t>
      </w:r>
    </w:p>
    <w:p w:rsidR="00C512B9" w:rsidRDefault="00C37369">
      <w:pPr>
        <w:snapToGrid w:val="0"/>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3.4.2投标文件出现不是唯一的、有选择性投标报价的，投标无效。</w:t>
      </w:r>
    </w:p>
    <w:p w:rsidR="00C512B9" w:rsidRDefault="00C37369">
      <w:pPr>
        <w:snapToGrid w:val="0"/>
        <w:spacing w:line="360" w:lineRule="auto"/>
        <w:ind w:firstLineChars="200" w:firstLine="480"/>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3.4.3投标报价超过招标文件中规定的预算金额或者最高限价的，投标无效。</w:t>
      </w:r>
    </w:p>
    <w:p w:rsidR="00C512B9" w:rsidRDefault="00C37369">
      <w:pPr>
        <w:pStyle w:val="21"/>
        <w:spacing w:before="0"/>
        <w:ind w:firstLine="480"/>
        <w:rPr>
          <w:rFonts w:asciiTheme="majorEastAsia" w:eastAsiaTheme="majorEastAsia" w:hAnsiTheme="majorEastAsia" w:cs="仿宋"/>
          <w:kern w:val="0"/>
          <w:szCs w:val="24"/>
        </w:rPr>
      </w:pPr>
      <w:r>
        <w:rPr>
          <w:rFonts w:asciiTheme="majorEastAsia" w:eastAsiaTheme="majorEastAsia" w:hAnsiTheme="majorEastAsia" w:cs="仿宋" w:hint="eastAsia"/>
          <w:kern w:val="0"/>
          <w:szCs w:val="24"/>
        </w:rPr>
        <w:t>3.4.4评标委员会认为</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的报价明显低于其他通过符合性审查</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的报价，有可能影响产品质量或者不能诚信履约的，应当要求其在30分钟内提供书面说明，必要时提交相关证明材料;</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不能证明其报价合理性的，评标委员会应当将其作为无效投标处理。</w:t>
      </w:r>
    </w:p>
    <w:p w:rsidR="00C512B9" w:rsidRDefault="00C37369">
      <w:pPr>
        <w:spacing w:line="360" w:lineRule="auto"/>
        <w:ind w:firstLineChars="200" w:firstLine="482"/>
        <w:rPr>
          <w:rFonts w:asciiTheme="majorEastAsia" w:eastAsiaTheme="majorEastAsia" w:hAnsiTheme="majorEastAsia" w:cs="仿宋"/>
          <w:kern w:val="0"/>
          <w:sz w:val="24"/>
        </w:rPr>
      </w:pPr>
      <w:r>
        <w:rPr>
          <w:rFonts w:asciiTheme="majorEastAsia" w:eastAsiaTheme="majorEastAsia" w:hAnsiTheme="majorEastAsia" w:cs="仿宋" w:hint="eastAsia"/>
          <w:b/>
          <w:kern w:val="0"/>
          <w:sz w:val="24"/>
        </w:rPr>
        <w:t>3.5编写评标报告。</w:t>
      </w:r>
      <w:r>
        <w:rPr>
          <w:rFonts w:asciiTheme="majorEastAsia" w:eastAsiaTheme="majorEastAsia" w:hAnsiTheme="majorEastAsia" w:cs="仿宋"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C512B9" w:rsidRDefault="00C37369">
      <w:pPr>
        <w:snapToGrid w:val="0"/>
        <w:spacing w:line="360" w:lineRule="auto"/>
        <w:ind w:leftChars="57" w:left="120" w:firstLineChars="150" w:firstLine="482"/>
        <w:jc w:val="center"/>
        <w:rPr>
          <w:rFonts w:asciiTheme="majorEastAsia" w:eastAsiaTheme="majorEastAsia" w:hAnsiTheme="majorEastAsia" w:cs="仿宋"/>
          <w:b/>
          <w:sz w:val="32"/>
        </w:rPr>
      </w:pPr>
      <w:r>
        <w:rPr>
          <w:rFonts w:asciiTheme="majorEastAsia" w:eastAsiaTheme="majorEastAsia" w:hAnsiTheme="majorEastAsia" w:cs="仿宋" w:hint="eastAsia"/>
          <w:b/>
          <w:sz w:val="32"/>
        </w:rPr>
        <w:t>四、评标中的其他事项</w:t>
      </w:r>
    </w:p>
    <w:p w:rsidR="00C512B9" w:rsidRDefault="00C37369">
      <w:pPr>
        <w:pStyle w:val="21"/>
        <w:spacing w:before="0"/>
        <w:ind w:firstLine="482"/>
        <w:rPr>
          <w:rFonts w:asciiTheme="majorEastAsia" w:eastAsiaTheme="majorEastAsia" w:hAnsiTheme="majorEastAsia" w:cs="仿宋"/>
          <w:kern w:val="0"/>
          <w:szCs w:val="24"/>
        </w:rPr>
      </w:pPr>
      <w:r>
        <w:rPr>
          <w:rFonts w:asciiTheme="majorEastAsia" w:eastAsiaTheme="majorEastAsia" w:hAnsiTheme="majorEastAsia" w:cs="仿宋" w:hint="eastAsia"/>
          <w:b/>
          <w:kern w:val="0"/>
          <w:szCs w:val="24"/>
        </w:rPr>
        <w:t>4.1投标澄清、说明或者补正。</w:t>
      </w:r>
      <w:r>
        <w:rPr>
          <w:rFonts w:asciiTheme="majorEastAsia" w:eastAsiaTheme="majorEastAsia" w:hAnsiTheme="majorEastAsia" w:cs="仿宋" w:hint="eastAsia"/>
          <w:kern w:val="0"/>
          <w:szCs w:val="24"/>
        </w:rPr>
        <w:t>对于投标文件中含义不明确、同类问题表述不一致或者有明显文字和计算错误的内容需要</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作出必要的澄清、说明或者补正的，评标委员会和</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通过电子交易平台交换数据电文，</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提交使用电子签名的相关数据电文或通过平台上传加盖公章的扫描件。给予</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提交澄清、说明或补正的时间不得少于半小时，</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已经明确表示澄清说明或补正完毕的除外。</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kern w:val="0"/>
          <w:szCs w:val="24"/>
        </w:rPr>
        <w:t>的澄清、说明或者补正不得超出投标文件的范围或者改变投标文件的实质性内容。</w:t>
      </w:r>
    </w:p>
    <w:p w:rsidR="00C512B9" w:rsidRDefault="00C37369">
      <w:pPr>
        <w:pStyle w:val="a8"/>
        <w:spacing w:line="360" w:lineRule="auto"/>
        <w:ind w:firstLine="482"/>
        <w:rPr>
          <w:rFonts w:asciiTheme="majorEastAsia" w:eastAsiaTheme="majorEastAsia" w:hAnsiTheme="majorEastAsia" w:cs="仿宋"/>
          <w:szCs w:val="21"/>
        </w:rPr>
      </w:pPr>
      <w:r>
        <w:rPr>
          <w:rFonts w:asciiTheme="majorEastAsia" w:eastAsiaTheme="majorEastAsia" w:hAnsiTheme="majorEastAsia" w:cs="仿宋" w:hint="eastAsia"/>
          <w:b/>
          <w:kern w:val="0"/>
        </w:rPr>
        <w:t>4.2投标无效的情形。</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4.2.1 没有响应招标文件实质性要求的投标将被视为无效投标。</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不得通过修正或撤消不合要求的偏离或保留从而使其投标成为实质上响应的投标，但经评标委员会认定属于</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修改、补正投标文件后，不影响评标委员会对其投标文件所作的评价和评分结果。</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lastRenderedPageBreak/>
        <w:t>4.2.2 在电子开评标时，如发现下列情形之一的，将被视为无效投标文件：</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4.2.2.1电子投标文件解密失败的；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4.2.2.2投标文件未按招标文件要求加密、签字、盖章的；（投标文件中加盖</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公章部分均须CA签章。）</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 在资格审查、符合性审查和商务评审时，如发现下列情形之一的，将被视为无效投标文件：</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4.2.3.1 资格证明文件不全的或者不符合招标文件标明的资格要求的；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kern w:val="0"/>
          <w:sz w:val="24"/>
        </w:rPr>
        <w:t>4.2.3.</w:t>
      </w:r>
      <w:r>
        <w:rPr>
          <w:rFonts w:asciiTheme="majorEastAsia" w:eastAsiaTheme="majorEastAsia" w:hAnsiTheme="majorEastAsia" w:cs="仿宋" w:hint="eastAsia"/>
          <w:kern w:val="0"/>
          <w:sz w:val="24"/>
        </w:rPr>
        <w:t>2 允许联合体的项目联合体参加未提供联合协议；</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4.2.3.3 投标文件未按招标文件要求签署、盖章的；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4.2.3.4投标代表人未能出具身份证明或与法定代表人授权委托人身份不符的；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4.2.3.5 投标文件格式不规范、项目不齐全或者内容虚假的；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4.2.3.6投标文件的实质性内容未使用中文表述、意思表述不明确、前后矛盾或者使用计量单位不符合招标文件要求的（经评标委员会认定并允许其当场更正的笔误除外）；</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4.2.3.7 投标有效期、交货时间、质保期等商务条款不能满足招标文件要求的；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4.2.3.8 带“▲”的条款不能满足招标文件要求、未实质性响应招标文件要求或者投标文件有采购人不能接受的附加条件的；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4.2.3.9单位负责人为同一人或者存在直接控股、管理关系的不同供应商参加同一合同项下的政府采购活动的；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4.2.3.10 为采购项目提供整体设计、规范编制或者项目管理、监理、检测等服务的供应商参加该采购项目的其他采购活动的；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4.2.3.11商务技术文件中出现本项目投标报价或单价的。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4.3.在技术评审时，如发现下列情形之一的，将被视为无效投标文件：</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4.3.1未提供或未如实提供投标货物的技术参数，或者投标文件标明的响应或偏离与事实不符或虚假投标的；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4.3.2 明显不符合招标文件要求的规格型号、质量标准，或者与招标文件中标“▲”的技术指标、主要功能项目发生实质性偏离的；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4.3.3 允许偏离的技术、性能指标或辅助功能项目发生负偏离达/项（含）以上的；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4.3.4 投标技术方案不明确，存在一个或一个以上备选（替代）投标方案的；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4.3.5 与其他参加本次投标</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的投标文件（技术文件）的文字表述内容差错相</w:t>
      </w:r>
      <w:r>
        <w:rPr>
          <w:rFonts w:asciiTheme="majorEastAsia" w:eastAsiaTheme="majorEastAsia" w:hAnsiTheme="majorEastAsia" w:cs="仿宋" w:hint="eastAsia"/>
          <w:kern w:val="0"/>
          <w:sz w:val="24"/>
        </w:rPr>
        <w:lastRenderedPageBreak/>
        <w:t>同2处以上的；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4.4 在报价评审时，如发现下列情形之一的，投标文件将被视为无效：</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4.4.1 未采用人民币报价或者未按照招标文件标明的币种报价的；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4.4.2 报价超出最高限价，或者超出采购预算金额的；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4.4.3 投标报价具有选择性的；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4.4.4 投标报价中出现缺项、漏项或被评标委员会认定为有可能影响产品质量或者不能诚信履约的且不能在合理的时间内证明其报价合理性的；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4.4.5供应商对根据修正原则修正后的报价不确认的。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4.5其他无效情形：</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4.5.1 不同</w:t>
      </w:r>
      <w:r>
        <w:rPr>
          <w:rFonts w:asciiTheme="majorEastAsia" w:eastAsiaTheme="majorEastAsia" w:hAnsiTheme="majorEastAsia" w:cs="仿宋" w:hint="eastAsia"/>
          <w:kern w:val="0"/>
          <w:sz w:val="24"/>
          <w:lang w:val="zh-CN"/>
        </w:rPr>
        <w:t>供应商</w:t>
      </w:r>
      <w:r>
        <w:rPr>
          <w:rFonts w:asciiTheme="majorEastAsia" w:eastAsiaTheme="majorEastAsia" w:hAnsiTheme="majorEastAsia" w:cs="仿宋" w:hint="eastAsia"/>
          <w:kern w:val="0"/>
          <w:sz w:val="24"/>
        </w:rPr>
        <w:t>的投标文件出自同一终端设备或在相同Internet主机分配地址（相同IP地址）进行网上报名、投标的；</w:t>
      </w:r>
    </w:p>
    <w:p w:rsidR="00C512B9" w:rsidRDefault="00C37369">
      <w:pPr>
        <w:spacing w:line="360" w:lineRule="auto"/>
        <w:ind w:firstLineChars="200" w:firstLine="480"/>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4.5.2 法律、法规、规章（适用本市的）及省级以上规范性文件（适用本市的）规定的其他无效情形。</w:t>
      </w:r>
    </w:p>
    <w:p w:rsidR="00C512B9" w:rsidRDefault="00C37369">
      <w:pPr>
        <w:pStyle w:val="a8"/>
        <w:snapToGrid w:val="0"/>
        <w:spacing w:line="360" w:lineRule="auto"/>
        <w:ind w:firstLine="482"/>
        <w:rPr>
          <w:rFonts w:asciiTheme="majorEastAsia" w:eastAsiaTheme="majorEastAsia" w:hAnsiTheme="majorEastAsia" w:cs="仿宋"/>
        </w:rPr>
      </w:pPr>
      <w:r>
        <w:rPr>
          <w:rFonts w:asciiTheme="majorEastAsia" w:eastAsiaTheme="majorEastAsia" w:hAnsiTheme="majorEastAsia" w:cs="仿宋" w:hint="eastAsia"/>
          <w:b/>
        </w:rPr>
        <w:t>5.废标。</w:t>
      </w:r>
      <w:r>
        <w:rPr>
          <w:rFonts w:asciiTheme="majorEastAsia" w:eastAsiaTheme="majorEastAsia" w:hAnsiTheme="majorEastAsia" w:cs="仿宋" w:hint="eastAsia"/>
        </w:rPr>
        <w:t>根据《中华人民共和国政府采购法》第三十六条之规定，在采购中，出现下列情形之一的，应予废标：</w:t>
      </w:r>
    </w:p>
    <w:p w:rsidR="00C512B9" w:rsidRDefault="00C37369">
      <w:pPr>
        <w:pStyle w:val="a8"/>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5.1符合专业条件的供应商或者对招标文件作实质响应的供应商不足3家的；</w:t>
      </w:r>
    </w:p>
    <w:p w:rsidR="00C512B9" w:rsidRDefault="00C37369">
      <w:pPr>
        <w:pStyle w:val="a8"/>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5.2出现影响采购公正的违法、违规行为的；</w:t>
      </w:r>
    </w:p>
    <w:p w:rsidR="00C512B9" w:rsidRDefault="00C37369">
      <w:pPr>
        <w:pStyle w:val="a8"/>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5.3</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rPr>
        <w:t>的报价均超过了采购预算，采购人不能支付的；</w:t>
      </w:r>
    </w:p>
    <w:p w:rsidR="00C512B9" w:rsidRDefault="00C37369">
      <w:pPr>
        <w:pStyle w:val="a8"/>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5.4因重大变故，采购任务取消的。</w:t>
      </w:r>
    </w:p>
    <w:p w:rsidR="00C512B9" w:rsidRDefault="00C37369">
      <w:pPr>
        <w:pStyle w:val="a8"/>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废标后，采购代理机构应当将废标理由通知所有</w:t>
      </w:r>
      <w:r>
        <w:rPr>
          <w:rFonts w:asciiTheme="majorEastAsia" w:eastAsiaTheme="majorEastAsia" w:hAnsiTheme="majorEastAsia" w:cs="仿宋" w:hint="eastAsia"/>
          <w:kern w:val="0"/>
          <w:lang w:val="zh-CN"/>
        </w:rPr>
        <w:t>供应商</w:t>
      </w:r>
      <w:r>
        <w:rPr>
          <w:rFonts w:asciiTheme="majorEastAsia" w:eastAsiaTheme="majorEastAsia" w:hAnsiTheme="majorEastAsia" w:cs="仿宋" w:hint="eastAsia"/>
        </w:rPr>
        <w:t>。</w:t>
      </w:r>
    </w:p>
    <w:p w:rsidR="00C512B9" w:rsidRDefault="00C37369">
      <w:pPr>
        <w:pStyle w:val="a8"/>
        <w:snapToGrid w:val="0"/>
        <w:spacing w:line="360" w:lineRule="auto"/>
        <w:ind w:firstLine="482"/>
        <w:rPr>
          <w:rFonts w:asciiTheme="majorEastAsia" w:eastAsiaTheme="majorEastAsia" w:hAnsiTheme="majorEastAsia" w:cs="仿宋"/>
        </w:rPr>
      </w:pPr>
      <w:r>
        <w:rPr>
          <w:rFonts w:asciiTheme="majorEastAsia" w:eastAsiaTheme="majorEastAsia" w:hAnsiTheme="majorEastAsia" w:cs="仿宋" w:hint="eastAsia"/>
          <w:b/>
        </w:rPr>
        <w:t>6.修改招标文件，重新组织采购活动。</w:t>
      </w:r>
      <w:r>
        <w:rPr>
          <w:rFonts w:asciiTheme="majorEastAsia" w:eastAsiaTheme="majorEastAsia" w:hAnsiTheme="majorEastAsia" w:cs="仿宋"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C512B9" w:rsidRDefault="00C37369">
      <w:pPr>
        <w:pStyle w:val="a8"/>
        <w:adjustRightInd w:val="0"/>
        <w:snapToGrid w:val="0"/>
        <w:spacing w:line="360" w:lineRule="auto"/>
        <w:ind w:firstLine="482"/>
        <w:rPr>
          <w:rFonts w:asciiTheme="majorEastAsia" w:eastAsiaTheme="majorEastAsia" w:hAnsiTheme="majorEastAsia" w:cs="仿宋"/>
        </w:rPr>
      </w:pPr>
      <w:r>
        <w:rPr>
          <w:rFonts w:asciiTheme="majorEastAsia" w:eastAsiaTheme="majorEastAsia" w:hAnsiTheme="majorEastAsia" w:cs="仿宋" w:hint="eastAsia"/>
          <w:b/>
          <w:kern w:val="0"/>
        </w:rPr>
        <w:t>7.重新开展采购。</w:t>
      </w:r>
      <w:r>
        <w:rPr>
          <w:rFonts w:asciiTheme="majorEastAsia" w:eastAsiaTheme="majorEastAsia" w:hAnsiTheme="majorEastAsia" w:cs="仿宋" w:hint="eastAsia"/>
        </w:rPr>
        <w:t>有政府采购法第七十一条、第七十二条规定的违法行为之一，影响或者可能影响中标、成交结果的，依照下列规定处理：</w:t>
      </w:r>
    </w:p>
    <w:p w:rsidR="00C512B9" w:rsidRDefault="00C37369">
      <w:pPr>
        <w:pStyle w:val="a8"/>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7.1未确定中标或者中标人的，终止本次政府采购活动，重新开展政府采购活动。</w:t>
      </w:r>
    </w:p>
    <w:p w:rsidR="00C512B9" w:rsidRDefault="00C37369">
      <w:pPr>
        <w:pStyle w:val="a8"/>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7.2已确定中标或者中标人但尚未签订政府采购合同的，中标或者成交结果无效，重新开展政府采购活动。</w:t>
      </w:r>
    </w:p>
    <w:p w:rsidR="00C512B9" w:rsidRDefault="00C37369">
      <w:pPr>
        <w:pStyle w:val="a8"/>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7.3政府采购合同已签订但尚未履行的，撤销合同，重新开展政府采购活动。</w:t>
      </w:r>
    </w:p>
    <w:p w:rsidR="00C512B9" w:rsidRDefault="00C37369">
      <w:pPr>
        <w:pStyle w:val="a8"/>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lastRenderedPageBreak/>
        <w:t>7.4政府采购合同已经履行，给采购人、供应商造成损失的，由责任人承担赔偿责任。</w:t>
      </w:r>
    </w:p>
    <w:p w:rsidR="00C512B9" w:rsidRDefault="00C37369">
      <w:pPr>
        <w:pStyle w:val="a8"/>
        <w:adjustRightInd w:val="0"/>
        <w:snapToGrid w:val="0"/>
        <w:spacing w:line="360" w:lineRule="auto"/>
        <w:rPr>
          <w:rFonts w:asciiTheme="majorEastAsia" w:eastAsiaTheme="majorEastAsia" w:hAnsiTheme="majorEastAsia" w:cs="仿宋"/>
        </w:rPr>
      </w:pPr>
      <w:r>
        <w:rPr>
          <w:rFonts w:asciiTheme="majorEastAsia" w:eastAsiaTheme="majorEastAsia" w:hAnsiTheme="majorEastAsia" w:cs="仿宋" w:hint="eastAsia"/>
        </w:rPr>
        <w:t>7.5政府采购当事人有其他违反政府采购法</w:t>
      </w:r>
      <w:r>
        <w:rPr>
          <w:rFonts w:asciiTheme="majorEastAsia" w:eastAsiaTheme="majorEastAsia" w:hAnsiTheme="majorEastAsia" w:cs="仿宋" w:hint="eastAsia"/>
          <w:kern w:val="0"/>
        </w:rPr>
        <w:t>或者政府采购法实施条例等法律法规规定</w:t>
      </w:r>
      <w:r>
        <w:rPr>
          <w:rFonts w:asciiTheme="majorEastAsia" w:eastAsiaTheme="majorEastAsia" w:hAnsiTheme="majorEastAsia" w:cs="仿宋" w:hint="eastAsia"/>
        </w:rPr>
        <w:t>的行为，经改正后仍然影响或者可能影响中标、成交结果或者依法被认定为中标、成交无效的，依照7.1-7.4规定处理。</w:t>
      </w:r>
      <w:bookmarkStart w:id="394" w:name="第五部分"/>
      <w:bookmarkStart w:id="395" w:name="_Toc86217003"/>
      <w:bookmarkEnd w:id="26"/>
    </w:p>
    <w:p w:rsidR="00C512B9" w:rsidRDefault="00C37369">
      <w:pPr>
        <w:pStyle w:val="a8"/>
        <w:numPr>
          <w:ilvl w:val="0"/>
          <w:numId w:val="2"/>
        </w:numPr>
        <w:adjustRightInd w:val="0"/>
        <w:snapToGrid w:val="0"/>
        <w:spacing w:line="360" w:lineRule="auto"/>
        <w:ind w:firstLineChars="0" w:firstLine="0"/>
        <w:jc w:val="center"/>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br w:type="page"/>
      </w:r>
      <w:r>
        <w:rPr>
          <w:rFonts w:asciiTheme="majorEastAsia" w:eastAsiaTheme="majorEastAsia" w:hAnsiTheme="majorEastAsia" w:cs="仿宋" w:hint="eastAsia"/>
          <w:b/>
          <w:sz w:val="36"/>
          <w:szCs w:val="36"/>
        </w:rPr>
        <w:lastRenderedPageBreak/>
        <w:t>拟签订的合同文本</w:t>
      </w:r>
    </w:p>
    <w:p w:rsidR="00C512B9" w:rsidRDefault="00C512B9"/>
    <w:p w:rsidR="00C512B9" w:rsidRDefault="00C37369">
      <w:pPr>
        <w:spacing w:line="360" w:lineRule="auto"/>
        <w:rPr>
          <w:rFonts w:ascii="仿宋" w:eastAsia="仿宋" w:hAnsi="仿宋"/>
          <w:sz w:val="24"/>
          <w:u w:val="single"/>
        </w:rPr>
      </w:pPr>
      <w:r>
        <w:rPr>
          <w:rFonts w:ascii="仿宋" w:eastAsia="仿宋" w:hAnsi="仿宋" w:hint="eastAsia"/>
          <w:sz w:val="24"/>
        </w:rPr>
        <w:t>合同编号：</w:t>
      </w:r>
      <w:r>
        <w:rPr>
          <w:rFonts w:ascii="仿宋" w:eastAsia="仿宋" w:hAnsi="仿宋" w:hint="eastAsia"/>
          <w:sz w:val="24"/>
          <w:u w:val="single"/>
        </w:rPr>
        <w:t xml:space="preserve">           </w:t>
      </w:r>
    </w:p>
    <w:p w:rsidR="00C512B9" w:rsidRDefault="00C37369">
      <w:pPr>
        <w:spacing w:line="360" w:lineRule="auto"/>
        <w:jc w:val="center"/>
        <w:rPr>
          <w:rFonts w:ascii="仿宋" w:eastAsia="仿宋" w:hAnsi="仿宋"/>
          <w:b/>
          <w:sz w:val="24"/>
        </w:rPr>
      </w:pPr>
      <w:r>
        <w:rPr>
          <w:rFonts w:ascii="仿宋" w:eastAsia="仿宋" w:hAnsi="仿宋" w:hint="eastAsia"/>
          <w:b/>
          <w:sz w:val="24"/>
        </w:rPr>
        <w:t xml:space="preserve"> </w:t>
      </w:r>
    </w:p>
    <w:p w:rsidR="00C512B9" w:rsidRDefault="00C37369">
      <w:pPr>
        <w:spacing w:line="360" w:lineRule="auto"/>
        <w:jc w:val="center"/>
        <w:rPr>
          <w:rFonts w:ascii="仿宋" w:eastAsia="仿宋" w:hAnsi="仿宋"/>
          <w:b/>
          <w:sz w:val="24"/>
        </w:rPr>
      </w:pPr>
      <w:r>
        <w:rPr>
          <w:rFonts w:ascii="仿宋" w:eastAsia="仿宋" w:hAnsi="仿宋" w:hint="eastAsia"/>
          <w:b/>
          <w:sz w:val="24"/>
        </w:rPr>
        <w:t xml:space="preserve"> </w:t>
      </w:r>
    </w:p>
    <w:p w:rsidR="00C512B9" w:rsidRDefault="00C37369">
      <w:pPr>
        <w:spacing w:line="360" w:lineRule="auto"/>
        <w:jc w:val="center"/>
        <w:rPr>
          <w:rFonts w:ascii="仿宋" w:eastAsia="仿宋" w:hAnsi="仿宋"/>
          <w:b/>
          <w:sz w:val="36"/>
          <w:szCs w:val="36"/>
        </w:rPr>
      </w:pPr>
      <w:r>
        <w:rPr>
          <w:rFonts w:ascii="仿宋" w:eastAsia="仿宋" w:hAnsi="仿宋" w:hint="eastAsia"/>
          <w:b/>
          <w:sz w:val="36"/>
          <w:szCs w:val="36"/>
        </w:rPr>
        <w:t>政府采购合同文本</w:t>
      </w:r>
    </w:p>
    <w:p w:rsidR="00C512B9" w:rsidRDefault="00C37369">
      <w:pPr>
        <w:pStyle w:val="13"/>
        <w:ind w:leftChars="0" w:left="0" w:firstLineChars="0" w:firstLine="0"/>
        <w:rPr>
          <w:rFonts w:ascii="仿宋" w:eastAsia="仿宋" w:hAnsi="仿宋"/>
          <w:szCs w:val="24"/>
        </w:rPr>
      </w:pPr>
      <w:r>
        <w:rPr>
          <w:rFonts w:ascii="仿宋" w:eastAsia="仿宋" w:hAnsi="仿宋" w:hint="eastAsia"/>
        </w:rPr>
        <w:t xml:space="preserve"> </w:t>
      </w:r>
    </w:p>
    <w:p w:rsidR="00C512B9" w:rsidRDefault="00C37369">
      <w:pPr>
        <w:pStyle w:val="13"/>
        <w:ind w:leftChars="0" w:left="0" w:firstLineChars="0" w:firstLine="0"/>
        <w:rPr>
          <w:rFonts w:ascii="仿宋" w:eastAsia="仿宋" w:hAnsi="仿宋"/>
        </w:rPr>
      </w:pPr>
      <w:r>
        <w:rPr>
          <w:rFonts w:ascii="仿宋" w:eastAsia="仿宋" w:hAnsi="仿宋" w:hint="eastAsia"/>
        </w:rPr>
        <w:t xml:space="preserve"> </w:t>
      </w:r>
    </w:p>
    <w:p w:rsidR="00C512B9" w:rsidRDefault="00C37369">
      <w:pPr>
        <w:spacing w:before="120" w:line="360" w:lineRule="auto"/>
        <w:rPr>
          <w:rFonts w:ascii="仿宋" w:eastAsia="仿宋" w:hAnsi="仿宋"/>
          <w:sz w:val="24"/>
        </w:rPr>
      </w:pPr>
      <w:r>
        <w:rPr>
          <w:rFonts w:ascii="仿宋" w:eastAsia="仿宋" w:hAnsi="仿宋" w:hint="eastAsia"/>
          <w:sz w:val="24"/>
        </w:rPr>
        <w:t xml:space="preserve"> </w:t>
      </w:r>
    </w:p>
    <w:p w:rsidR="00C512B9" w:rsidRDefault="00C37369">
      <w:pPr>
        <w:spacing w:before="120" w:line="360" w:lineRule="auto"/>
        <w:ind w:firstLineChars="750" w:firstLine="1800"/>
        <w:rPr>
          <w:rFonts w:ascii="仿宋" w:eastAsia="仿宋" w:hAnsi="仿宋"/>
          <w:sz w:val="24"/>
          <w:u w:val="single"/>
        </w:rPr>
      </w:pPr>
      <w:r>
        <w:rPr>
          <w:rFonts w:ascii="仿宋" w:eastAsia="仿宋" w:hAnsi="仿宋" w:hint="eastAsia"/>
          <w:sz w:val="24"/>
        </w:rPr>
        <w:t>项目名称：</w:t>
      </w:r>
      <w:r>
        <w:rPr>
          <w:rFonts w:ascii="仿宋" w:eastAsia="仿宋" w:hAnsi="仿宋" w:hint="eastAsia"/>
          <w:sz w:val="24"/>
          <w:u w:val="single"/>
        </w:rPr>
        <w:t xml:space="preserve"> </w:t>
      </w:r>
      <w:r>
        <w:rPr>
          <w:rFonts w:ascii="仿宋" w:eastAsia="仿宋" w:hAnsi="仿宋"/>
          <w:sz w:val="24"/>
          <w:u w:val="single"/>
        </w:rPr>
        <w:t xml:space="preserve">                                </w:t>
      </w:r>
    </w:p>
    <w:p w:rsidR="00C512B9" w:rsidRDefault="00C37369">
      <w:pPr>
        <w:pStyle w:val="11"/>
        <w:spacing w:before="120"/>
        <w:rPr>
          <w:rFonts w:ascii="仿宋" w:eastAsia="仿宋" w:hAnsi="仿宋"/>
          <w:szCs w:val="24"/>
        </w:rPr>
      </w:pPr>
      <w:r>
        <w:rPr>
          <w:rFonts w:ascii="仿宋" w:eastAsia="仿宋" w:hAnsi="仿宋" w:hint="eastAsia"/>
        </w:rPr>
        <w:t xml:space="preserve"> </w:t>
      </w:r>
    </w:p>
    <w:p w:rsidR="00C512B9" w:rsidRDefault="00C37369">
      <w:pPr>
        <w:pStyle w:val="11"/>
        <w:spacing w:before="120"/>
        <w:rPr>
          <w:rFonts w:ascii="仿宋" w:eastAsia="仿宋" w:hAnsi="仿宋"/>
        </w:rPr>
      </w:pPr>
      <w:r>
        <w:rPr>
          <w:rFonts w:ascii="仿宋" w:eastAsia="仿宋" w:hAnsi="仿宋" w:hint="eastAsia"/>
        </w:rPr>
        <w:t xml:space="preserve"> </w:t>
      </w:r>
    </w:p>
    <w:p w:rsidR="00C512B9" w:rsidRDefault="00C37369">
      <w:pPr>
        <w:spacing w:line="360" w:lineRule="auto"/>
        <w:rPr>
          <w:rFonts w:ascii="仿宋" w:eastAsia="仿宋" w:hAnsi="仿宋"/>
          <w:sz w:val="24"/>
        </w:rPr>
      </w:pPr>
      <w:r>
        <w:rPr>
          <w:rFonts w:ascii="仿宋" w:eastAsia="仿宋" w:hAnsi="仿宋" w:hint="eastAsia"/>
          <w:sz w:val="24"/>
        </w:rPr>
        <w:t xml:space="preserve"> </w:t>
      </w:r>
    </w:p>
    <w:p w:rsidR="00C512B9" w:rsidRDefault="00C37369">
      <w:pPr>
        <w:spacing w:before="120" w:line="600" w:lineRule="auto"/>
        <w:ind w:left="960" w:firstLineChars="300" w:firstLine="720"/>
        <w:rPr>
          <w:rFonts w:ascii="仿宋" w:eastAsia="仿宋" w:hAnsi="仿宋"/>
          <w:sz w:val="24"/>
        </w:rPr>
      </w:pPr>
      <w:r>
        <w:rPr>
          <w:rFonts w:ascii="仿宋" w:eastAsia="仿宋" w:hAnsi="仿宋" w:hint="eastAsia"/>
          <w:sz w:val="24"/>
        </w:rPr>
        <w:t>甲方：</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 xml:space="preserve">         </w:t>
      </w:r>
    </w:p>
    <w:p w:rsidR="00C512B9" w:rsidRDefault="00C37369">
      <w:pPr>
        <w:spacing w:before="120" w:line="600" w:lineRule="auto"/>
        <w:ind w:left="960" w:firstLineChars="300" w:firstLine="720"/>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w:t>
      </w:r>
    </w:p>
    <w:p w:rsidR="00C512B9" w:rsidRDefault="00C37369">
      <w:pPr>
        <w:spacing w:before="120" w:line="600" w:lineRule="auto"/>
        <w:ind w:firstLineChars="700" w:firstLine="1680"/>
        <w:rPr>
          <w:rFonts w:ascii="仿宋" w:eastAsia="仿宋" w:hAnsi="仿宋"/>
          <w:sz w:val="24"/>
        </w:rPr>
      </w:pPr>
      <w:r>
        <w:rPr>
          <w:rFonts w:ascii="仿宋" w:eastAsia="仿宋" w:hAnsi="仿宋" w:hint="eastAsia"/>
          <w:sz w:val="24"/>
        </w:rPr>
        <w:t>签订地：</w:t>
      </w:r>
      <w:r>
        <w:rPr>
          <w:rFonts w:ascii="仿宋" w:eastAsia="仿宋" w:hAnsi="仿宋" w:hint="eastAsia"/>
          <w:sz w:val="24"/>
          <w:u w:val="single"/>
        </w:rPr>
        <w:t xml:space="preserve">                                     </w:t>
      </w:r>
    </w:p>
    <w:p w:rsidR="00C512B9" w:rsidRDefault="00C37369">
      <w:pPr>
        <w:spacing w:before="120" w:line="600" w:lineRule="auto"/>
        <w:ind w:firstLineChars="700" w:firstLine="1680"/>
        <w:rPr>
          <w:rFonts w:ascii="仿宋" w:eastAsia="仿宋" w:hAnsi="仿宋"/>
          <w:sz w:val="24"/>
        </w:rPr>
      </w:pPr>
      <w:r>
        <w:rPr>
          <w:rFonts w:ascii="仿宋" w:eastAsia="仿宋" w:hAnsi="仿宋" w:hint="eastAsia"/>
          <w:sz w:val="24"/>
        </w:rPr>
        <w:t>签订日期：</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
    <w:p w:rsidR="00C512B9" w:rsidRDefault="00C37369">
      <w:pPr>
        <w:spacing w:before="120" w:line="480" w:lineRule="auto"/>
        <w:ind w:firstLineChars="700" w:firstLine="1680"/>
        <w:rPr>
          <w:rFonts w:ascii="仿宋" w:eastAsia="仿宋" w:hAnsi="仿宋" w:cs="仿宋"/>
          <w:sz w:val="24"/>
          <w:lang w:val="zh-CN"/>
        </w:rPr>
      </w:pPr>
      <w:r>
        <w:rPr>
          <w:rFonts w:ascii="仿宋" w:eastAsia="仿宋" w:hAnsi="仿宋" w:hint="eastAsia"/>
          <w:sz w:val="24"/>
          <w:u w:val="single"/>
        </w:rPr>
        <w:br w:type="page"/>
      </w:r>
      <w:r>
        <w:rPr>
          <w:rFonts w:ascii="仿宋" w:eastAsia="仿宋" w:hAnsi="仿宋" w:cs="仿宋" w:hint="eastAsia"/>
          <w:sz w:val="24"/>
          <w:u w:val="single"/>
          <w:lang w:val="zh-CN"/>
        </w:rPr>
        <w:lastRenderedPageBreak/>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w:t>
      </w:r>
      <w:r>
        <w:rPr>
          <w:rFonts w:ascii="仿宋" w:hAnsi="仿宋" w:cs="仿宋" w:hint="eastAsia"/>
          <w:sz w:val="24"/>
          <w:u w:val="single"/>
          <w:lang w:val="zh-CN"/>
        </w:rPr>
        <w:t>宁波市奉化区房屋安全管理中心</w:t>
      </w:r>
      <w:r>
        <w:rPr>
          <w:rFonts w:ascii="仿宋" w:eastAsia="仿宋" w:hAnsi="仿宋" w:cs="仿宋" w:hint="eastAsia"/>
          <w:sz w:val="24"/>
          <w:u w:val="single"/>
          <w:lang w:val="zh-CN"/>
        </w:rPr>
        <w:t xml:space="preserve"> </w:t>
      </w:r>
      <w:r>
        <w:rPr>
          <w:rFonts w:ascii="仿宋" w:eastAsia="仿宋" w:hAnsi="仿宋" w:cs="仿宋" w:hint="eastAsia"/>
          <w:sz w:val="24"/>
          <w:lang w:val="zh-CN"/>
        </w:rPr>
        <w:t>以</w:t>
      </w:r>
      <w:r>
        <w:rPr>
          <w:rFonts w:ascii="仿宋" w:eastAsia="仿宋" w:hAnsi="仿宋" w:cs="仿宋" w:hint="eastAsia"/>
          <w:sz w:val="24"/>
          <w:u w:val="single"/>
          <w:lang w:val="zh-CN"/>
        </w:rPr>
        <w:t xml:space="preserve"> </w:t>
      </w:r>
      <w:r>
        <w:rPr>
          <w:rFonts w:ascii="仿宋" w:hAnsi="仿宋" w:cs="仿宋" w:hint="eastAsia"/>
          <w:sz w:val="24"/>
          <w:u w:val="single"/>
          <w:lang w:val="zh-CN"/>
        </w:rPr>
        <w:t>公开采购的方式</w:t>
      </w:r>
      <w:r>
        <w:rPr>
          <w:rFonts w:ascii="仿宋" w:eastAsia="仿宋" w:hAnsi="仿宋" w:cs="仿宋" w:hint="eastAsia"/>
          <w:sz w:val="24"/>
          <w:u w:val="single"/>
          <w:lang w:val="zh-CN"/>
        </w:rPr>
        <w:t xml:space="preserve">  </w:t>
      </w:r>
      <w:r>
        <w:rPr>
          <w:rFonts w:ascii="仿宋" w:eastAsia="仿宋" w:hAnsi="仿宋" w:cs="仿宋" w:hint="eastAsia"/>
          <w:sz w:val="24"/>
          <w:lang w:val="zh-CN"/>
        </w:rPr>
        <w:t>对</w:t>
      </w:r>
      <w:r>
        <w:rPr>
          <w:rFonts w:ascii="仿宋" w:eastAsia="仿宋" w:hAnsi="仿宋" w:cs="仿宋" w:hint="eastAsia"/>
          <w:sz w:val="24"/>
          <w:u w:val="single"/>
          <w:lang w:val="zh-CN"/>
        </w:rPr>
        <w:t xml:space="preserve">   </w:t>
      </w:r>
      <w:r>
        <w:rPr>
          <w:rFonts w:ascii="仿宋" w:hAnsi="仿宋" w:cs="仿宋" w:hint="eastAsia"/>
          <w:sz w:val="24"/>
          <w:u w:val="single"/>
          <w:lang w:val="zh-CN"/>
        </w:rPr>
        <w:t>2022</w:t>
      </w:r>
      <w:r>
        <w:rPr>
          <w:rFonts w:ascii="仿宋" w:hAnsi="仿宋" w:cs="仿宋" w:hint="eastAsia"/>
          <w:sz w:val="24"/>
          <w:u w:val="single"/>
          <w:lang w:val="zh-CN"/>
        </w:rPr>
        <w:t>年度半自动智能型白蚁监控装置</w:t>
      </w:r>
      <w:r>
        <w:rPr>
          <w:rFonts w:ascii="仿宋" w:eastAsia="仿宋" w:hAnsi="仿宋" w:cs="仿宋" w:hint="eastAsia"/>
          <w:sz w:val="24"/>
          <w:u w:val="single"/>
          <w:lang w:val="zh-CN"/>
        </w:rPr>
        <w:t xml:space="preserve"> </w:t>
      </w:r>
      <w:r>
        <w:rPr>
          <w:rFonts w:ascii="仿宋" w:eastAsia="仿宋" w:hAnsi="仿宋" w:cs="仿宋" w:hint="eastAsia"/>
          <w:sz w:val="24"/>
          <w:lang w:val="zh-CN"/>
        </w:rPr>
        <w:t>项目进行了采购。经</w:t>
      </w:r>
      <w:r>
        <w:rPr>
          <w:rFonts w:ascii="仿宋" w:eastAsia="仿宋" w:hAnsi="仿宋" w:cs="仿宋" w:hint="eastAsia"/>
          <w:sz w:val="24"/>
          <w:u w:val="single"/>
          <w:lang w:val="zh-CN"/>
        </w:rPr>
        <w:t xml:space="preserve"> </w:t>
      </w:r>
      <w:r>
        <w:rPr>
          <w:rFonts w:ascii="仿宋" w:hAnsi="仿宋" w:cs="仿宋" w:hint="eastAsia"/>
          <w:sz w:val="24"/>
          <w:u w:val="single"/>
          <w:lang w:val="zh-CN"/>
        </w:rPr>
        <w:t>评标委员会</w:t>
      </w:r>
      <w:r>
        <w:rPr>
          <w:rFonts w:ascii="仿宋" w:eastAsia="仿宋" w:hAnsi="仿宋" w:cs="仿宋" w:hint="eastAsia"/>
          <w:sz w:val="24"/>
          <w:u w:val="single"/>
          <w:lang w:val="zh-CN"/>
        </w:rPr>
        <w:t xml:space="preserve">  </w:t>
      </w:r>
      <w:r>
        <w:rPr>
          <w:rFonts w:ascii="仿宋" w:eastAsia="仿宋" w:hAnsi="仿宋" w:cs="仿宋" w:hint="eastAsia"/>
          <w:sz w:val="24"/>
          <w:lang w:val="zh-CN"/>
        </w:rPr>
        <w:t>评定，</w:t>
      </w:r>
      <w:r>
        <w:rPr>
          <w:rFonts w:ascii="仿宋" w:eastAsia="仿宋" w:hAnsi="仿宋" w:cs="仿宋" w:hint="eastAsia"/>
          <w:sz w:val="24"/>
          <w:u w:val="single"/>
          <w:lang w:val="zh-CN"/>
        </w:rPr>
        <w:t xml:space="preserve">   （中标供应商名称）</w:t>
      </w:r>
      <w:r>
        <w:rPr>
          <w:rFonts w:ascii="仿宋" w:eastAsia="仿宋" w:hAnsi="仿宋" w:cs="仿宋" w:hint="eastAsia"/>
          <w:sz w:val="24"/>
          <w:lang w:val="zh-CN"/>
        </w:rPr>
        <w:t>为该项目中标供应商。现于中标通知书发出之日起三十日内，按照采购文件确定的事项签订本合同。</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lang w:val="zh-CN"/>
        </w:rPr>
        <w:t>根据《中华人民共和国民法典》、《中华人民共和国政府采购法》等相关法律法规之规定，按照平等、自愿、公平、诚实信用和绿色的原则，经</w:t>
      </w:r>
      <w:r>
        <w:rPr>
          <w:rFonts w:ascii="仿宋" w:hAnsi="仿宋" w:cs="仿宋" w:hint="eastAsia"/>
          <w:sz w:val="24"/>
          <w:u w:val="single"/>
        </w:rPr>
        <w:t>宁波市奉化区房屋安全管理中心</w:t>
      </w:r>
      <w:r>
        <w:rPr>
          <w:rFonts w:ascii="仿宋" w:eastAsia="仿宋" w:hAnsi="仿宋" w:cs="仿宋" w:hint="eastAsia"/>
          <w:sz w:val="24"/>
          <w:lang w:val="zh-CN"/>
        </w:rPr>
        <w:t>(以下简称：甲方)和</w:t>
      </w:r>
      <w:r>
        <w:rPr>
          <w:rFonts w:ascii="仿宋" w:eastAsia="仿宋" w:hAnsi="仿宋" w:cs="仿宋" w:hint="eastAsia"/>
          <w:sz w:val="24"/>
          <w:u w:val="single"/>
        </w:rPr>
        <w:t xml:space="preserve">   （中标供应商名称）   </w:t>
      </w:r>
      <w:r>
        <w:rPr>
          <w:rFonts w:ascii="仿宋" w:eastAsia="仿宋" w:hAnsi="仿宋" w:cs="仿宋" w:hint="eastAsia"/>
          <w:sz w:val="24"/>
          <w:lang w:val="zh-CN"/>
        </w:rPr>
        <w:t>(以下简称：乙方)协商一致，约定以下合同</w:t>
      </w:r>
      <w:r>
        <w:rPr>
          <w:rFonts w:ascii="仿宋" w:eastAsia="仿宋" w:hAnsi="仿宋" w:cs="仿宋" w:hint="eastAsia"/>
          <w:sz w:val="24"/>
        </w:rPr>
        <w:t>条款，以兹共同遵守、全面履行。</w:t>
      </w:r>
    </w:p>
    <w:p w:rsidR="00C512B9" w:rsidRDefault="00C37369">
      <w:pPr>
        <w:adjustRightInd w:val="0"/>
        <w:spacing w:line="360" w:lineRule="auto"/>
        <w:ind w:firstLineChars="200" w:firstLine="482"/>
        <w:outlineLvl w:val="0"/>
        <w:rPr>
          <w:rFonts w:ascii="仿宋" w:eastAsia="仿宋" w:hAnsi="仿宋" w:cs="仿宋"/>
          <w:b/>
          <w:sz w:val="24"/>
        </w:rPr>
      </w:pPr>
      <w:bookmarkStart w:id="396" w:name="_Toc3029"/>
      <w:bookmarkStart w:id="397" w:name="_Toc2232"/>
      <w:bookmarkStart w:id="398" w:name="_Toc24059"/>
      <w:r>
        <w:rPr>
          <w:rFonts w:ascii="仿宋" w:eastAsia="仿宋" w:hAnsi="仿宋" w:cs="仿宋" w:hint="eastAsia"/>
          <w:b/>
          <w:sz w:val="24"/>
        </w:rPr>
        <w:t>1 定义</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本合同中的下列词语应按以下内容进行解释：</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1.1 “合同”系指采购人和中标供应商签订的载明双方当事人所达成的协议，并包括所有的附件、附录和构成合同的其他文件。</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1.2 “合同价”系指根据合同约定，中标供应商在完全履行合同义务后，采购人应支付给中标供应商的价格。</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1.3 “货物”系指中标供应商根据合同约定应向采购人交付的一切各种形态和种类的物品，包括原材料、燃料、设备、机械、仪表、备件、计算机软件、产品等，并包括工具、手册等其他相关资料。</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1.4 “甲方”系指与中标供应商签署合同的采购人；采购人委托采购代理机构代表其与乙方签订合同的，采购人的授权委托书作为合同附件。</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C512B9" w:rsidRDefault="00C37369">
      <w:pPr>
        <w:spacing w:line="360" w:lineRule="auto"/>
        <w:ind w:firstLineChars="200" w:firstLine="480"/>
        <w:rPr>
          <w:rFonts w:ascii="仿宋" w:eastAsia="仿宋" w:hAnsi="仿宋" w:cs="仿宋"/>
          <w:b/>
          <w:sz w:val="24"/>
        </w:rPr>
      </w:pPr>
      <w:r>
        <w:rPr>
          <w:rFonts w:ascii="仿宋" w:eastAsia="仿宋" w:hAnsi="仿宋" w:cs="仿宋" w:hint="eastAsia"/>
          <w:sz w:val="24"/>
        </w:rPr>
        <w:t>1.6 “现场”系指合同约定货物将要运至或者安装的地点。</w:t>
      </w:r>
    </w:p>
    <w:p w:rsidR="00C512B9" w:rsidRDefault="00C37369">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 合同组成部分</w:t>
      </w:r>
      <w:bookmarkEnd w:id="396"/>
      <w:bookmarkEnd w:id="397"/>
      <w:bookmarkEnd w:id="398"/>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2.1 本合同及其补充合同、变更协议；</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2.2 中标通知书；</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2.3 投标文件（含澄清或者说明文件）；</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2.4 招标文件（含澄清或者修改文件）；</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2.5 其他相关采购文件。</w:t>
      </w:r>
    </w:p>
    <w:p w:rsidR="00C512B9" w:rsidRDefault="00C37369">
      <w:pPr>
        <w:adjustRightInd w:val="0"/>
        <w:spacing w:line="360" w:lineRule="auto"/>
        <w:ind w:firstLineChars="200" w:firstLine="482"/>
        <w:outlineLvl w:val="0"/>
        <w:rPr>
          <w:rFonts w:ascii="仿宋" w:eastAsia="仿宋" w:hAnsi="仿宋" w:cs="仿宋"/>
          <w:b/>
          <w:sz w:val="24"/>
        </w:rPr>
      </w:pPr>
      <w:bookmarkStart w:id="399" w:name="_Toc21295"/>
      <w:bookmarkStart w:id="400" w:name="_Toc24300"/>
      <w:bookmarkStart w:id="401" w:name="_Toc27126"/>
      <w:r>
        <w:rPr>
          <w:rFonts w:ascii="仿宋" w:eastAsia="仿宋" w:hAnsi="仿宋" w:cs="仿宋" w:hint="eastAsia"/>
          <w:b/>
          <w:sz w:val="24"/>
        </w:rPr>
        <w:t>3 货物</w:t>
      </w:r>
      <w:bookmarkEnd w:id="399"/>
      <w:bookmarkEnd w:id="400"/>
      <w:bookmarkEnd w:id="4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20"/>
        <w:gridCol w:w="925"/>
        <w:gridCol w:w="1245"/>
        <w:gridCol w:w="3461"/>
        <w:gridCol w:w="1186"/>
      </w:tblGrid>
      <w:tr w:rsidR="00C512B9">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货物名称</w:t>
            </w:r>
          </w:p>
        </w:tc>
        <w:tc>
          <w:tcPr>
            <w:tcW w:w="925"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数量</w:t>
            </w:r>
          </w:p>
        </w:tc>
        <w:tc>
          <w:tcPr>
            <w:tcW w:w="1245"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品牌名称</w:t>
            </w:r>
          </w:p>
        </w:tc>
        <w:tc>
          <w:tcPr>
            <w:tcW w:w="3461"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rPr>
                <w:rFonts w:ascii="仿宋" w:eastAsia="仿宋" w:hAnsi="仿宋" w:cs="仿宋"/>
                <w:sz w:val="24"/>
                <w:szCs w:val="24"/>
              </w:rPr>
            </w:pPr>
            <w:r>
              <w:rPr>
                <w:rFonts w:ascii="仿宋" w:eastAsia="仿宋" w:hAnsi="仿宋" w:cs="仿宋" w:hint="eastAsia"/>
                <w:sz w:val="24"/>
                <w:szCs w:val="24"/>
              </w:rPr>
              <w:t>规格型号/技术要求/质量要求</w:t>
            </w:r>
          </w:p>
        </w:tc>
        <w:tc>
          <w:tcPr>
            <w:tcW w:w="1186"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原产地</w:t>
            </w:r>
          </w:p>
        </w:tc>
      </w:tr>
      <w:tr w:rsidR="00C512B9">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3461"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r>
      <w:tr w:rsidR="00C512B9">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3461"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r>
      <w:tr w:rsidR="00C512B9">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3461"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r>
      <w:tr w:rsidR="00C512B9">
        <w:trPr>
          <w:trHeight w:val="369"/>
          <w:jc w:val="center"/>
        </w:trPr>
        <w:tc>
          <w:tcPr>
            <w:tcW w:w="702"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925"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245"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3461"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c>
          <w:tcPr>
            <w:tcW w:w="1186"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12"/>
              <w:spacing w:line="360" w:lineRule="auto"/>
              <w:ind w:firstLine="200"/>
              <w:jc w:val="center"/>
              <w:rPr>
                <w:rFonts w:ascii="仿宋" w:eastAsia="仿宋" w:hAnsi="仿宋" w:cs="仿宋"/>
                <w:sz w:val="24"/>
                <w:szCs w:val="24"/>
              </w:rPr>
            </w:pPr>
          </w:p>
        </w:tc>
      </w:tr>
    </w:tbl>
    <w:p w:rsidR="00C512B9" w:rsidRDefault="00C512B9">
      <w:pPr>
        <w:pStyle w:val="Style3"/>
        <w:ind w:firstLine="480"/>
        <w:rPr>
          <w:rFonts w:ascii="仿宋" w:eastAsia="仿宋" w:hAnsi="仿宋" w:cs="仿宋"/>
          <w:sz w:val="24"/>
        </w:rPr>
      </w:pPr>
    </w:p>
    <w:p w:rsidR="00C512B9" w:rsidRDefault="00C37369">
      <w:pPr>
        <w:adjustRightInd w:val="0"/>
        <w:spacing w:line="360" w:lineRule="auto"/>
        <w:ind w:firstLineChars="200" w:firstLine="482"/>
        <w:outlineLvl w:val="0"/>
        <w:rPr>
          <w:rFonts w:ascii="仿宋" w:eastAsia="仿宋" w:hAnsi="仿宋" w:cs="仿宋"/>
          <w:b/>
          <w:sz w:val="24"/>
        </w:rPr>
      </w:pPr>
      <w:bookmarkStart w:id="402" w:name="_Toc21631"/>
      <w:bookmarkStart w:id="403" w:name="_Toc23292"/>
      <w:bookmarkStart w:id="404" w:name="_Toc21551"/>
      <w:r>
        <w:rPr>
          <w:rFonts w:ascii="仿宋" w:eastAsia="仿宋" w:hAnsi="仿宋" w:cs="仿宋" w:hint="eastAsia"/>
          <w:b/>
          <w:sz w:val="24"/>
        </w:rPr>
        <w:t>4 价款</w:t>
      </w:r>
      <w:bookmarkEnd w:id="402"/>
      <w:bookmarkEnd w:id="403"/>
      <w:bookmarkEnd w:id="404"/>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本合同总价为：￥</w:t>
      </w:r>
      <w:r>
        <w:rPr>
          <w:rFonts w:ascii="仿宋" w:eastAsia="仿宋" w:hAnsi="仿宋" w:cs="仿宋" w:hint="eastAsia"/>
          <w:sz w:val="24"/>
          <w:u w:val="single"/>
        </w:rPr>
        <w:t xml:space="preserve">           </w:t>
      </w:r>
      <w:r>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C512B9" w:rsidRDefault="00C37369">
      <w:pPr>
        <w:spacing w:line="360" w:lineRule="auto"/>
        <w:ind w:firstLineChars="200" w:firstLine="480"/>
        <w:rPr>
          <w:rFonts w:ascii="仿宋" w:eastAsia="仿宋" w:hAnsi="仿宋" w:cs="仿宋"/>
          <w:sz w:val="24"/>
          <w:u w:val="single"/>
        </w:rPr>
      </w:pPr>
      <w:r>
        <w:rPr>
          <w:rFonts w:ascii="仿宋" w:eastAsia="仿宋" w:hAnsi="仿宋" w:cs="仿宋"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3195"/>
        <w:gridCol w:w="1106"/>
        <w:gridCol w:w="1202"/>
        <w:gridCol w:w="2022"/>
      </w:tblGrid>
      <w:tr w:rsidR="00C512B9">
        <w:trPr>
          <w:trHeight w:val="373"/>
          <w:jc w:val="center"/>
        </w:trPr>
        <w:tc>
          <w:tcPr>
            <w:tcW w:w="1518"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3195"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ind w:firstLine="200"/>
              <w:jc w:val="center"/>
              <w:rPr>
                <w:rFonts w:ascii="仿宋" w:eastAsia="仿宋" w:hAnsi="仿宋" w:cs="仿宋"/>
                <w:sz w:val="24"/>
                <w:szCs w:val="24"/>
              </w:rPr>
            </w:pPr>
            <w:r>
              <w:rPr>
                <w:rFonts w:ascii="仿宋" w:eastAsia="仿宋" w:hAnsi="仿宋" w:cs="仿宋" w:hint="eastAsia"/>
                <w:sz w:val="24"/>
                <w:szCs w:val="24"/>
              </w:rPr>
              <w:t>分项名称</w:t>
            </w:r>
          </w:p>
        </w:tc>
        <w:tc>
          <w:tcPr>
            <w:tcW w:w="1106"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数量</w:t>
            </w:r>
          </w:p>
        </w:tc>
        <w:tc>
          <w:tcPr>
            <w:tcW w:w="1202"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单价</w:t>
            </w:r>
          </w:p>
        </w:tc>
        <w:tc>
          <w:tcPr>
            <w:tcW w:w="2022"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小计</w:t>
            </w:r>
          </w:p>
        </w:tc>
      </w:tr>
      <w:tr w:rsidR="00C512B9">
        <w:trPr>
          <w:trHeight w:val="373"/>
          <w:jc w:val="center"/>
        </w:trPr>
        <w:tc>
          <w:tcPr>
            <w:tcW w:w="1518"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ind w:firstLine="200"/>
              <w:jc w:val="center"/>
              <w:rPr>
                <w:rFonts w:ascii="仿宋" w:eastAsia="仿宋" w:hAnsi="仿宋" w:cs="仿宋"/>
                <w:sz w:val="24"/>
                <w:szCs w:val="24"/>
              </w:rPr>
            </w:pPr>
            <w:r>
              <w:rPr>
                <w:rFonts w:ascii="仿宋" w:eastAsia="仿宋" w:hAnsi="仿宋" w:cs="仿宋" w:hint="eastAsia"/>
                <w:sz w:val="24"/>
                <w:szCs w:val="24"/>
              </w:rPr>
              <w:t>1</w:t>
            </w:r>
          </w:p>
        </w:tc>
        <w:tc>
          <w:tcPr>
            <w:tcW w:w="3195"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jc w:val="center"/>
              <w:rPr>
                <w:rFonts w:ascii="宋体" w:hAnsi="宋体"/>
                <w:szCs w:val="21"/>
              </w:rPr>
            </w:pPr>
            <w:r>
              <w:rPr>
                <w:rFonts w:ascii="Times New Roman" w:hAnsi="Times New Roman" w:hint="eastAsia"/>
                <w:kern w:val="0"/>
                <w:szCs w:val="21"/>
              </w:rPr>
              <w:t>半自动型智能型白蚁监控装置</w:t>
            </w:r>
          </w:p>
        </w:tc>
        <w:tc>
          <w:tcPr>
            <w:tcW w:w="1106"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jc w:val="center"/>
              <w:rPr>
                <w:rFonts w:ascii="宋体" w:hAnsi="宋体"/>
                <w:szCs w:val="21"/>
              </w:rPr>
            </w:pPr>
            <w:r>
              <w:rPr>
                <w:rFonts w:ascii="宋体" w:hAnsi="宋体" w:hint="eastAsia"/>
                <w:szCs w:val="21"/>
              </w:rPr>
              <w:t>3140</w:t>
            </w:r>
          </w:p>
        </w:tc>
        <w:tc>
          <w:tcPr>
            <w:tcW w:w="1202" w:type="dxa"/>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jc w:val="center"/>
              <w:rPr>
                <w:rFonts w:ascii="宋体" w:hAnsi="宋体"/>
                <w:szCs w:val="21"/>
              </w:rPr>
            </w:pPr>
          </w:p>
        </w:tc>
        <w:tc>
          <w:tcPr>
            <w:tcW w:w="2022" w:type="dxa"/>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jc w:val="center"/>
              <w:rPr>
                <w:rFonts w:ascii="宋体" w:hAnsi="宋体"/>
                <w:szCs w:val="21"/>
              </w:rPr>
            </w:pPr>
          </w:p>
        </w:tc>
      </w:tr>
      <w:tr w:rsidR="00C512B9">
        <w:trPr>
          <w:trHeight w:val="373"/>
          <w:jc w:val="center"/>
        </w:trPr>
        <w:tc>
          <w:tcPr>
            <w:tcW w:w="1518"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ind w:firstLine="200"/>
              <w:jc w:val="center"/>
              <w:rPr>
                <w:rFonts w:ascii="仿宋" w:eastAsia="仿宋" w:hAnsi="仿宋" w:cs="仿宋"/>
                <w:sz w:val="24"/>
                <w:szCs w:val="24"/>
              </w:rPr>
            </w:pPr>
            <w:r>
              <w:rPr>
                <w:rFonts w:ascii="仿宋" w:eastAsia="仿宋" w:hAnsi="仿宋" w:cs="仿宋" w:hint="eastAsia"/>
                <w:sz w:val="24"/>
                <w:szCs w:val="24"/>
              </w:rPr>
              <w:t>2</w:t>
            </w:r>
          </w:p>
        </w:tc>
        <w:tc>
          <w:tcPr>
            <w:tcW w:w="3195"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jc w:val="center"/>
              <w:rPr>
                <w:rFonts w:ascii="Times New Roman" w:hAnsi="Times New Roman"/>
                <w:kern w:val="0"/>
                <w:szCs w:val="21"/>
              </w:rPr>
            </w:pPr>
            <w:r>
              <w:rPr>
                <w:rFonts w:ascii="Times New Roman" w:hAnsi="Times New Roman" w:hint="eastAsia"/>
                <w:kern w:val="0"/>
                <w:szCs w:val="21"/>
              </w:rPr>
              <w:t>半自动型智能型白蚁监控装置手持仪</w:t>
            </w:r>
          </w:p>
        </w:tc>
        <w:tc>
          <w:tcPr>
            <w:tcW w:w="1106"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jc w:val="center"/>
              <w:rPr>
                <w:rFonts w:ascii="宋体" w:hAnsi="宋体"/>
                <w:szCs w:val="21"/>
              </w:rPr>
            </w:pPr>
            <w:r>
              <w:rPr>
                <w:rFonts w:ascii="宋体" w:hAnsi="宋体" w:hint="eastAsia"/>
                <w:szCs w:val="21"/>
              </w:rPr>
              <w:t>1</w:t>
            </w:r>
          </w:p>
        </w:tc>
        <w:tc>
          <w:tcPr>
            <w:tcW w:w="1202" w:type="dxa"/>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jc w:val="center"/>
              <w:rPr>
                <w:rFonts w:ascii="宋体" w:hAnsi="宋体"/>
                <w:szCs w:val="21"/>
              </w:rPr>
            </w:pPr>
          </w:p>
        </w:tc>
        <w:tc>
          <w:tcPr>
            <w:tcW w:w="2022" w:type="dxa"/>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jc w:val="center"/>
              <w:rPr>
                <w:rFonts w:ascii="宋体" w:hAnsi="宋体"/>
                <w:szCs w:val="21"/>
              </w:rPr>
            </w:pPr>
          </w:p>
        </w:tc>
      </w:tr>
      <w:tr w:rsidR="00C512B9">
        <w:trPr>
          <w:trHeight w:val="373"/>
          <w:jc w:val="center"/>
        </w:trPr>
        <w:tc>
          <w:tcPr>
            <w:tcW w:w="1518"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jc w:val="center"/>
              <w:rPr>
                <w:rFonts w:ascii="仿宋" w:eastAsia="仿宋" w:hAnsi="仿宋" w:cs="仿宋"/>
                <w:sz w:val="24"/>
                <w:szCs w:val="24"/>
              </w:rPr>
            </w:pPr>
            <w:r>
              <w:rPr>
                <w:rFonts w:ascii="仿宋" w:eastAsia="仿宋" w:hAnsi="仿宋" w:cs="仿宋" w:hint="eastAsia"/>
                <w:sz w:val="24"/>
                <w:szCs w:val="24"/>
              </w:rPr>
              <w:t>总价</w:t>
            </w:r>
          </w:p>
        </w:tc>
        <w:tc>
          <w:tcPr>
            <w:tcW w:w="7525" w:type="dxa"/>
            <w:gridSpan w:val="4"/>
            <w:tcBorders>
              <w:top w:val="single" w:sz="4" w:space="0" w:color="auto"/>
              <w:left w:val="single" w:sz="4" w:space="0" w:color="auto"/>
              <w:bottom w:val="single" w:sz="4" w:space="0" w:color="auto"/>
              <w:right w:val="single" w:sz="4" w:space="0" w:color="auto"/>
            </w:tcBorders>
            <w:vAlign w:val="center"/>
          </w:tcPr>
          <w:p w:rsidR="00C512B9" w:rsidRDefault="00C37369">
            <w:pPr>
              <w:pStyle w:val="12"/>
              <w:spacing w:line="360" w:lineRule="auto"/>
              <w:ind w:firstLine="200"/>
              <w:rPr>
                <w:rFonts w:ascii="仿宋" w:eastAsia="仿宋" w:hAnsi="仿宋" w:cs="仿宋"/>
                <w:sz w:val="24"/>
                <w:szCs w:val="24"/>
              </w:rPr>
            </w:pPr>
            <w:r>
              <w:rPr>
                <w:rFonts w:ascii="仿宋" w:eastAsia="仿宋" w:hAnsi="仿宋" w:cs="仿宋" w:hint="eastAsia"/>
                <w:sz w:val="24"/>
                <w:szCs w:val="24"/>
              </w:rPr>
              <w:t>大写：                     元整（小写：         元）</w:t>
            </w:r>
          </w:p>
        </w:tc>
      </w:tr>
    </w:tbl>
    <w:p w:rsidR="00C512B9" w:rsidRDefault="00C37369">
      <w:pPr>
        <w:adjustRightInd w:val="0"/>
        <w:spacing w:line="360" w:lineRule="auto"/>
        <w:ind w:firstLineChars="200" w:firstLine="482"/>
        <w:outlineLvl w:val="0"/>
        <w:rPr>
          <w:rFonts w:ascii="仿宋" w:eastAsia="仿宋" w:hAnsi="仿宋" w:cs="仿宋"/>
          <w:b/>
          <w:sz w:val="24"/>
        </w:rPr>
      </w:pPr>
      <w:bookmarkStart w:id="405" w:name="_Toc1814"/>
      <w:bookmarkStart w:id="406" w:name="_Toc10340"/>
      <w:bookmarkStart w:id="407" w:name="_Toc22618"/>
      <w:r>
        <w:rPr>
          <w:rFonts w:ascii="仿宋" w:eastAsia="仿宋" w:hAnsi="仿宋" w:cs="仿宋" w:hint="eastAsia"/>
          <w:b/>
          <w:sz w:val="24"/>
        </w:rPr>
        <w:t>5 付款</w:t>
      </w:r>
      <w:bookmarkEnd w:id="405"/>
      <w:bookmarkEnd w:id="406"/>
      <w:bookmarkEnd w:id="407"/>
      <w:r>
        <w:rPr>
          <w:rFonts w:ascii="仿宋" w:eastAsia="仿宋" w:hAnsi="仿宋" w:cs="仿宋" w:hint="eastAsia"/>
          <w:b/>
          <w:sz w:val="24"/>
        </w:rPr>
        <w:t>方式、时间和条件</w:t>
      </w:r>
    </w:p>
    <w:p w:rsidR="00C512B9" w:rsidRDefault="00C37369">
      <w:pPr>
        <w:pStyle w:val="text-tag"/>
        <w:spacing w:before="0" w:beforeAutospacing="0" w:after="0" w:afterAutospacing="0" w:line="360" w:lineRule="auto"/>
        <w:ind w:firstLine="480"/>
        <w:rPr>
          <w:rFonts w:ascii="仿宋" w:eastAsia="仿宋" w:hAnsi="仿宋" w:cs="仿宋"/>
          <w:b/>
          <w:bCs/>
          <w:i/>
          <w:iCs/>
          <w:kern w:val="2"/>
          <w:u w:val="single"/>
        </w:rPr>
      </w:pPr>
      <w:bookmarkStart w:id="408" w:name="_Toc32071"/>
      <w:bookmarkStart w:id="409" w:name="_Toc19304"/>
      <w:bookmarkStart w:id="410" w:name="_Toc2846"/>
      <w:r>
        <w:rPr>
          <w:rFonts w:ascii="仿宋" w:eastAsia="仿宋" w:hAnsi="仿宋" w:cs="仿宋" w:hint="eastAsia"/>
          <w:kern w:val="2"/>
        </w:rPr>
        <w:t>5.1 资金支付的方式、时间和条件：</w:t>
      </w:r>
      <w:r>
        <w:rPr>
          <w:rFonts w:ascii="仿宋" w:eastAsia="仿宋" w:hAnsi="仿宋" w:cs="仿宋" w:hint="eastAsia"/>
          <w:b/>
          <w:bCs/>
        </w:rPr>
        <w:t>在合同生效以及具备实施条件后7个工作日内支付。支付合同金额的40%，根据实际数量分批分次按实结算（该批次货到并经验收合格后10个工作日内，支付该批次总额的100%。</w:t>
      </w:r>
    </w:p>
    <w:p w:rsidR="00C512B9" w:rsidRDefault="00C37369">
      <w:pPr>
        <w:pStyle w:val="text-tag"/>
        <w:spacing w:before="0" w:beforeAutospacing="0" w:after="0" w:afterAutospacing="0" w:line="360" w:lineRule="auto"/>
        <w:ind w:firstLine="480"/>
        <w:rPr>
          <w:rFonts w:ascii="仿宋" w:eastAsia="仿宋" w:hAnsi="仿宋" w:cs="仿宋"/>
          <w:kern w:val="2"/>
        </w:rPr>
      </w:pPr>
      <w:r>
        <w:rPr>
          <w:rFonts w:ascii="仿宋" w:eastAsia="仿宋" w:hAnsi="仿宋" w:cs="仿宋" w:hint="eastAsia"/>
          <w:kern w:val="2"/>
        </w:rPr>
        <w:t>5.2 乙方收款账户：</w:t>
      </w:r>
    </w:p>
    <w:p w:rsidR="00C512B9" w:rsidRDefault="00C37369">
      <w:pPr>
        <w:autoSpaceDE w:val="0"/>
        <w:autoSpaceDN w:val="0"/>
        <w:spacing w:line="360" w:lineRule="auto"/>
        <w:ind w:leftChars="700" w:left="1470"/>
        <w:rPr>
          <w:rFonts w:ascii="仿宋" w:eastAsia="仿宋" w:hAnsi="仿宋" w:cs="仿宋"/>
          <w:sz w:val="24"/>
        </w:rPr>
      </w:pPr>
      <w:r>
        <w:rPr>
          <w:rFonts w:ascii="仿宋" w:eastAsia="仿宋" w:hAnsi="仿宋" w:cs="仿宋" w:hint="eastAsia"/>
          <w:sz w:val="24"/>
        </w:rPr>
        <w:t>开户银行：</w:t>
      </w:r>
      <w:r>
        <w:rPr>
          <w:rFonts w:ascii="仿宋" w:eastAsia="仿宋" w:hAnsi="仿宋" w:cs="仿宋" w:hint="eastAsia"/>
          <w:b/>
          <w:bCs/>
          <w:i/>
          <w:iCs/>
          <w:sz w:val="24"/>
          <w:u w:val="single"/>
        </w:rPr>
        <w:t xml:space="preserve">                          </w:t>
      </w:r>
      <w:r>
        <w:rPr>
          <w:rFonts w:ascii="仿宋" w:eastAsia="仿宋" w:hAnsi="仿宋" w:cs="仿宋" w:hint="eastAsia"/>
          <w:sz w:val="24"/>
        </w:rPr>
        <w:t xml:space="preserve">                          </w:t>
      </w:r>
    </w:p>
    <w:p w:rsidR="00C512B9" w:rsidRDefault="00C37369">
      <w:pPr>
        <w:autoSpaceDE w:val="0"/>
        <w:autoSpaceDN w:val="0"/>
        <w:spacing w:line="360" w:lineRule="auto"/>
        <w:ind w:leftChars="700" w:left="1470"/>
        <w:rPr>
          <w:rFonts w:ascii="仿宋" w:eastAsia="仿宋" w:hAnsi="仿宋" w:cs="仿宋"/>
          <w:sz w:val="24"/>
        </w:rPr>
      </w:pPr>
      <w:r>
        <w:rPr>
          <w:rFonts w:ascii="仿宋" w:eastAsia="仿宋" w:hAnsi="仿宋" w:cs="仿宋" w:hint="eastAsia"/>
          <w:sz w:val="24"/>
        </w:rPr>
        <w:t>开户名称：</w:t>
      </w:r>
      <w:r>
        <w:rPr>
          <w:rFonts w:ascii="仿宋" w:eastAsia="仿宋" w:hAnsi="仿宋" w:cs="仿宋" w:hint="eastAsia"/>
          <w:b/>
          <w:bCs/>
          <w:kern w:val="0"/>
          <w:sz w:val="24"/>
          <w:u w:val="single"/>
        </w:rPr>
        <w:t>宁波市奉化区房屋安全管理中心</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C512B9" w:rsidRDefault="00C37369">
      <w:pPr>
        <w:autoSpaceDE w:val="0"/>
        <w:autoSpaceDN w:val="0"/>
        <w:spacing w:line="360" w:lineRule="auto"/>
        <w:ind w:leftChars="700" w:left="1470"/>
        <w:rPr>
          <w:rFonts w:ascii="仿宋" w:eastAsia="仿宋" w:hAnsi="仿宋" w:cs="仿宋"/>
          <w:sz w:val="24"/>
          <w:lang w:val="zh-CN"/>
        </w:rPr>
      </w:pPr>
      <w:r>
        <w:rPr>
          <w:rFonts w:ascii="仿宋" w:eastAsia="仿宋" w:hAnsi="仿宋" w:cs="仿宋" w:hint="eastAsia"/>
          <w:sz w:val="24"/>
        </w:rPr>
        <w:t>开户账号：</w:t>
      </w:r>
      <w:r>
        <w:rPr>
          <w:rFonts w:ascii="仿宋" w:eastAsia="仿宋" w:hAnsi="仿宋" w:cs="仿宋" w:hint="eastAsia"/>
          <w:b/>
          <w:bCs/>
          <w:i/>
          <w:iCs/>
          <w:sz w:val="24"/>
          <w:u w:val="single"/>
        </w:rPr>
        <w:t xml:space="preserve">                          </w:t>
      </w:r>
      <w:r>
        <w:rPr>
          <w:rFonts w:ascii="仿宋" w:eastAsia="仿宋" w:hAnsi="仿宋" w:cs="仿宋" w:hint="eastAsia"/>
          <w:sz w:val="24"/>
          <w:lang w:val="zh-CN"/>
        </w:rPr>
        <w:t xml:space="preserve">      </w:t>
      </w:r>
    </w:p>
    <w:p w:rsidR="00C512B9" w:rsidRDefault="00C37369">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6 货物交付期限、地点和方式</w:t>
      </w:r>
      <w:bookmarkEnd w:id="408"/>
      <w:bookmarkEnd w:id="409"/>
      <w:bookmarkEnd w:id="410"/>
    </w:p>
    <w:p w:rsidR="00C512B9" w:rsidRDefault="00C37369">
      <w:pPr>
        <w:tabs>
          <w:tab w:val="left" w:pos="0"/>
        </w:tabs>
        <w:adjustRightInd w:val="0"/>
        <w:snapToGrid w:val="0"/>
        <w:spacing w:line="360" w:lineRule="auto"/>
        <w:ind w:firstLineChars="200" w:firstLine="480"/>
        <w:rPr>
          <w:rFonts w:ascii="仿宋" w:eastAsia="仿宋" w:hAnsi="仿宋" w:cs="仿宋"/>
          <w:kern w:val="0"/>
          <w:sz w:val="24"/>
        </w:rPr>
      </w:pPr>
      <w:r>
        <w:rPr>
          <w:rFonts w:ascii="仿宋" w:eastAsia="仿宋" w:hAnsi="仿宋" w:cs="仿宋" w:hint="eastAsia"/>
          <w:sz w:val="24"/>
        </w:rPr>
        <w:t>6.1 交付期限：</w:t>
      </w:r>
      <w:r>
        <w:rPr>
          <w:rFonts w:ascii="仿宋" w:eastAsia="仿宋" w:hAnsi="仿宋" w:cs="仿宋" w:hint="eastAsia"/>
          <w:kern w:val="0"/>
          <w:sz w:val="24"/>
        </w:rPr>
        <w:t>合同签订后10天内根据业主实际需求分批分次交货；</w:t>
      </w:r>
    </w:p>
    <w:p w:rsidR="00C512B9" w:rsidRDefault="00C37369">
      <w:pPr>
        <w:adjustRightInd w:val="0"/>
        <w:spacing w:line="360" w:lineRule="auto"/>
        <w:ind w:firstLineChars="200" w:firstLine="480"/>
        <w:rPr>
          <w:rFonts w:ascii="仿宋" w:eastAsia="仿宋" w:hAnsi="仿宋" w:cs="仿宋"/>
          <w:sz w:val="24"/>
        </w:rPr>
      </w:pPr>
      <w:r>
        <w:rPr>
          <w:rFonts w:ascii="仿宋" w:eastAsia="仿宋" w:hAnsi="仿宋" w:cs="仿宋" w:hint="eastAsia"/>
          <w:sz w:val="24"/>
        </w:rPr>
        <w:t>6.2 交付地点：</w:t>
      </w:r>
      <w:r>
        <w:rPr>
          <w:rFonts w:ascii="仿宋" w:eastAsia="仿宋" w:hAnsi="仿宋" w:cs="仿宋" w:hint="eastAsia"/>
          <w:b/>
          <w:i/>
          <w:sz w:val="24"/>
          <w:u w:val="single"/>
        </w:rPr>
        <w:t>采购人指定地点</w:t>
      </w:r>
    </w:p>
    <w:p w:rsidR="00C512B9" w:rsidRDefault="00C37369">
      <w:pPr>
        <w:adjustRightInd w:val="0"/>
        <w:spacing w:line="360" w:lineRule="auto"/>
        <w:ind w:firstLineChars="200" w:firstLine="480"/>
        <w:rPr>
          <w:rFonts w:ascii="仿宋" w:eastAsia="仿宋" w:hAnsi="仿宋" w:cs="仿宋"/>
          <w:b/>
          <w:i/>
          <w:sz w:val="24"/>
          <w:u w:val="single"/>
        </w:rPr>
      </w:pPr>
      <w:r>
        <w:rPr>
          <w:rFonts w:ascii="仿宋" w:eastAsia="仿宋" w:hAnsi="仿宋" w:cs="仿宋" w:hint="eastAsia"/>
          <w:sz w:val="24"/>
        </w:rPr>
        <w:lastRenderedPageBreak/>
        <w:t>6.3 交付方式：</w:t>
      </w:r>
      <w:r>
        <w:rPr>
          <w:rFonts w:ascii="仿宋" w:eastAsia="仿宋" w:hAnsi="仿宋" w:cs="仿宋" w:hint="eastAsia"/>
          <w:kern w:val="0"/>
          <w:sz w:val="24"/>
        </w:rPr>
        <w:t>分批分次交货。</w:t>
      </w:r>
    </w:p>
    <w:p w:rsidR="00C512B9" w:rsidRDefault="00C37369">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7 技术规范</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rsidR="00C512B9" w:rsidRDefault="00C37369">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8 知识产权</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8.1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8.2具有知识产权的计算机软件等货物的知识产权归属，除合同另有规定外，归甲方所有。</w:t>
      </w:r>
    </w:p>
    <w:p w:rsidR="00C512B9" w:rsidRDefault="00C37369">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9 包装和装运</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rsidR="00C512B9" w:rsidRDefault="00C37369">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10 履约保证金</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10.1 招标文件要求乙方提交履约保证金的，乙方应按</w:t>
      </w:r>
      <w:r>
        <w:rPr>
          <w:rFonts w:ascii="仿宋" w:eastAsia="仿宋" w:hAnsi="仿宋" w:cs="仿宋" w:hint="eastAsia"/>
          <w:sz w:val="24"/>
          <w:u w:val="single"/>
        </w:rPr>
        <w:t xml:space="preserve">         </w:t>
      </w:r>
      <w:r>
        <w:rPr>
          <w:rFonts w:ascii="仿宋" w:eastAsia="仿宋" w:hAnsi="仿宋" w:cs="仿宋" w:hint="eastAsia"/>
          <w:sz w:val="24"/>
        </w:rPr>
        <w:t>方式（可以支票、汇票、本票或者银行保函等非现金形式），在合同签订并生效后</w:t>
      </w:r>
      <w:r>
        <w:rPr>
          <w:rFonts w:ascii="仿宋" w:eastAsia="仿宋" w:hAnsi="仿宋" w:cs="仿宋" w:hint="eastAsia"/>
          <w:sz w:val="24"/>
          <w:u w:val="single"/>
        </w:rPr>
        <w:t xml:space="preserve">         </w:t>
      </w:r>
      <w:r>
        <w:rPr>
          <w:rFonts w:ascii="仿宋" w:eastAsia="仿宋" w:hAnsi="仿宋" w:cs="仿宋" w:hint="eastAsia"/>
          <w:sz w:val="24"/>
        </w:rPr>
        <w:t>日内提交不超过合同金额1%的履约保证金。</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10.2  履约保证金在</w:t>
      </w:r>
      <w:r>
        <w:rPr>
          <w:rFonts w:ascii="仿宋" w:eastAsia="仿宋" w:hAnsi="仿宋" w:cs="仿宋" w:hint="eastAsia"/>
          <w:b/>
          <w:i/>
          <w:sz w:val="24"/>
          <w:u w:val="single"/>
        </w:rPr>
        <w:t xml:space="preserve">              </w:t>
      </w:r>
      <w:r>
        <w:rPr>
          <w:rFonts w:ascii="仿宋" w:eastAsia="仿宋" w:hAnsi="仿宋" w:cs="仿宋" w:hint="eastAsia"/>
          <w:sz w:val="24"/>
        </w:rPr>
        <w:t>（合同规定的履约时间）内不予退还。乙方在前述约定期间届满前能履行完合同约定义务事项的，甲方在前述约定期间届满之日起</w:t>
      </w:r>
      <w:r>
        <w:rPr>
          <w:rFonts w:ascii="仿宋" w:eastAsia="仿宋" w:hAnsi="仿宋" w:cs="仿宋" w:hint="eastAsia"/>
          <w:sz w:val="24"/>
          <w:u w:val="single"/>
        </w:rPr>
        <w:t xml:space="preserve"> 5 </w:t>
      </w:r>
      <w:r>
        <w:rPr>
          <w:rFonts w:ascii="仿宋" w:eastAsia="仿宋" w:hAnsi="仿宋" w:cs="仿宋" w:hint="eastAsia"/>
          <w:sz w:val="24"/>
        </w:rPr>
        <w:t>个工作日内，将履约保证金无息退还乙方。</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C512B9" w:rsidRDefault="00C37369">
      <w:pPr>
        <w:adjustRightInd w:val="0"/>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lastRenderedPageBreak/>
        <w:t>11 履约检查和问题反馈</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11.1甲方有权在其认为必要时，对乙方是否能够按照合同约定交付货物进行履约检查，以确保乙方所交付的货物能够依约满足甲方之项目需求，但不得因履约检查妨碍乙方的正常工作，乙方应予积极配合；</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11.2 合同履行期间，甲方有权将履行过程中出现的问题反馈给乙方，双方当事人应以书面形式约定需要完善和改进的内容。</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12 检验和验收</w:t>
      </w:r>
    </w:p>
    <w:p w:rsidR="00C512B9" w:rsidRDefault="00C37369">
      <w:pPr>
        <w:tabs>
          <w:tab w:val="left" w:pos="360"/>
          <w:tab w:val="left" w:pos="540"/>
          <w:tab w:val="left" w:pos="1080"/>
        </w:tabs>
        <w:spacing w:line="360" w:lineRule="auto"/>
        <w:ind w:firstLineChars="200" w:firstLine="480"/>
        <w:rPr>
          <w:rFonts w:ascii="仿宋" w:eastAsia="仿宋" w:hAnsi="仿宋" w:cs="仿宋"/>
          <w:sz w:val="24"/>
        </w:rPr>
      </w:pPr>
      <w:r>
        <w:rPr>
          <w:rFonts w:ascii="仿宋" w:eastAsia="仿宋" w:hAnsi="仿宋" w:cs="仿宋" w:hint="eastAsia"/>
          <w:sz w:val="24"/>
        </w:rPr>
        <w:t>12.1货物交付前，乙方应对货物的质量、数量等方面进行详细、全面的检验，并向甲方出具证明货物符合合同约定的文件；货物交付时，乙方在交付后</w:t>
      </w:r>
      <w:r>
        <w:rPr>
          <w:rFonts w:ascii="仿宋" w:eastAsia="仿宋" w:hAnsi="仿宋" w:cs="仿宋" w:hint="eastAsia"/>
          <w:sz w:val="24"/>
          <w:u w:val="single"/>
        </w:rPr>
        <w:t xml:space="preserve">     </w:t>
      </w:r>
      <w:r>
        <w:rPr>
          <w:rFonts w:ascii="仿宋" w:eastAsia="仿宋" w:hAnsi="仿宋" w:cs="仿宋" w:hint="eastAsia"/>
          <w:sz w:val="24"/>
        </w:rPr>
        <w:t>个工作日内组织验收，并可依法邀请相关方参加，验收应出具验收书。</w:t>
      </w:r>
    </w:p>
    <w:p w:rsidR="00C512B9" w:rsidRDefault="00C37369">
      <w:pPr>
        <w:tabs>
          <w:tab w:val="left" w:pos="360"/>
          <w:tab w:val="left" w:pos="540"/>
          <w:tab w:val="left" w:pos="1080"/>
        </w:tabs>
        <w:spacing w:line="360" w:lineRule="auto"/>
        <w:ind w:firstLineChars="200" w:firstLine="480"/>
        <w:rPr>
          <w:rFonts w:ascii="仿宋" w:eastAsia="仿宋" w:hAnsi="仿宋" w:cs="仿宋"/>
          <w:sz w:val="24"/>
        </w:rPr>
      </w:pPr>
      <w:r>
        <w:rPr>
          <w:rFonts w:ascii="仿宋" w:eastAsia="仿宋" w:hAnsi="仿宋" w:cs="仿宋" w:hint="eastAsia"/>
          <w:sz w:val="24"/>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13 技术资料和保密义务</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13.1 乙方有权依据合同约定和项目需要，向甲方了解有关情况，调阅有关资料等，甲方应予积极配合；</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13.2 乙方有义务妥善保管和保护由甲方提供的前款信息和资料等；</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14 质量保证</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14.1 乙方应建立和完善履行合同的内部质量保证体系，并提供相关内部规章制度给甲方，以便甲方进行监督检查；</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14.2 乙方应保证履行合同的人员数量和素质、软件和硬件设备的配置、场地、环境和设施等满足全面履行合同的要求，并应接受甲方的监督检查。</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15 货物的风险负担</w:t>
      </w:r>
    </w:p>
    <w:p w:rsidR="00C512B9" w:rsidRDefault="00C37369">
      <w:pPr>
        <w:spacing w:line="360" w:lineRule="auto"/>
        <w:ind w:firstLineChars="200" w:firstLine="480"/>
        <w:rPr>
          <w:rFonts w:ascii="仿宋" w:eastAsia="仿宋" w:hAnsi="仿宋" w:cs="仿宋"/>
          <w:b/>
          <w:sz w:val="24"/>
        </w:rPr>
      </w:pPr>
      <w:r>
        <w:rPr>
          <w:rFonts w:ascii="仿宋" w:eastAsia="仿宋" w:hAnsi="仿宋" w:cs="仿宋" w:hint="eastAsia"/>
          <w:sz w:val="24"/>
        </w:rPr>
        <w:t>货物在甲方未收货前出现的货物毁损、灭失的风险均由乙方承担。</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16 延迟交货</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在合同履行过程中，如果乙方遇到不能按时交付货物的情况，应及时以书面形式将</w:t>
      </w:r>
      <w:r>
        <w:rPr>
          <w:rFonts w:ascii="仿宋" w:eastAsia="仿宋" w:hAnsi="仿宋" w:cs="仿宋" w:hint="eastAsia"/>
          <w:sz w:val="24"/>
        </w:rPr>
        <w:lastRenderedPageBreak/>
        <w:t>不能按时交付货物的理由、预期延误时间通知甲方；甲方收到乙方通知后，认为其理由正当的，可以书面形式酌情同意乙方可以延长交货的具体时间。</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17 合同变更</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合同继续履行将损害国家利益和社会公共利益的，双方当事人应当以书面形式变更合同。有过错的一方应当承担赔偿责任，双方当事人都有过错的，各自承担相应的责任。</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18 合同转让和分包</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18.2乙方采取分包方式履行合同的，甲方可直接向分包供应商支付款项。</w:t>
      </w:r>
    </w:p>
    <w:p w:rsidR="00C512B9" w:rsidRDefault="00C37369">
      <w:pPr>
        <w:spacing w:line="360" w:lineRule="auto"/>
        <w:ind w:firstLineChars="200" w:firstLine="482"/>
        <w:outlineLvl w:val="0"/>
        <w:rPr>
          <w:rFonts w:ascii="仿宋" w:eastAsia="仿宋" w:hAnsi="仿宋" w:cs="仿宋"/>
          <w:b/>
          <w:sz w:val="24"/>
        </w:rPr>
      </w:pPr>
      <w:bookmarkStart w:id="411" w:name="_Toc19554"/>
      <w:bookmarkStart w:id="412" w:name="_Toc21423"/>
      <w:bookmarkStart w:id="413" w:name="_Toc27250"/>
      <w:r>
        <w:rPr>
          <w:rFonts w:ascii="仿宋" w:eastAsia="仿宋" w:hAnsi="仿宋" w:cs="仿宋" w:hint="eastAsia"/>
          <w:b/>
          <w:sz w:val="24"/>
        </w:rPr>
        <w:t>19 违约责任</w:t>
      </w:r>
      <w:bookmarkEnd w:id="411"/>
      <w:bookmarkEnd w:id="412"/>
      <w:bookmarkEnd w:id="413"/>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19.1 除不可抗力外，如果乙方拒绝履行合同，或没有按照本合同约定的期限、地点和方式交付货物，那么甲方可要求乙方支付违约金，违约金按每日计合同总价的</w:t>
      </w:r>
      <w:r>
        <w:rPr>
          <w:rFonts w:ascii="仿宋" w:eastAsia="仿宋" w:hAnsi="仿宋" w:cs="仿宋" w:hint="eastAsia"/>
          <w:sz w:val="24"/>
          <w:u w:val="single"/>
        </w:rPr>
        <w:t xml:space="preserve">  0.05  </w:t>
      </w:r>
      <w:r>
        <w:rPr>
          <w:rFonts w:ascii="仿宋" w:eastAsia="仿宋" w:hAnsi="仿宋" w:cs="仿宋" w:hint="eastAsia"/>
          <w:sz w:val="24"/>
        </w:rPr>
        <w:t>%，最高限额为本合同总价的</w:t>
      </w:r>
      <w:r>
        <w:rPr>
          <w:rFonts w:ascii="仿宋" w:eastAsia="仿宋" w:hAnsi="仿宋" w:cs="仿宋" w:hint="eastAsia"/>
          <w:sz w:val="24"/>
          <w:u w:val="single"/>
        </w:rPr>
        <w:t xml:space="preserve"> 10  </w:t>
      </w:r>
      <w:r>
        <w:rPr>
          <w:rFonts w:ascii="仿宋" w:eastAsia="仿宋" w:hAnsi="仿宋" w:cs="仿宋" w:hint="eastAsia"/>
          <w:sz w:val="24"/>
        </w:rPr>
        <w:t>%；迟延交付货物的违约金计算数额达到前述最高限额之日起，甲方有权在要求乙方支付违约金的同时，书面通知乙方解除本合同；</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19.2 除不可抗力外，如果甲方没有按照本合同约定的付款方式付款，那么乙方可要求甲方支付违约金，违约金按每迟延付款一日的应付而未付款的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%计算，最高限额为本合同总价的</w:t>
      </w:r>
      <w:r>
        <w:rPr>
          <w:rFonts w:ascii="仿宋" w:eastAsia="仿宋" w:hAnsi="仿宋" w:cs="仿宋" w:hint="eastAsia"/>
          <w:sz w:val="24"/>
          <w:u w:val="single"/>
        </w:rPr>
        <w:t xml:space="preserve">  10   </w:t>
      </w:r>
      <w:r>
        <w:rPr>
          <w:rFonts w:ascii="仿宋" w:eastAsia="仿宋" w:hAnsi="仿宋" w:cs="仿宋" w:hint="eastAsia"/>
          <w:sz w:val="24"/>
        </w:rPr>
        <w:t>%；迟延付款的违约金计算数额达到前述最高限额之日起，乙方有权在要求甲方支付违约金的同时，书面通知甲方解除本合同；</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w:t>
      </w:r>
      <w:r>
        <w:rPr>
          <w:rFonts w:ascii="仿宋" w:eastAsia="仿宋" w:hAnsi="仿宋" w:cs="仿宋" w:hint="eastAsia"/>
          <w:sz w:val="24"/>
        </w:rPr>
        <w:lastRenderedPageBreak/>
        <w:t>其他法定或者约定的权利救济方式；</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19.6 如果出现政府采购监督管理部门在处理投诉事项期间，书面通知甲方暂停采购活动的情形，或者询问或质疑事项可能影响中标结果的，导致甲方中止履行合同的情形，均不视为甲方违约。</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20 不可抗力</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20.1如果任何一方遭遇法律规定的不可抗力，致使合同履行受阻时，履行合同的期限应予延长，延长的期限应相当于不可抗力所影响的时间；</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20.2 因不可抗力致使不能实现合同目的的，当事人可以解除合同；</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20.3 因不可抗力致使合同有变更必要的，双方当事人应在不可抗力发生后</w:t>
      </w:r>
      <w:r>
        <w:rPr>
          <w:rFonts w:ascii="仿宋" w:eastAsia="仿宋" w:hAnsi="仿宋" w:cs="仿宋" w:hint="eastAsia"/>
          <w:sz w:val="24"/>
          <w:u w:val="single"/>
        </w:rPr>
        <w:t xml:space="preserve"> 10 </w:t>
      </w:r>
      <w:r>
        <w:rPr>
          <w:rFonts w:ascii="仿宋" w:eastAsia="仿宋" w:hAnsi="仿宋" w:cs="仿宋" w:hint="eastAsia"/>
          <w:sz w:val="24"/>
        </w:rPr>
        <w:t>日内以书面形式变更合同；</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20.4受不可抗力影响的一方在不可抗力发生后，应在</w:t>
      </w:r>
      <w:r>
        <w:rPr>
          <w:rFonts w:ascii="仿宋" w:eastAsia="仿宋" w:hAnsi="仿宋" w:cs="仿宋" w:hint="eastAsia"/>
          <w:sz w:val="24"/>
          <w:u w:val="single"/>
        </w:rPr>
        <w:t xml:space="preserve">  5  </w:t>
      </w:r>
      <w:r>
        <w:rPr>
          <w:rFonts w:ascii="仿宋" w:eastAsia="仿宋" w:hAnsi="仿宋" w:cs="仿宋" w:hint="eastAsia"/>
          <w:sz w:val="24"/>
        </w:rPr>
        <w:t>日内以书面形式通知对方当事人，并在</w:t>
      </w:r>
      <w:r>
        <w:rPr>
          <w:rFonts w:ascii="仿宋" w:eastAsia="仿宋" w:hAnsi="仿宋" w:cs="仿宋" w:hint="eastAsia"/>
          <w:sz w:val="24"/>
          <w:u w:val="single"/>
        </w:rPr>
        <w:t xml:space="preserve">  15  </w:t>
      </w:r>
      <w:r>
        <w:rPr>
          <w:rFonts w:ascii="仿宋" w:eastAsia="仿宋" w:hAnsi="仿宋" w:cs="仿宋" w:hint="eastAsia"/>
          <w:sz w:val="24"/>
        </w:rPr>
        <w:t>日内，将有关部门出具的证明文件送达对方当事人。</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21 税费</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与合同有关的一切税费，均按照中华人民共和国法律的相关规定。</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22 乙方破产</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C512B9" w:rsidRDefault="00C37369">
      <w:pPr>
        <w:spacing w:line="360" w:lineRule="auto"/>
        <w:ind w:firstLineChars="200" w:firstLine="482"/>
        <w:outlineLvl w:val="0"/>
        <w:rPr>
          <w:rFonts w:ascii="仿宋" w:eastAsia="仿宋" w:hAnsi="仿宋" w:cs="仿宋"/>
          <w:b/>
          <w:sz w:val="24"/>
        </w:rPr>
      </w:pPr>
      <w:bookmarkStart w:id="414" w:name="_Toc16021"/>
      <w:bookmarkStart w:id="415" w:name="_Toc28375"/>
      <w:bookmarkStart w:id="416" w:name="_Toc15583"/>
      <w:r>
        <w:rPr>
          <w:rFonts w:ascii="仿宋" w:eastAsia="仿宋" w:hAnsi="仿宋" w:cs="仿宋" w:hint="eastAsia"/>
          <w:b/>
          <w:sz w:val="24"/>
        </w:rPr>
        <w:t>23 合同争议的解决</w:t>
      </w:r>
      <w:bookmarkEnd w:id="414"/>
      <w:bookmarkEnd w:id="415"/>
      <w:bookmarkEnd w:id="416"/>
    </w:p>
    <w:p w:rsidR="00C512B9" w:rsidRDefault="00C37369">
      <w:pPr>
        <w:adjustRightInd w:val="0"/>
        <w:spacing w:line="360" w:lineRule="auto"/>
        <w:ind w:firstLineChars="200" w:firstLine="480"/>
        <w:rPr>
          <w:rFonts w:ascii="仿宋" w:eastAsia="仿宋" w:hAnsi="仿宋" w:cs="仿宋"/>
          <w:sz w:val="24"/>
        </w:rPr>
      </w:pPr>
      <w:r>
        <w:rPr>
          <w:rFonts w:ascii="仿宋" w:eastAsia="仿宋" w:hAnsi="仿宋" w:cs="仿宋" w:hint="eastAsia"/>
          <w:sz w:val="24"/>
        </w:rPr>
        <w:t>本合同履行过程中发生的任何争议，双方当事人均可通过和解或者调解解决；不愿和解、调解或者和解、调解不成的，可以向宁波市奉化区人民法院提起诉讼。</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24 合同中止、终止</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24.1 双方当事人不得擅自中止或者终止合同；</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24.2合同继续履行将损害国家利益和社会公共利益的，双方当事人应当中止或者终止合同。有过错的一方应当承担赔偿责任，双方当事人都有过错的，各自承担相应的责任。</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25 通知和送达</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 xml:space="preserve">25.1任何一方因履行合同而以合同第一部分尾部所列明的传真或电子邮件 </w:t>
      </w:r>
      <w:r>
        <w:rPr>
          <w:rFonts w:ascii="仿宋" w:eastAsia="仿宋" w:hAnsi="仿宋" w:cs="仿宋" w:hint="eastAsia"/>
          <w:sz w:val="24"/>
          <w:u w:val="single"/>
        </w:rPr>
        <w:t xml:space="preserve">       </w:t>
      </w:r>
      <w:r>
        <w:rPr>
          <w:rFonts w:ascii="仿宋" w:eastAsia="仿宋" w:hAnsi="仿宋" w:cs="仿宋" w:hint="eastAsia"/>
          <w:sz w:val="24"/>
        </w:rPr>
        <w:t>发出的所有通知、文件、材料，均视为已向对方当事人送达；任何一方变更上述送达方式或者地址的，应于</w:t>
      </w:r>
      <w:r>
        <w:rPr>
          <w:rFonts w:ascii="仿宋" w:eastAsia="仿宋" w:hAnsi="仿宋" w:cs="仿宋" w:hint="eastAsia"/>
          <w:sz w:val="24"/>
          <w:u w:val="single"/>
        </w:rPr>
        <w:t>3</w:t>
      </w:r>
      <w:r>
        <w:rPr>
          <w:rFonts w:ascii="仿宋" w:eastAsia="仿宋" w:hAnsi="仿宋" w:cs="仿宋" w:hint="eastAsia"/>
          <w:sz w:val="24"/>
        </w:rPr>
        <w:t>个工作日内书面通知对方当事人，在对方当事人收到有关变更通知之前，变更前的约定送达方式或者地址仍视为有效。</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26 计量单位</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除技术规范中另有规定外,合同的计量单位均使用国家法定计量单位。</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27合同使用的文字和适用的法律</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27.1 合同使用汉语书就、变更和解释；</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27.2 合同适用中华人民共和国法律。</w:t>
      </w:r>
    </w:p>
    <w:p w:rsidR="00C512B9" w:rsidRDefault="00C37369">
      <w:pPr>
        <w:spacing w:line="360" w:lineRule="auto"/>
        <w:ind w:firstLineChars="200" w:firstLine="482"/>
        <w:outlineLvl w:val="0"/>
        <w:rPr>
          <w:rFonts w:ascii="仿宋" w:eastAsia="仿宋" w:hAnsi="仿宋" w:cs="仿宋"/>
          <w:b/>
          <w:sz w:val="24"/>
        </w:rPr>
      </w:pPr>
      <w:r>
        <w:rPr>
          <w:rFonts w:ascii="仿宋" w:eastAsia="仿宋" w:hAnsi="仿宋" w:cs="仿宋" w:hint="eastAsia"/>
          <w:b/>
          <w:sz w:val="24"/>
        </w:rPr>
        <w:t>28合同效力</w:t>
      </w:r>
    </w:p>
    <w:p w:rsidR="00C512B9" w:rsidRDefault="00C37369">
      <w:pPr>
        <w:spacing w:line="360" w:lineRule="auto"/>
        <w:ind w:firstLineChars="200" w:firstLine="480"/>
        <w:rPr>
          <w:rFonts w:ascii="仿宋" w:eastAsia="仿宋" w:hAnsi="仿宋" w:cs="仿宋"/>
          <w:sz w:val="24"/>
        </w:rPr>
      </w:pPr>
      <w:r>
        <w:rPr>
          <w:rFonts w:ascii="仿宋" w:eastAsia="仿宋" w:hAnsi="仿宋" w:cs="仿宋" w:hint="eastAsia"/>
          <w:sz w:val="24"/>
        </w:rPr>
        <w:t>本合同一式四份，甲乙双方各两份，每份均具有同等法律效力。本合同自双方当事人盖章或者签字时生效。</w:t>
      </w:r>
    </w:p>
    <w:p w:rsidR="00C512B9" w:rsidRDefault="00C512B9">
      <w:pPr>
        <w:autoSpaceDE w:val="0"/>
        <w:autoSpaceDN w:val="0"/>
        <w:spacing w:line="360" w:lineRule="auto"/>
        <w:rPr>
          <w:rFonts w:ascii="仿宋" w:eastAsia="仿宋" w:hAnsi="仿宋" w:cs="仿宋"/>
          <w:sz w:val="24"/>
          <w:lang w:val="zh-CN"/>
        </w:rPr>
      </w:pPr>
    </w:p>
    <w:p w:rsidR="00C512B9" w:rsidRDefault="00C37369">
      <w:pPr>
        <w:autoSpaceDE w:val="0"/>
        <w:autoSpaceDN w:val="0"/>
        <w:spacing w:line="360" w:lineRule="auto"/>
        <w:rPr>
          <w:rFonts w:ascii="仿宋" w:eastAsia="仿宋" w:hAnsi="仿宋" w:cs="仿宋"/>
          <w:sz w:val="24"/>
          <w:lang w:val="zh-CN"/>
        </w:rPr>
      </w:pPr>
      <w:r>
        <w:rPr>
          <w:rFonts w:ascii="仿宋" w:eastAsia="仿宋" w:hAnsi="仿宋" w:cs="仿宋" w:hint="eastAsia"/>
          <w:b/>
          <w:sz w:val="24"/>
          <w:lang w:val="zh-CN"/>
        </w:rPr>
        <w:t>甲方名称（公章）</w:t>
      </w:r>
      <w:r>
        <w:rPr>
          <w:rFonts w:ascii="仿宋" w:eastAsia="仿宋" w:hAnsi="仿宋" w:cs="仿宋" w:hint="eastAsia"/>
          <w:sz w:val="24"/>
          <w:lang w:val="zh-CN"/>
        </w:rPr>
        <w:t xml:space="preserve">：                       </w:t>
      </w:r>
      <w:r>
        <w:rPr>
          <w:rFonts w:ascii="仿宋" w:eastAsia="仿宋" w:hAnsi="仿宋" w:cs="仿宋" w:hint="eastAsia"/>
          <w:b/>
          <w:sz w:val="24"/>
          <w:lang w:val="zh-CN"/>
        </w:rPr>
        <w:t>乙方名称（公章）</w:t>
      </w:r>
      <w:r>
        <w:rPr>
          <w:rFonts w:ascii="仿宋" w:eastAsia="仿宋" w:hAnsi="仿宋" w:cs="仿宋" w:hint="eastAsia"/>
          <w:sz w:val="24"/>
          <w:lang w:val="zh-CN"/>
        </w:rPr>
        <w:t>：</w:t>
      </w:r>
    </w:p>
    <w:p w:rsidR="00C512B9" w:rsidRDefault="00C512B9">
      <w:pPr>
        <w:autoSpaceDE w:val="0"/>
        <w:autoSpaceDN w:val="0"/>
        <w:spacing w:line="360" w:lineRule="auto"/>
        <w:rPr>
          <w:rFonts w:ascii="仿宋" w:eastAsia="仿宋" w:hAnsi="仿宋" w:cs="仿宋"/>
          <w:sz w:val="24"/>
          <w:lang w:val="zh-CN"/>
        </w:rPr>
      </w:pPr>
    </w:p>
    <w:p w:rsidR="00C512B9" w:rsidRDefault="00C37369">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统一社会信用代码：                       统一社会信用代码或身份证号码：</w:t>
      </w:r>
    </w:p>
    <w:p w:rsidR="00C512B9" w:rsidRDefault="00C37369">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住所：                                   住所：</w:t>
      </w:r>
    </w:p>
    <w:p w:rsidR="00C512B9" w:rsidRDefault="00C37369">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 xml:space="preserve">法定代表人或授权代表（签字）：       </w:t>
      </w:r>
      <w:r>
        <w:rPr>
          <w:rFonts w:ascii="仿宋" w:eastAsia="仿宋" w:hAnsi="仿宋" w:cs="仿宋" w:hint="eastAsia"/>
          <w:sz w:val="24"/>
        </w:rPr>
        <w:t xml:space="preserve">    </w:t>
      </w:r>
      <w:r>
        <w:rPr>
          <w:rFonts w:ascii="仿宋" w:eastAsia="仿宋" w:hAnsi="仿宋" w:cs="仿宋" w:hint="eastAsia"/>
          <w:sz w:val="24"/>
          <w:lang w:val="zh-CN"/>
        </w:rPr>
        <w:t xml:space="preserve"> 法定代表人或授权代表（签字）: </w:t>
      </w:r>
    </w:p>
    <w:p w:rsidR="00C512B9" w:rsidRDefault="00C37369">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联系人：                                 联系人：</w:t>
      </w:r>
    </w:p>
    <w:p w:rsidR="00C512B9" w:rsidRDefault="00C37369">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约定送达地址：                           约定送达地址：</w:t>
      </w:r>
    </w:p>
    <w:p w:rsidR="00C512B9" w:rsidRDefault="00C37369">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邮政编码：                               邮政编码：</w:t>
      </w:r>
    </w:p>
    <w:p w:rsidR="00C512B9" w:rsidRDefault="00C37369">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 xml:space="preserve">电话:                                    电话: </w:t>
      </w:r>
    </w:p>
    <w:p w:rsidR="00C512B9" w:rsidRDefault="00C37369">
      <w:pPr>
        <w:autoSpaceDE w:val="0"/>
        <w:autoSpaceDN w:val="0"/>
        <w:spacing w:line="360" w:lineRule="auto"/>
        <w:rPr>
          <w:rFonts w:ascii="宋体" w:hAnsi="宋体" w:cs="宋体"/>
          <w:sz w:val="24"/>
          <w:lang w:val="zh-CN"/>
        </w:rPr>
      </w:pPr>
      <w:r>
        <w:rPr>
          <w:rFonts w:ascii="宋体" w:hAnsi="宋体" w:cs="宋体" w:hint="eastAsia"/>
          <w:sz w:val="24"/>
          <w:lang w:val="zh-CN"/>
        </w:rPr>
        <w:t>传真:                                    传真:</w:t>
      </w:r>
    </w:p>
    <w:p w:rsidR="00C512B9" w:rsidRDefault="00C37369">
      <w:pPr>
        <w:autoSpaceDE w:val="0"/>
        <w:autoSpaceDN w:val="0"/>
        <w:spacing w:line="360" w:lineRule="auto"/>
        <w:rPr>
          <w:rFonts w:ascii="仿宋" w:eastAsia="仿宋" w:hAnsi="仿宋" w:cs="仿宋"/>
          <w:sz w:val="24"/>
          <w:lang w:val="zh-CN"/>
        </w:rPr>
      </w:pPr>
      <w:r>
        <w:rPr>
          <w:rFonts w:ascii="仿宋" w:eastAsia="仿宋" w:hAnsi="仿宋" w:cs="仿宋" w:hint="eastAsia"/>
          <w:sz w:val="24"/>
          <w:lang w:val="zh-CN"/>
        </w:rPr>
        <w:t xml:space="preserve">                                             </w:t>
      </w:r>
    </w:p>
    <w:p w:rsidR="00C512B9" w:rsidRDefault="00C37369">
      <w:pPr>
        <w:spacing w:line="400" w:lineRule="exact"/>
        <w:rPr>
          <w:rFonts w:ascii="宋体" w:hAnsi="宋体" w:cs="宋体"/>
          <w:sz w:val="24"/>
        </w:rPr>
      </w:pPr>
      <w:r>
        <w:rPr>
          <w:rFonts w:ascii="仿宋" w:eastAsia="仿宋" w:hAnsi="仿宋" w:cs="仿宋" w:hint="eastAsia"/>
          <w:sz w:val="24"/>
          <w:lang w:val="zh-CN"/>
        </w:rPr>
        <w:t xml:space="preserve">电话:    </w:t>
      </w:r>
      <w:r>
        <w:rPr>
          <w:rFonts w:ascii="宋体" w:hAnsi="宋体" w:cs="宋体" w:hint="eastAsia"/>
          <w:sz w:val="24"/>
        </w:rPr>
        <w:t>0574-55717439 13567852186</w:t>
      </w:r>
    </w:p>
    <w:p w:rsidR="00C512B9" w:rsidRDefault="00C512B9">
      <w:pPr>
        <w:autoSpaceDE w:val="0"/>
        <w:autoSpaceDN w:val="0"/>
        <w:spacing w:line="360" w:lineRule="auto"/>
        <w:rPr>
          <w:rFonts w:ascii="仿宋" w:eastAsia="仿宋" w:hAnsi="仿宋" w:cs="仿宋"/>
          <w:sz w:val="24"/>
          <w:lang w:val="zh-CN"/>
        </w:rPr>
      </w:pPr>
    </w:p>
    <w:p w:rsidR="00C512B9" w:rsidRDefault="00C512B9">
      <w:pPr>
        <w:autoSpaceDE w:val="0"/>
        <w:autoSpaceDN w:val="0"/>
        <w:spacing w:line="440" w:lineRule="exact"/>
        <w:rPr>
          <w:rFonts w:ascii="仿宋" w:eastAsia="仿宋" w:hAnsi="仿宋"/>
          <w:sz w:val="24"/>
        </w:rPr>
      </w:pPr>
    </w:p>
    <w:p w:rsidR="00C512B9" w:rsidRDefault="00C37369">
      <w:pPr>
        <w:pStyle w:val="Style3"/>
        <w:spacing w:line="440" w:lineRule="exact"/>
        <w:ind w:firstLine="480"/>
        <w:rPr>
          <w:rFonts w:ascii="仿宋" w:eastAsia="仿宋" w:hAnsi="仿宋"/>
          <w:sz w:val="24"/>
        </w:rPr>
      </w:pPr>
      <w:r>
        <w:rPr>
          <w:rFonts w:ascii="仿宋" w:eastAsia="仿宋" w:hAnsi="仿宋" w:hint="eastAsia"/>
          <w:sz w:val="24"/>
        </w:rPr>
        <w:lastRenderedPageBreak/>
        <w:t xml:space="preserve"> </w:t>
      </w:r>
    </w:p>
    <w:p w:rsidR="00C512B9" w:rsidRDefault="00C37369">
      <w:pPr>
        <w:pStyle w:val="Style3"/>
        <w:spacing w:line="440" w:lineRule="exact"/>
        <w:ind w:firstLineChars="0" w:firstLine="0"/>
        <w:rPr>
          <w:rFonts w:ascii="仿宋" w:eastAsia="仿宋" w:hAnsi="仿宋"/>
          <w:b/>
          <w:bCs/>
          <w:sz w:val="24"/>
        </w:rPr>
      </w:pPr>
      <w:r>
        <w:rPr>
          <w:rFonts w:ascii="仿宋" w:eastAsia="仿宋" w:hAnsi="仿宋" w:hint="eastAsia"/>
          <w:b/>
          <w:bCs/>
          <w:sz w:val="24"/>
        </w:rPr>
        <w:t>见证人：宁波国咨工程造价咨询有限公司</w:t>
      </w:r>
    </w:p>
    <w:p w:rsidR="00C512B9" w:rsidRDefault="00C37369">
      <w:pPr>
        <w:autoSpaceDE w:val="0"/>
        <w:autoSpaceDN w:val="0"/>
        <w:spacing w:line="440" w:lineRule="exact"/>
        <w:rPr>
          <w:rFonts w:ascii="仿宋" w:eastAsia="仿宋" w:hAnsi="仿宋"/>
          <w:sz w:val="24"/>
        </w:rPr>
      </w:pPr>
      <w:r>
        <w:rPr>
          <w:rFonts w:ascii="仿宋" w:eastAsia="仿宋" w:hAnsi="仿宋" w:hint="eastAsia"/>
          <w:sz w:val="24"/>
        </w:rPr>
        <w:t xml:space="preserve">住所：                             </w:t>
      </w:r>
    </w:p>
    <w:p w:rsidR="00C512B9" w:rsidRDefault="00C37369">
      <w:pPr>
        <w:autoSpaceDE w:val="0"/>
        <w:autoSpaceDN w:val="0"/>
        <w:spacing w:line="440" w:lineRule="exact"/>
        <w:rPr>
          <w:rFonts w:ascii="仿宋" w:eastAsia="仿宋" w:hAnsi="仿宋"/>
          <w:sz w:val="24"/>
        </w:rPr>
      </w:pPr>
      <w:r>
        <w:rPr>
          <w:rFonts w:ascii="仿宋" w:eastAsia="仿宋" w:hAnsi="仿宋" w:hint="eastAsia"/>
          <w:sz w:val="24"/>
        </w:rPr>
        <w:t xml:space="preserve">法定代表人或授权代表（签字）：        </w:t>
      </w:r>
    </w:p>
    <w:p w:rsidR="00C512B9" w:rsidRDefault="00C37369">
      <w:pPr>
        <w:autoSpaceDE w:val="0"/>
        <w:autoSpaceDN w:val="0"/>
        <w:spacing w:line="440" w:lineRule="exact"/>
        <w:rPr>
          <w:rFonts w:ascii="仿宋" w:eastAsia="仿宋" w:hAnsi="仿宋"/>
          <w:sz w:val="24"/>
        </w:rPr>
      </w:pPr>
      <w:r>
        <w:rPr>
          <w:rFonts w:ascii="仿宋" w:eastAsia="仿宋" w:hAnsi="仿宋" w:hint="eastAsia"/>
          <w:sz w:val="24"/>
        </w:rPr>
        <w:t xml:space="preserve">联系人：                                                                    </w:t>
      </w:r>
    </w:p>
    <w:p w:rsidR="00C512B9" w:rsidRDefault="00C37369">
      <w:pPr>
        <w:rPr>
          <w:szCs w:val="21"/>
        </w:rPr>
      </w:pPr>
      <w:r>
        <w:rPr>
          <w:rFonts w:ascii="仿宋" w:eastAsia="仿宋" w:hAnsi="仿宋" w:hint="eastAsia"/>
          <w:sz w:val="24"/>
        </w:rPr>
        <w:t xml:space="preserve">电话:                    </w:t>
      </w:r>
      <w:r>
        <w:rPr>
          <w:rFonts w:ascii="仿宋" w:eastAsia="仿宋" w:hAnsi="仿宋" w:hint="eastAsia"/>
          <w:b/>
          <w:sz w:val="36"/>
          <w:szCs w:val="36"/>
        </w:rPr>
        <w:br w:type="page"/>
      </w:r>
    </w:p>
    <w:p w:rsidR="00C512B9" w:rsidRDefault="00C512B9">
      <w:pPr>
        <w:widowControl/>
        <w:jc w:val="left"/>
        <w:rPr>
          <w:rFonts w:asciiTheme="majorEastAsia" w:eastAsiaTheme="majorEastAsia" w:hAnsiTheme="majorEastAsia" w:cs="仿宋"/>
          <w:b/>
          <w:sz w:val="24"/>
        </w:rPr>
      </w:pPr>
    </w:p>
    <w:p w:rsidR="00C512B9" w:rsidRDefault="00C37369">
      <w:pPr>
        <w:spacing w:line="360" w:lineRule="auto"/>
        <w:ind w:left="720" w:firstLineChars="200" w:firstLine="723"/>
        <w:outlineLvl w:val="0"/>
        <w:rPr>
          <w:rFonts w:asciiTheme="majorEastAsia" w:eastAsiaTheme="majorEastAsia" w:hAnsiTheme="majorEastAsia" w:cs="仿宋"/>
          <w:b/>
          <w:sz w:val="36"/>
          <w:szCs w:val="20"/>
        </w:rPr>
      </w:pPr>
      <w:r>
        <w:rPr>
          <w:rFonts w:asciiTheme="majorEastAsia" w:eastAsiaTheme="majorEastAsia" w:hAnsiTheme="majorEastAsia" w:cs="仿宋" w:hint="eastAsia"/>
          <w:b/>
          <w:sz w:val="36"/>
          <w:szCs w:val="20"/>
        </w:rPr>
        <w:t>第六部分</w:t>
      </w:r>
      <w:bookmarkEnd w:id="394"/>
      <w:r>
        <w:rPr>
          <w:rFonts w:asciiTheme="majorEastAsia" w:eastAsiaTheme="majorEastAsia" w:hAnsiTheme="majorEastAsia" w:cs="仿宋" w:hint="eastAsia"/>
          <w:b/>
          <w:sz w:val="36"/>
          <w:szCs w:val="20"/>
        </w:rPr>
        <w:t xml:space="preserve"> </w:t>
      </w:r>
      <w:bookmarkEnd w:id="395"/>
      <w:r>
        <w:rPr>
          <w:rFonts w:asciiTheme="majorEastAsia" w:eastAsiaTheme="majorEastAsia" w:hAnsiTheme="majorEastAsia" w:cs="仿宋" w:hint="eastAsia"/>
          <w:b/>
          <w:sz w:val="36"/>
          <w:szCs w:val="20"/>
        </w:rPr>
        <w:t>应提交的有关格式范例</w:t>
      </w:r>
    </w:p>
    <w:p w:rsidR="00C512B9" w:rsidRDefault="00C512B9">
      <w:pPr>
        <w:spacing w:line="360" w:lineRule="auto"/>
        <w:jc w:val="center"/>
        <w:outlineLvl w:val="0"/>
        <w:rPr>
          <w:rFonts w:asciiTheme="majorEastAsia" w:eastAsiaTheme="majorEastAsia" w:hAnsiTheme="majorEastAsia" w:cs="仿宋"/>
          <w:b/>
          <w:kern w:val="0"/>
          <w:sz w:val="36"/>
          <w:szCs w:val="36"/>
        </w:rPr>
      </w:pPr>
    </w:p>
    <w:p w:rsidR="00C512B9" w:rsidRDefault="00C37369">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t>资格文件部分</w:t>
      </w:r>
    </w:p>
    <w:p w:rsidR="00C512B9" w:rsidRDefault="00C37369">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t>目录</w:t>
      </w:r>
    </w:p>
    <w:p w:rsidR="00C512B9" w:rsidRDefault="00C512B9">
      <w:pPr>
        <w:spacing w:line="360" w:lineRule="auto"/>
        <w:jc w:val="center"/>
        <w:outlineLvl w:val="0"/>
        <w:rPr>
          <w:rFonts w:asciiTheme="majorEastAsia" w:eastAsiaTheme="majorEastAsia" w:hAnsiTheme="majorEastAsia" w:cs="仿宋"/>
          <w:b/>
          <w:kern w:val="0"/>
          <w:sz w:val="36"/>
          <w:szCs w:val="36"/>
        </w:rPr>
      </w:pPr>
    </w:p>
    <w:p w:rsidR="00C512B9" w:rsidRDefault="00C37369">
      <w:pPr>
        <w:adjustRightInd w:val="0"/>
        <w:snapToGrid w:val="0"/>
        <w:spacing w:line="360" w:lineRule="auto"/>
        <w:ind w:leftChars="200" w:left="420"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 有效的企业法人营业执照（或事业法人登记证）、其他组织（个体工商户）的营业执照或者民办非企业单位登记证书；</w:t>
      </w:r>
    </w:p>
    <w:p w:rsidR="00C512B9" w:rsidRDefault="00C37369">
      <w:pPr>
        <w:adjustRightInd w:val="0"/>
        <w:snapToGrid w:val="0"/>
        <w:spacing w:line="360" w:lineRule="auto"/>
        <w:ind w:leftChars="200" w:left="420"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 符合参加政府采购活动应当具备的一般条件的承诺函；</w:t>
      </w:r>
    </w:p>
    <w:p w:rsidR="00C512B9" w:rsidRDefault="00C37369">
      <w:pPr>
        <w:adjustRightInd w:val="0"/>
        <w:snapToGrid w:val="0"/>
        <w:spacing w:line="360" w:lineRule="auto"/>
        <w:ind w:leftChars="200" w:left="420"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 落实政府采购政策需满足的资格要求；</w:t>
      </w:r>
    </w:p>
    <w:p w:rsidR="00C512B9" w:rsidRDefault="00C37369">
      <w:pPr>
        <w:adjustRightInd w:val="0"/>
        <w:snapToGrid w:val="0"/>
        <w:spacing w:line="360" w:lineRule="auto"/>
        <w:ind w:leftChars="200" w:left="420" w:firstLineChars="200" w:firstLine="56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 本项目的特定资格要求。</w:t>
      </w:r>
    </w:p>
    <w:p w:rsidR="00C512B9" w:rsidRDefault="00C512B9">
      <w:pPr>
        <w:pStyle w:val="Style3"/>
        <w:spacing w:line="360" w:lineRule="auto"/>
        <w:ind w:firstLine="480"/>
        <w:rPr>
          <w:rFonts w:asciiTheme="majorEastAsia" w:eastAsiaTheme="majorEastAsia" w:hAnsiTheme="majorEastAsia" w:cs="仿宋"/>
          <w:sz w:val="24"/>
        </w:rPr>
      </w:pPr>
    </w:p>
    <w:p w:rsidR="00C512B9" w:rsidRDefault="00C37369">
      <w:pPr>
        <w:spacing w:line="360" w:lineRule="auto"/>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br w:type="page"/>
      </w:r>
    </w:p>
    <w:p w:rsidR="00C512B9" w:rsidRDefault="00C37369">
      <w:pPr>
        <w:snapToGrid w:val="0"/>
        <w:spacing w:line="360" w:lineRule="auto"/>
        <w:ind w:right="480"/>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一、 符合参加政府采购活动应当具备的一般条件的承诺函</w:t>
      </w:r>
    </w:p>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（采购人）、（采购代理机构）：</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我方参与（项目名称）【项目编号：        】政府采购活动，郑重承诺：</w:t>
      </w:r>
    </w:p>
    <w:p w:rsidR="00C512B9" w:rsidRDefault="00C37369">
      <w:pPr>
        <w:snapToGrid w:val="0"/>
        <w:spacing w:line="360" w:lineRule="auto"/>
        <w:ind w:firstLineChars="150" w:firstLine="360"/>
        <w:rPr>
          <w:rFonts w:asciiTheme="majorEastAsia" w:eastAsiaTheme="majorEastAsia" w:hAnsiTheme="majorEastAsia" w:cs="仿宋"/>
          <w:sz w:val="24"/>
        </w:rPr>
      </w:pPr>
      <w:r>
        <w:rPr>
          <w:rFonts w:asciiTheme="majorEastAsia" w:eastAsiaTheme="majorEastAsia" w:hAnsiTheme="majorEastAsia" w:cs="仿宋" w:hint="eastAsia"/>
          <w:sz w:val="24"/>
        </w:rPr>
        <w:t>（一）具备《中华人民共和国政府采购法》第二十二条第一款规定的条件：</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1、具有独立承担民事责任的能力；</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2、具有良好的商业信誉和健全的财务会计制度； </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3、具有履行合同所必需的设备和专业技术能力；</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4、有依法缴纳税收和社会保障资金的良好记录；</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5、参加政府采购活动前三年内，在经营活动中没有重大违法记录；</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6、具有法律、行政法规规定的其他条件。</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（二）未被信用中国（www.creditchina.gov.cn)、中国政府采购网（www.ccgp.gov.cn）列入失信被执行人、重大税收违法案件当事人名单、政府采购严重违法失信行为记录名单。</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（三）不存在以下情况：</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1、单位负责人为同一人或者存在直接控股、管理关系的不同供应商参加同一合同项下的政府采购活动的；</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2、为采购项目提供整体设计、规范编制或者项目管理、监理、检测等服务后再参加该采购项目的其他采购活动的。</w:t>
      </w:r>
    </w:p>
    <w:p w:rsidR="00C512B9" w:rsidRDefault="00C512B9">
      <w:pPr>
        <w:snapToGrid w:val="0"/>
        <w:spacing w:line="360" w:lineRule="auto"/>
        <w:ind w:firstLineChars="2300" w:firstLine="5520"/>
        <w:rPr>
          <w:rFonts w:asciiTheme="majorEastAsia" w:eastAsiaTheme="majorEastAsia" w:hAnsiTheme="majorEastAsia" w:cs="仿宋"/>
          <w:kern w:val="0"/>
          <w:sz w:val="24"/>
          <w:lang w:val="zh-CN"/>
        </w:rPr>
      </w:pPr>
    </w:p>
    <w:p w:rsidR="00C512B9" w:rsidRDefault="00C512B9">
      <w:pPr>
        <w:snapToGrid w:val="0"/>
        <w:spacing w:line="360" w:lineRule="auto"/>
        <w:ind w:firstLineChars="2300" w:firstLine="5520"/>
        <w:rPr>
          <w:rFonts w:asciiTheme="majorEastAsia" w:eastAsiaTheme="majorEastAsia" w:hAnsiTheme="majorEastAsia" w:cs="仿宋"/>
          <w:kern w:val="0"/>
          <w:sz w:val="24"/>
          <w:lang w:val="zh-CN"/>
        </w:rPr>
      </w:pPr>
    </w:p>
    <w:p w:rsidR="00C512B9" w:rsidRDefault="00C37369">
      <w:pPr>
        <w:spacing w:line="360" w:lineRule="auto"/>
        <w:ind w:right="420" w:firstLineChars="2500" w:firstLine="5250"/>
        <w:rPr>
          <w:rFonts w:ascii="宋体" w:hAnsi="宋体" w:cs="宋体"/>
        </w:rPr>
      </w:pPr>
      <w:r>
        <w:rPr>
          <w:rFonts w:ascii="宋体" w:hAnsi="宋体" w:cs="宋体" w:hint="eastAsia"/>
        </w:rPr>
        <w:t xml:space="preserve">法定代表人（签名或印章）：     </w:t>
      </w:r>
    </w:p>
    <w:p w:rsidR="00C512B9" w:rsidRDefault="00C37369">
      <w:pPr>
        <w:spacing w:line="360" w:lineRule="auto"/>
        <w:ind w:right="420" w:firstLineChars="2600" w:firstLine="5460"/>
        <w:rPr>
          <w:rFonts w:ascii="宋体" w:hAnsi="宋体" w:cs="宋体"/>
        </w:rPr>
      </w:pPr>
      <w:r>
        <w:rPr>
          <w:rFonts w:ascii="宋体" w:hAnsi="宋体" w:cs="宋体" w:hint="eastAsia"/>
        </w:rPr>
        <w:t xml:space="preserve">投标人（盖章）：   </w:t>
      </w:r>
    </w:p>
    <w:p w:rsidR="00C512B9" w:rsidRDefault="00C37369">
      <w:pPr>
        <w:spacing w:line="360" w:lineRule="auto"/>
        <w:ind w:right="420" w:firstLineChars="2550" w:firstLine="5355"/>
        <w:rPr>
          <w:rFonts w:ascii="宋体" w:hAnsi="宋体" w:cs="宋体"/>
        </w:rPr>
      </w:pPr>
      <w:r>
        <w:rPr>
          <w:rFonts w:ascii="宋体" w:hAnsi="宋体" w:cs="宋体" w:hint="eastAsia"/>
        </w:rPr>
        <w:t xml:space="preserve"> 年    月    日</w:t>
      </w:r>
    </w:p>
    <w:p w:rsidR="00C512B9" w:rsidRDefault="00C512B9">
      <w:pPr>
        <w:snapToGrid w:val="0"/>
        <w:spacing w:line="360" w:lineRule="auto"/>
        <w:ind w:right="480"/>
        <w:jc w:val="center"/>
        <w:rPr>
          <w:rFonts w:asciiTheme="majorEastAsia" w:eastAsiaTheme="majorEastAsia" w:hAnsiTheme="majorEastAsia" w:cs="仿宋"/>
          <w:b/>
          <w:kern w:val="0"/>
          <w:sz w:val="32"/>
          <w:szCs w:val="32"/>
        </w:rPr>
      </w:pPr>
    </w:p>
    <w:p w:rsidR="00C512B9" w:rsidRDefault="00C37369">
      <w:pPr>
        <w:spacing w:line="360" w:lineRule="auto"/>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br w:type="page"/>
      </w:r>
    </w:p>
    <w:p w:rsidR="00C512B9" w:rsidRDefault="00C37369">
      <w:pPr>
        <w:snapToGrid w:val="0"/>
        <w:spacing w:line="360" w:lineRule="auto"/>
        <w:ind w:right="480"/>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二、落实政府采购政策需满足的资格要求</w:t>
      </w:r>
    </w:p>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（根据招标公告落实政府采购政策需满足的资格要求选择提供相应的材料；未要求的，无需提供）</w:t>
      </w:r>
    </w:p>
    <w:p w:rsidR="00C512B9" w:rsidRDefault="00C37369">
      <w:pPr>
        <w:snapToGrid w:val="0"/>
        <w:spacing w:before="50" w:after="50" w:line="360" w:lineRule="auto"/>
        <w:ind w:firstLineChars="196" w:firstLine="472"/>
        <w:jc w:val="left"/>
        <w:rPr>
          <w:rFonts w:asciiTheme="majorEastAsia" w:eastAsiaTheme="majorEastAsia" w:hAnsiTheme="majorEastAsia" w:cs="仿宋"/>
          <w:sz w:val="24"/>
        </w:rPr>
      </w:pPr>
      <w:r>
        <w:rPr>
          <w:rFonts w:asciiTheme="majorEastAsia" w:eastAsiaTheme="majorEastAsia" w:hAnsiTheme="majorEastAsia" w:cs="仿宋" w:hint="eastAsia"/>
          <w:b/>
          <w:sz w:val="24"/>
        </w:rPr>
        <w:t>A</w:t>
      </w:r>
      <w:r>
        <w:rPr>
          <w:rFonts w:asciiTheme="majorEastAsia" w:eastAsiaTheme="majorEastAsia" w:hAnsiTheme="majorEastAsia" w:cs="仿宋" w:hint="eastAsia"/>
          <w:sz w:val="24"/>
        </w:rPr>
        <w:t xml:space="preserve">.专门面向中小企业，货物全部由符合政策要求的中小企业（或小微企业）制造或者服务全部由符合政策要求的中小企业（或小微企业）承接的，提供相应的中小企业声明函。 </w:t>
      </w:r>
    </w:p>
    <w:p w:rsidR="00C512B9" w:rsidRDefault="00C512B9">
      <w:pPr>
        <w:widowControl/>
        <w:spacing w:line="360" w:lineRule="auto"/>
        <w:ind w:firstLine="480"/>
        <w:jc w:val="left"/>
        <w:rPr>
          <w:rFonts w:asciiTheme="majorEastAsia" w:eastAsiaTheme="majorEastAsia" w:hAnsiTheme="majorEastAsia" w:cs="仿宋"/>
          <w:sz w:val="24"/>
        </w:rPr>
      </w:pPr>
    </w:p>
    <w:p w:rsidR="00C512B9" w:rsidRDefault="00C37369">
      <w:pPr>
        <w:widowControl/>
        <w:spacing w:line="360" w:lineRule="auto"/>
        <w:ind w:firstLineChars="196" w:firstLine="472"/>
        <w:jc w:val="left"/>
        <w:rPr>
          <w:rFonts w:asciiTheme="majorEastAsia" w:eastAsiaTheme="majorEastAsia" w:hAnsiTheme="majorEastAsia" w:cs="仿宋"/>
          <w:sz w:val="24"/>
        </w:rPr>
      </w:pPr>
      <w:r>
        <w:rPr>
          <w:rFonts w:asciiTheme="majorEastAsia" w:eastAsiaTheme="majorEastAsia" w:hAnsiTheme="majorEastAsia" w:cs="仿宋" w:hint="eastAsia"/>
          <w:b/>
          <w:sz w:val="24"/>
        </w:rPr>
        <w:t>B.</w:t>
      </w:r>
      <w:r>
        <w:rPr>
          <w:rFonts w:asciiTheme="majorEastAsia" w:eastAsiaTheme="majorEastAsia" w:hAnsiTheme="majorEastAsia" w:cs="仿宋" w:hint="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C512B9" w:rsidRDefault="00C37369">
      <w:pPr>
        <w:pStyle w:val="Style3"/>
        <w:ind w:firstLine="560"/>
      </w:pPr>
      <w:r>
        <w:br w:type="page"/>
      </w:r>
    </w:p>
    <w:p w:rsidR="00C512B9" w:rsidRDefault="00C37369">
      <w:pPr>
        <w:spacing w:line="360" w:lineRule="auto"/>
        <w:jc w:val="center"/>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lastRenderedPageBreak/>
        <w:t>三、本项目的特定资格要求</w:t>
      </w:r>
    </w:p>
    <w:p w:rsidR="00C512B9" w:rsidRDefault="00C37369">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（根据招标公告本项目的特定资格要求提供相应的材料；未要求的，无需提供）</w:t>
      </w:r>
    </w:p>
    <w:p w:rsidR="00C512B9" w:rsidRDefault="00C512B9">
      <w:pPr>
        <w:spacing w:line="360" w:lineRule="auto"/>
        <w:rPr>
          <w:rFonts w:asciiTheme="majorEastAsia" w:eastAsiaTheme="majorEastAsia" w:hAnsiTheme="majorEastAsia" w:cs="仿宋"/>
        </w:rPr>
      </w:pPr>
    </w:p>
    <w:p w:rsidR="00C512B9" w:rsidRDefault="00C512B9">
      <w:pPr>
        <w:snapToGrid w:val="0"/>
        <w:spacing w:line="360" w:lineRule="auto"/>
        <w:ind w:right="480"/>
        <w:jc w:val="center"/>
        <w:rPr>
          <w:rFonts w:asciiTheme="majorEastAsia" w:eastAsiaTheme="majorEastAsia" w:hAnsiTheme="majorEastAsia" w:cs="仿宋"/>
          <w:b/>
          <w:kern w:val="0"/>
          <w:sz w:val="32"/>
          <w:szCs w:val="32"/>
        </w:rPr>
      </w:pPr>
    </w:p>
    <w:p w:rsidR="00C512B9" w:rsidRDefault="00C512B9">
      <w:pPr>
        <w:snapToGrid w:val="0"/>
        <w:spacing w:line="360" w:lineRule="auto"/>
        <w:ind w:right="480"/>
        <w:jc w:val="center"/>
        <w:rPr>
          <w:rFonts w:asciiTheme="majorEastAsia" w:eastAsiaTheme="majorEastAsia" w:hAnsiTheme="majorEastAsia" w:cs="仿宋"/>
          <w:b/>
          <w:kern w:val="0"/>
          <w:sz w:val="32"/>
          <w:szCs w:val="32"/>
        </w:rPr>
      </w:pPr>
    </w:p>
    <w:p w:rsidR="00C512B9" w:rsidRDefault="00C512B9">
      <w:pPr>
        <w:snapToGrid w:val="0"/>
        <w:spacing w:line="360" w:lineRule="auto"/>
        <w:ind w:right="480"/>
        <w:jc w:val="center"/>
        <w:rPr>
          <w:rFonts w:asciiTheme="majorEastAsia" w:eastAsiaTheme="majorEastAsia" w:hAnsiTheme="majorEastAsia" w:cs="仿宋"/>
          <w:b/>
          <w:kern w:val="0"/>
          <w:sz w:val="32"/>
          <w:szCs w:val="32"/>
        </w:rPr>
      </w:pPr>
    </w:p>
    <w:p w:rsidR="00C512B9" w:rsidRDefault="00C512B9">
      <w:pPr>
        <w:snapToGrid w:val="0"/>
        <w:spacing w:line="360" w:lineRule="auto"/>
        <w:ind w:right="480"/>
        <w:jc w:val="center"/>
        <w:rPr>
          <w:rFonts w:asciiTheme="majorEastAsia" w:eastAsiaTheme="majorEastAsia" w:hAnsiTheme="majorEastAsia" w:cs="仿宋"/>
          <w:b/>
          <w:kern w:val="0"/>
          <w:sz w:val="32"/>
          <w:szCs w:val="32"/>
        </w:rPr>
      </w:pPr>
    </w:p>
    <w:p w:rsidR="00C512B9" w:rsidRDefault="00C512B9">
      <w:pPr>
        <w:snapToGrid w:val="0"/>
        <w:spacing w:line="360" w:lineRule="auto"/>
        <w:ind w:right="480"/>
        <w:jc w:val="center"/>
        <w:rPr>
          <w:rFonts w:asciiTheme="majorEastAsia" w:eastAsiaTheme="majorEastAsia" w:hAnsiTheme="majorEastAsia" w:cs="仿宋"/>
          <w:b/>
          <w:kern w:val="0"/>
          <w:sz w:val="32"/>
          <w:szCs w:val="32"/>
        </w:rPr>
      </w:pPr>
    </w:p>
    <w:p w:rsidR="00C512B9" w:rsidRDefault="00C512B9">
      <w:pPr>
        <w:snapToGrid w:val="0"/>
        <w:spacing w:line="360" w:lineRule="auto"/>
        <w:ind w:right="480"/>
        <w:jc w:val="center"/>
        <w:rPr>
          <w:rFonts w:asciiTheme="majorEastAsia" w:eastAsiaTheme="majorEastAsia" w:hAnsiTheme="majorEastAsia" w:cs="仿宋"/>
          <w:b/>
          <w:kern w:val="0"/>
          <w:sz w:val="32"/>
          <w:szCs w:val="32"/>
        </w:rPr>
      </w:pPr>
    </w:p>
    <w:p w:rsidR="00C512B9" w:rsidRDefault="00C512B9">
      <w:pPr>
        <w:spacing w:line="360" w:lineRule="auto"/>
        <w:jc w:val="center"/>
        <w:outlineLvl w:val="0"/>
        <w:rPr>
          <w:rFonts w:asciiTheme="majorEastAsia" w:eastAsiaTheme="majorEastAsia" w:hAnsiTheme="majorEastAsia" w:cs="仿宋"/>
          <w:b/>
          <w:kern w:val="0"/>
          <w:sz w:val="36"/>
          <w:szCs w:val="36"/>
        </w:rPr>
      </w:pPr>
    </w:p>
    <w:p w:rsidR="00C512B9" w:rsidRDefault="00C512B9">
      <w:pPr>
        <w:snapToGrid w:val="0"/>
        <w:spacing w:line="360" w:lineRule="auto"/>
        <w:ind w:right="480"/>
        <w:jc w:val="center"/>
        <w:rPr>
          <w:rFonts w:asciiTheme="majorEastAsia" w:eastAsiaTheme="majorEastAsia" w:hAnsiTheme="majorEastAsia" w:cs="仿宋"/>
          <w:b/>
          <w:kern w:val="0"/>
          <w:sz w:val="32"/>
          <w:szCs w:val="32"/>
        </w:rPr>
      </w:pPr>
    </w:p>
    <w:p w:rsidR="00C512B9" w:rsidRDefault="00C512B9">
      <w:pPr>
        <w:spacing w:line="360" w:lineRule="auto"/>
        <w:jc w:val="center"/>
        <w:outlineLvl w:val="0"/>
        <w:rPr>
          <w:rFonts w:asciiTheme="majorEastAsia" w:eastAsiaTheme="majorEastAsia" w:hAnsiTheme="majorEastAsia" w:cs="仿宋"/>
          <w:b/>
          <w:kern w:val="0"/>
          <w:sz w:val="36"/>
          <w:szCs w:val="36"/>
        </w:rPr>
      </w:pPr>
    </w:p>
    <w:p w:rsidR="00C512B9" w:rsidRDefault="00C512B9">
      <w:pPr>
        <w:snapToGrid w:val="0"/>
        <w:spacing w:line="360" w:lineRule="auto"/>
        <w:ind w:right="480"/>
        <w:jc w:val="center"/>
        <w:rPr>
          <w:rFonts w:asciiTheme="majorEastAsia" w:eastAsiaTheme="majorEastAsia" w:hAnsiTheme="majorEastAsia" w:cs="仿宋"/>
          <w:b/>
          <w:kern w:val="0"/>
          <w:sz w:val="32"/>
          <w:szCs w:val="32"/>
        </w:rPr>
      </w:pPr>
    </w:p>
    <w:p w:rsidR="00C512B9" w:rsidRDefault="00C512B9">
      <w:pPr>
        <w:spacing w:line="360" w:lineRule="auto"/>
        <w:jc w:val="center"/>
        <w:outlineLvl w:val="0"/>
        <w:rPr>
          <w:rFonts w:asciiTheme="majorEastAsia" w:eastAsiaTheme="majorEastAsia" w:hAnsiTheme="majorEastAsia" w:cs="仿宋"/>
          <w:b/>
          <w:kern w:val="0"/>
          <w:sz w:val="36"/>
          <w:szCs w:val="36"/>
        </w:rPr>
      </w:pPr>
    </w:p>
    <w:p w:rsidR="00C512B9" w:rsidRDefault="00C37369">
      <w:pPr>
        <w:spacing w:line="360" w:lineRule="auto"/>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br w:type="page"/>
      </w:r>
    </w:p>
    <w:p w:rsidR="00C512B9" w:rsidRDefault="00C37369">
      <w:pPr>
        <w:spacing w:line="360" w:lineRule="auto"/>
        <w:ind w:right="420"/>
        <w:jc w:val="center"/>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lastRenderedPageBreak/>
        <w:t>商务技术文件部分</w:t>
      </w:r>
    </w:p>
    <w:p w:rsidR="00C512B9" w:rsidRDefault="00C512B9">
      <w:pPr>
        <w:spacing w:line="360" w:lineRule="auto"/>
        <w:jc w:val="center"/>
        <w:outlineLvl w:val="0"/>
        <w:rPr>
          <w:rFonts w:asciiTheme="majorEastAsia" w:eastAsiaTheme="majorEastAsia" w:hAnsiTheme="majorEastAsia" w:cs="仿宋"/>
          <w:b/>
          <w:kern w:val="0"/>
          <w:sz w:val="24"/>
        </w:rPr>
      </w:pPr>
    </w:p>
    <w:p w:rsidR="00C512B9" w:rsidRDefault="00C37369">
      <w:pPr>
        <w:spacing w:line="360" w:lineRule="auto"/>
        <w:ind w:leftChars="1900" w:left="3990"/>
        <w:outlineLvl w:val="0"/>
        <w:rPr>
          <w:rFonts w:asciiTheme="majorEastAsia" w:eastAsiaTheme="majorEastAsia" w:hAnsiTheme="majorEastAsia" w:cs="仿宋"/>
          <w:b/>
          <w:kern w:val="0"/>
          <w:sz w:val="28"/>
          <w:szCs w:val="28"/>
        </w:rPr>
      </w:pPr>
      <w:r>
        <w:rPr>
          <w:rFonts w:asciiTheme="majorEastAsia" w:eastAsiaTheme="majorEastAsia" w:hAnsiTheme="majorEastAsia" w:cs="仿宋" w:hint="eastAsia"/>
          <w:b/>
          <w:kern w:val="0"/>
          <w:sz w:val="28"/>
          <w:szCs w:val="28"/>
        </w:rPr>
        <w:t>目 录</w:t>
      </w:r>
    </w:p>
    <w:p w:rsidR="00C512B9" w:rsidRDefault="00C512B9">
      <w:pPr>
        <w:snapToGrid w:val="0"/>
        <w:spacing w:line="360" w:lineRule="auto"/>
        <w:ind w:firstLineChars="400" w:firstLine="960"/>
        <w:rPr>
          <w:rFonts w:asciiTheme="majorEastAsia" w:eastAsiaTheme="majorEastAsia" w:hAnsiTheme="majorEastAsia" w:cs="仿宋"/>
          <w:sz w:val="24"/>
        </w:rPr>
      </w:pP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 评分索引表</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 符合性自查表；</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 投标函；</w:t>
      </w:r>
      <w:r>
        <w:rPr>
          <w:rFonts w:asciiTheme="majorEastAsia" w:eastAsiaTheme="majorEastAsia" w:hAnsiTheme="majorEastAsia" w:cs="仿宋" w:hint="eastAsia"/>
          <w:sz w:val="28"/>
          <w:szCs w:val="28"/>
          <w:lang w:val="zh-CN"/>
        </w:rPr>
        <w:t xml:space="preserve"> </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 授权委托书或法定代表人（单位负责人、自然人本人）身份证明；</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 投标人基本情况表；</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6 距采购人最近或者能为本项目提供最优服务的网点情况表；</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7 评标标准相应的商务技术资料；</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8 商务响应表；</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9 技术响应表；</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10 项目实施人员一览表；</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11 同类业绩情况一览表；</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lang w:val="zh-CN"/>
        </w:rPr>
      </w:pPr>
      <w:r>
        <w:rPr>
          <w:rFonts w:asciiTheme="majorEastAsia" w:eastAsiaTheme="majorEastAsia" w:hAnsiTheme="majorEastAsia" w:cs="仿宋" w:hint="eastAsia"/>
          <w:sz w:val="28"/>
          <w:szCs w:val="28"/>
        </w:rPr>
        <w:t xml:space="preserve">12 </w:t>
      </w:r>
      <w:r>
        <w:rPr>
          <w:rFonts w:asciiTheme="majorEastAsia" w:eastAsiaTheme="majorEastAsia" w:hAnsiTheme="majorEastAsia" w:cs="仿宋" w:hint="eastAsia"/>
          <w:sz w:val="28"/>
          <w:szCs w:val="28"/>
          <w:lang w:val="zh-CN"/>
        </w:rPr>
        <w:t>政府采购供应商廉洁自律承诺书；</w:t>
      </w:r>
    </w:p>
    <w:p w:rsidR="00C512B9" w:rsidRDefault="00C37369">
      <w:pPr>
        <w:adjustRightInd w:val="0"/>
        <w:snapToGrid w:val="0"/>
        <w:spacing w:line="360" w:lineRule="auto"/>
        <w:ind w:firstLineChars="300" w:firstLine="84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13 其他资料。</w:t>
      </w:r>
    </w:p>
    <w:p w:rsidR="00C512B9" w:rsidRDefault="00C37369">
      <w:pPr>
        <w:snapToGrid w:val="0"/>
        <w:spacing w:line="360" w:lineRule="auto"/>
        <w:jc w:val="center"/>
        <w:outlineLvl w:val="0"/>
        <w:rPr>
          <w:rFonts w:asciiTheme="majorEastAsia" w:eastAsiaTheme="majorEastAsia" w:hAnsiTheme="majorEastAsia" w:cs="仿宋"/>
          <w:b/>
          <w:kern w:val="0"/>
          <w:sz w:val="32"/>
          <w:szCs w:val="32"/>
        </w:rPr>
      </w:pPr>
      <w:r>
        <w:rPr>
          <w:rFonts w:asciiTheme="majorEastAsia" w:eastAsiaTheme="majorEastAsia" w:hAnsiTheme="majorEastAsia" w:cs="仿宋" w:hint="eastAsia"/>
          <w:kern w:val="0"/>
          <w:sz w:val="24"/>
        </w:rPr>
        <w:br w:type="page"/>
      </w:r>
      <w:r>
        <w:rPr>
          <w:rFonts w:asciiTheme="majorEastAsia" w:eastAsiaTheme="majorEastAsia" w:hAnsiTheme="majorEastAsia" w:cs="仿宋" w:hint="eastAsia"/>
          <w:b/>
          <w:kern w:val="0"/>
          <w:sz w:val="32"/>
          <w:szCs w:val="32"/>
        </w:rPr>
        <w:lastRenderedPageBreak/>
        <w:t>一、评分索引表</w:t>
      </w:r>
    </w:p>
    <w:p w:rsidR="00C512B9" w:rsidRDefault="00C512B9">
      <w:pPr>
        <w:snapToGrid w:val="0"/>
        <w:spacing w:before="50" w:after="50"/>
        <w:rPr>
          <w:rFonts w:ascii="宋体" w:hAnsi="宋体"/>
          <w:b/>
          <w:sz w:val="24"/>
        </w:rPr>
      </w:pPr>
    </w:p>
    <w:p w:rsidR="00C512B9" w:rsidRDefault="00C37369">
      <w:pPr>
        <w:snapToGrid w:val="0"/>
        <w:spacing w:before="50" w:after="50" w:line="360" w:lineRule="auto"/>
        <w:rPr>
          <w:rFonts w:ascii="宋体" w:hAnsi="宋体"/>
          <w:b/>
          <w:sz w:val="24"/>
          <w:u w:val="single"/>
        </w:rPr>
      </w:pPr>
      <w:r>
        <w:rPr>
          <w:rFonts w:ascii="宋体" w:hAnsi="宋体" w:hint="eastAsia"/>
          <w:b/>
          <w:sz w:val="24"/>
        </w:rPr>
        <w:t>投标单位名称：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8"/>
        <w:gridCol w:w="5819"/>
        <w:gridCol w:w="1627"/>
      </w:tblGrid>
      <w:tr w:rsidR="00C512B9">
        <w:trPr>
          <w:trHeight w:val="466"/>
          <w:jc w:val="center"/>
        </w:trPr>
        <w:tc>
          <w:tcPr>
            <w:tcW w:w="1308"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31"/>
              <w:spacing w:after="0"/>
              <w:ind w:leftChars="0" w:left="0" w:firstLine="482"/>
              <w:jc w:val="center"/>
              <w:rPr>
                <w:rFonts w:ascii="宋体"/>
                <w:b/>
                <w:bCs/>
                <w:sz w:val="24"/>
                <w:szCs w:val="24"/>
              </w:rPr>
            </w:pPr>
            <w:r>
              <w:rPr>
                <w:rFonts w:ascii="宋体" w:hint="eastAsia"/>
                <w:b/>
                <w:bCs/>
                <w:sz w:val="24"/>
                <w:szCs w:val="24"/>
              </w:rPr>
              <w:t>序号</w:t>
            </w: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31"/>
              <w:spacing w:after="0"/>
              <w:ind w:leftChars="0" w:left="0" w:firstLine="482"/>
              <w:jc w:val="center"/>
              <w:rPr>
                <w:rFonts w:ascii="宋体"/>
                <w:b/>
                <w:bCs/>
                <w:sz w:val="24"/>
                <w:szCs w:val="24"/>
              </w:rPr>
            </w:pPr>
            <w:r>
              <w:rPr>
                <w:rFonts w:ascii="宋体" w:hint="eastAsia"/>
                <w:b/>
                <w:bCs/>
                <w:sz w:val="24"/>
                <w:szCs w:val="24"/>
              </w:rPr>
              <w:t>评分标准</w:t>
            </w:r>
          </w:p>
        </w:tc>
        <w:tc>
          <w:tcPr>
            <w:tcW w:w="1627" w:type="dxa"/>
            <w:tcBorders>
              <w:top w:val="single" w:sz="4" w:space="0" w:color="auto"/>
              <w:left w:val="single" w:sz="4" w:space="0" w:color="auto"/>
              <w:bottom w:val="single" w:sz="4" w:space="0" w:color="auto"/>
              <w:right w:val="single" w:sz="4" w:space="0" w:color="auto"/>
            </w:tcBorders>
            <w:vAlign w:val="center"/>
          </w:tcPr>
          <w:p w:rsidR="00C512B9" w:rsidRDefault="00C37369">
            <w:pPr>
              <w:pStyle w:val="31"/>
              <w:spacing w:after="0"/>
              <w:ind w:leftChars="0" w:left="0" w:firstLine="482"/>
              <w:jc w:val="center"/>
              <w:rPr>
                <w:rFonts w:ascii="宋体"/>
                <w:b/>
                <w:bCs/>
                <w:sz w:val="24"/>
                <w:szCs w:val="24"/>
              </w:rPr>
            </w:pPr>
            <w:r>
              <w:rPr>
                <w:rFonts w:ascii="宋体" w:hint="eastAsia"/>
                <w:b/>
                <w:bCs/>
                <w:sz w:val="24"/>
                <w:szCs w:val="24"/>
              </w:rPr>
              <w:t>页码</w:t>
            </w:r>
          </w:p>
        </w:tc>
      </w:tr>
      <w:tr w:rsidR="00C512B9">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C512B9" w:rsidRDefault="00C37369">
            <w:pPr>
              <w:widowControl/>
              <w:jc w:val="center"/>
              <w:rPr>
                <w:rFonts w:ascii="宋体" w:hAnsi="宋体"/>
                <w:sz w:val="24"/>
              </w:rPr>
            </w:pPr>
            <w:r>
              <w:rPr>
                <w:rFonts w:ascii="宋体" w:hAnsi="宋体" w:hint="eastAsia"/>
                <w:sz w:val="24"/>
              </w:rPr>
              <w:t>1</w:t>
            </w:r>
          </w:p>
        </w:tc>
        <w:tc>
          <w:tcPr>
            <w:tcW w:w="5819" w:type="dxa"/>
            <w:tcBorders>
              <w:top w:val="single" w:sz="4" w:space="0" w:color="auto"/>
              <w:left w:val="single" w:sz="4" w:space="0" w:color="auto"/>
              <w:right w:val="single" w:sz="4" w:space="0" w:color="auto"/>
            </w:tcBorders>
            <w:vAlign w:val="center"/>
          </w:tcPr>
          <w:p w:rsidR="00C512B9" w:rsidRDefault="00C37369">
            <w:pPr>
              <w:jc w:val="center"/>
              <w:rPr>
                <w:rFonts w:ascii="宋体" w:hAnsi="宋体"/>
                <w:sz w:val="24"/>
              </w:rPr>
            </w:pPr>
            <w:r>
              <w:rPr>
                <w:rFonts w:ascii="宋体" w:hAnsi="宋体" w:hint="eastAsia"/>
                <w:sz w:val="24"/>
              </w:rPr>
              <w:t>（报价除外）</w:t>
            </w:r>
          </w:p>
        </w:tc>
        <w:tc>
          <w:tcPr>
            <w:tcW w:w="1627" w:type="dxa"/>
            <w:tcBorders>
              <w:top w:val="single" w:sz="4" w:space="0" w:color="auto"/>
              <w:left w:val="single" w:sz="4" w:space="0" w:color="auto"/>
              <w:right w:val="single" w:sz="4" w:space="0" w:color="auto"/>
            </w:tcBorders>
            <w:vAlign w:val="center"/>
          </w:tcPr>
          <w:p w:rsidR="00C512B9" w:rsidRDefault="00C512B9">
            <w:pPr>
              <w:jc w:val="center"/>
              <w:rPr>
                <w:rFonts w:ascii="宋体" w:hAnsi="宋体"/>
                <w:bCs/>
                <w:sz w:val="24"/>
              </w:rPr>
            </w:pPr>
          </w:p>
        </w:tc>
      </w:tr>
      <w:tr w:rsidR="00C512B9">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C512B9" w:rsidRDefault="00C37369">
            <w:pPr>
              <w:widowControl/>
              <w:jc w:val="center"/>
              <w:rPr>
                <w:rFonts w:ascii="宋体" w:hAnsi="宋体"/>
                <w:sz w:val="24"/>
              </w:rPr>
            </w:pPr>
            <w:r>
              <w:rPr>
                <w:rFonts w:ascii="宋体" w:hAnsi="宋体" w:hint="eastAsia"/>
                <w:sz w:val="24"/>
              </w:rPr>
              <w:t>2</w:t>
            </w:r>
          </w:p>
        </w:tc>
        <w:tc>
          <w:tcPr>
            <w:tcW w:w="5819" w:type="dxa"/>
            <w:tcBorders>
              <w:top w:val="single" w:sz="4" w:space="0" w:color="auto"/>
              <w:left w:val="single" w:sz="4" w:space="0" w:color="auto"/>
              <w:right w:val="single" w:sz="4" w:space="0" w:color="auto"/>
            </w:tcBorders>
            <w:vAlign w:val="center"/>
          </w:tcPr>
          <w:p w:rsidR="00C512B9" w:rsidRDefault="00C512B9">
            <w:pPr>
              <w:widowControl/>
              <w:jc w:val="center"/>
              <w:rPr>
                <w:rFonts w:ascii="宋体" w:hAnsi="宋体" w:cs="宋体"/>
                <w:kern w:val="0"/>
                <w:sz w:val="24"/>
              </w:rPr>
            </w:pPr>
          </w:p>
        </w:tc>
        <w:tc>
          <w:tcPr>
            <w:tcW w:w="1627" w:type="dxa"/>
            <w:tcBorders>
              <w:top w:val="single" w:sz="4" w:space="0" w:color="auto"/>
              <w:left w:val="single" w:sz="4" w:space="0" w:color="auto"/>
              <w:right w:val="single" w:sz="4" w:space="0" w:color="auto"/>
            </w:tcBorders>
            <w:vAlign w:val="center"/>
          </w:tcPr>
          <w:p w:rsidR="00C512B9" w:rsidRDefault="00C512B9">
            <w:pPr>
              <w:jc w:val="center"/>
              <w:rPr>
                <w:rFonts w:ascii="宋体" w:hAnsi="宋体"/>
                <w:bCs/>
                <w:sz w:val="24"/>
              </w:rPr>
            </w:pPr>
          </w:p>
        </w:tc>
      </w:tr>
      <w:tr w:rsidR="00C512B9">
        <w:trPr>
          <w:cantSplit/>
          <w:trHeight w:val="567"/>
          <w:jc w:val="center"/>
        </w:trPr>
        <w:tc>
          <w:tcPr>
            <w:tcW w:w="1308" w:type="dxa"/>
            <w:tcBorders>
              <w:left w:val="single" w:sz="4" w:space="0" w:color="auto"/>
              <w:bottom w:val="single" w:sz="4" w:space="0" w:color="auto"/>
              <w:right w:val="single" w:sz="4" w:space="0" w:color="auto"/>
            </w:tcBorders>
            <w:vAlign w:val="center"/>
          </w:tcPr>
          <w:p w:rsidR="00C512B9" w:rsidRDefault="00C512B9">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512B9">
            <w:pPr>
              <w:ind w:leftChars="26" w:left="55"/>
              <w:rPr>
                <w:rFonts w:ascii="宋体" w:hAnsi="宋体" w:cs="宋体"/>
                <w:kern w:val="0"/>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C512B9" w:rsidRDefault="00C512B9">
            <w:pPr>
              <w:jc w:val="center"/>
              <w:rPr>
                <w:rFonts w:ascii="宋体" w:hAnsi="宋体"/>
                <w:bCs/>
                <w:sz w:val="24"/>
              </w:rPr>
            </w:pPr>
          </w:p>
        </w:tc>
      </w:tr>
      <w:tr w:rsidR="00C512B9">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rPr>
                <w:rFonts w:ascii="宋体" w:hAnsi="宋体"/>
                <w:b/>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31"/>
              <w:ind w:firstLine="422"/>
              <w:rPr>
                <w:rFonts w:ascii="宋体"/>
                <w:b/>
              </w:rPr>
            </w:pPr>
          </w:p>
        </w:tc>
        <w:tc>
          <w:tcPr>
            <w:tcW w:w="1627"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31"/>
              <w:ind w:firstLine="422"/>
              <w:jc w:val="center"/>
              <w:rPr>
                <w:rFonts w:ascii="宋体"/>
                <w:b/>
              </w:rPr>
            </w:pPr>
          </w:p>
        </w:tc>
      </w:tr>
      <w:tr w:rsidR="00C512B9">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20" w:lineRule="exact"/>
              <w:rPr>
                <w:rFonts w:ascii="宋体" w:hAnsi="宋体"/>
                <w:kern w:val="0"/>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C512B9" w:rsidRDefault="00C512B9">
            <w:pPr>
              <w:jc w:val="center"/>
              <w:rPr>
                <w:rFonts w:ascii="宋体" w:hAnsi="宋体"/>
                <w:bCs/>
                <w:sz w:val="24"/>
              </w:rPr>
            </w:pPr>
          </w:p>
        </w:tc>
      </w:tr>
      <w:tr w:rsidR="00C512B9">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512B9">
            <w:pPr>
              <w:rPr>
                <w:rFonts w:ascii="宋体" w:hAnsi="宋体"/>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31"/>
              <w:ind w:firstLine="420"/>
              <w:jc w:val="center"/>
              <w:rPr>
                <w:rFonts w:ascii="宋体"/>
              </w:rPr>
            </w:pPr>
          </w:p>
        </w:tc>
      </w:tr>
      <w:tr w:rsidR="00C512B9">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512B9">
            <w:pPr>
              <w:rPr>
                <w:rFonts w:ascii="宋体" w:hAnsi="宋体"/>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31"/>
              <w:ind w:firstLine="420"/>
              <w:jc w:val="center"/>
              <w:rPr>
                <w:rFonts w:ascii="宋体"/>
              </w:rPr>
            </w:pPr>
          </w:p>
        </w:tc>
      </w:tr>
      <w:tr w:rsidR="00C512B9">
        <w:trPr>
          <w:cantSplit/>
          <w:trHeight w:val="567"/>
          <w:jc w:val="center"/>
        </w:trPr>
        <w:tc>
          <w:tcPr>
            <w:tcW w:w="1308" w:type="dxa"/>
            <w:tcBorders>
              <w:left w:val="single" w:sz="4" w:space="0" w:color="auto"/>
              <w:bottom w:val="single" w:sz="4" w:space="0" w:color="auto"/>
              <w:right w:val="single" w:sz="4" w:space="0" w:color="auto"/>
            </w:tcBorders>
            <w:vAlign w:val="center"/>
          </w:tcPr>
          <w:p w:rsidR="00C512B9" w:rsidRDefault="00C512B9">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512B9">
            <w:pPr>
              <w:pStyle w:val="31"/>
              <w:ind w:firstLine="420"/>
              <w:rPr>
                <w:rFonts w:ascii="宋体"/>
              </w:rPr>
            </w:pPr>
          </w:p>
        </w:tc>
        <w:tc>
          <w:tcPr>
            <w:tcW w:w="1627"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jc w:val="center"/>
              <w:rPr>
                <w:rFonts w:ascii="宋体" w:hAnsi="宋体"/>
                <w:b/>
                <w:sz w:val="24"/>
              </w:rPr>
            </w:pPr>
          </w:p>
        </w:tc>
      </w:tr>
      <w:tr w:rsidR="00C512B9">
        <w:trPr>
          <w:cantSplit/>
          <w:trHeight w:val="567"/>
          <w:jc w:val="center"/>
        </w:trPr>
        <w:tc>
          <w:tcPr>
            <w:tcW w:w="1308" w:type="dxa"/>
            <w:tcBorders>
              <w:left w:val="single" w:sz="4" w:space="0" w:color="auto"/>
              <w:bottom w:val="single" w:sz="4" w:space="0" w:color="auto"/>
              <w:right w:val="single" w:sz="4" w:space="0" w:color="auto"/>
            </w:tcBorders>
            <w:vAlign w:val="center"/>
          </w:tcPr>
          <w:p w:rsidR="00C512B9" w:rsidRDefault="00C512B9">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512B9">
            <w:pPr>
              <w:rPr>
                <w:rFonts w:ascii="宋体" w:hAnsi="宋体"/>
                <w:bCs/>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C512B9" w:rsidRDefault="00C512B9">
            <w:pPr>
              <w:jc w:val="center"/>
              <w:rPr>
                <w:rFonts w:ascii="宋体" w:hAnsi="宋体"/>
                <w:bCs/>
                <w:sz w:val="24"/>
              </w:rPr>
            </w:pPr>
          </w:p>
        </w:tc>
      </w:tr>
      <w:tr w:rsidR="00C512B9">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512B9">
            <w:pPr>
              <w:rPr>
                <w:rFonts w:ascii="宋体" w:hAnsi="宋体"/>
                <w:bCs/>
                <w:sz w:val="24"/>
              </w:rPr>
            </w:pPr>
          </w:p>
        </w:tc>
        <w:tc>
          <w:tcPr>
            <w:tcW w:w="1627" w:type="dxa"/>
            <w:tcBorders>
              <w:top w:val="single" w:sz="4" w:space="0" w:color="auto"/>
              <w:left w:val="single" w:sz="4" w:space="0" w:color="auto"/>
              <w:bottom w:val="single" w:sz="4" w:space="0" w:color="auto"/>
              <w:right w:val="single" w:sz="4" w:space="0" w:color="auto"/>
            </w:tcBorders>
            <w:vAlign w:val="center"/>
          </w:tcPr>
          <w:p w:rsidR="00C512B9" w:rsidRDefault="00C512B9">
            <w:pPr>
              <w:jc w:val="center"/>
              <w:rPr>
                <w:rFonts w:ascii="宋体" w:hAnsi="宋体"/>
                <w:bCs/>
                <w:sz w:val="24"/>
              </w:rPr>
            </w:pPr>
          </w:p>
        </w:tc>
      </w:tr>
      <w:tr w:rsidR="00C512B9">
        <w:trPr>
          <w:cantSplit/>
          <w:trHeight w:val="567"/>
          <w:jc w:val="center"/>
        </w:trPr>
        <w:tc>
          <w:tcPr>
            <w:tcW w:w="1308"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rPr>
                <w:rFonts w:ascii="宋体" w:hAnsi="宋体"/>
                <w:sz w:val="24"/>
              </w:rPr>
            </w:pPr>
          </w:p>
        </w:tc>
        <w:tc>
          <w:tcPr>
            <w:tcW w:w="5819" w:type="dxa"/>
            <w:tcBorders>
              <w:top w:val="single" w:sz="4" w:space="0" w:color="auto"/>
              <w:left w:val="single" w:sz="4" w:space="0" w:color="auto"/>
              <w:bottom w:val="single" w:sz="4" w:space="0" w:color="auto"/>
              <w:right w:val="single" w:sz="4" w:space="0" w:color="auto"/>
            </w:tcBorders>
            <w:vAlign w:val="center"/>
          </w:tcPr>
          <w:p w:rsidR="00C512B9" w:rsidRDefault="00C512B9">
            <w:pPr>
              <w:rPr>
                <w:rFonts w:ascii="宋体" w:hAnsi="宋体"/>
                <w:bCs/>
                <w:sz w:val="24"/>
              </w:rPr>
            </w:pPr>
          </w:p>
        </w:tc>
        <w:tc>
          <w:tcPr>
            <w:tcW w:w="1627" w:type="dxa"/>
            <w:tcBorders>
              <w:top w:val="single" w:sz="4" w:space="0" w:color="auto"/>
              <w:left w:val="single" w:sz="4" w:space="0" w:color="auto"/>
              <w:right w:val="single" w:sz="4" w:space="0" w:color="auto"/>
            </w:tcBorders>
            <w:vAlign w:val="center"/>
          </w:tcPr>
          <w:p w:rsidR="00C512B9" w:rsidRDefault="00C512B9">
            <w:pPr>
              <w:jc w:val="center"/>
              <w:rPr>
                <w:rFonts w:ascii="宋体" w:hAnsi="宋体"/>
                <w:bCs/>
                <w:sz w:val="24"/>
              </w:rPr>
            </w:pPr>
          </w:p>
        </w:tc>
      </w:tr>
    </w:tbl>
    <w:p w:rsidR="00C512B9" w:rsidRDefault="00C37369">
      <w:pPr>
        <w:snapToGrid w:val="0"/>
        <w:spacing w:line="360" w:lineRule="auto"/>
        <w:outlineLvl w:val="0"/>
        <w:rPr>
          <w:rFonts w:asciiTheme="majorEastAsia" w:eastAsiaTheme="majorEastAsia" w:hAnsiTheme="majorEastAsia" w:cs="仿宋"/>
          <w:b/>
          <w:kern w:val="0"/>
          <w:sz w:val="32"/>
          <w:szCs w:val="32"/>
        </w:rPr>
      </w:pPr>
      <w:r>
        <w:rPr>
          <w:rFonts w:asciiTheme="majorEastAsia" w:eastAsiaTheme="majorEastAsia" w:hAnsiTheme="majorEastAsia" w:cs="仿宋"/>
          <w:b/>
          <w:kern w:val="0"/>
          <w:sz w:val="32"/>
          <w:szCs w:val="32"/>
        </w:rPr>
        <w:br w:type="page"/>
      </w:r>
    </w:p>
    <w:p w:rsidR="00C512B9" w:rsidRDefault="00C512B9">
      <w:pPr>
        <w:snapToGrid w:val="0"/>
        <w:spacing w:line="360" w:lineRule="auto"/>
        <w:outlineLvl w:val="0"/>
        <w:rPr>
          <w:rFonts w:asciiTheme="majorEastAsia" w:eastAsiaTheme="majorEastAsia" w:hAnsiTheme="majorEastAsia" w:cs="仿宋"/>
          <w:kern w:val="0"/>
          <w:sz w:val="24"/>
        </w:rPr>
      </w:pPr>
    </w:p>
    <w:p w:rsidR="00C512B9" w:rsidRDefault="00C512B9">
      <w:pPr>
        <w:snapToGrid w:val="0"/>
        <w:spacing w:line="360" w:lineRule="auto"/>
        <w:outlineLvl w:val="0"/>
        <w:rPr>
          <w:rFonts w:asciiTheme="majorEastAsia" w:eastAsiaTheme="majorEastAsia" w:hAnsiTheme="majorEastAsia" w:cs="仿宋"/>
          <w:b/>
          <w:kern w:val="0"/>
          <w:sz w:val="32"/>
          <w:szCs w:val="32"/>
        </w:rPr>
      </w:pPr>
    </w:p>
    <w:p w:rsidR="00C512B9" w:rsidRDefault="00C37369">
      <w:pPr>
        <w:snapToGrid w:val="0"/>
        <w:spacing w:line="360" w:lineRule="auto"/>
        <w:jc w:val="center"/>
        <w:outlineLvl w:val="0"/>
        <w:rPr>
          <w:rFonts w:asciiTheme="majorEastAsia" w:eastAsiaTheme="majorEastAsia" w:hAnsiTheme="majorEastAsia" w:cs="仿宋"/>
          <w:b/>
          <w:kern w:val="0"/>
          <w:sz w:val="32"/>
          <w:szCs w:val="32"/>
        </w:rPr>
      </w:pPr>
      <w:r>
        <w:rPr>
          <w:rFonts w:asciiTheme="majorEastAsia" w:eastAsiaTheme="majorEastAsia" w:hAnsiTheme="majorEastAsia" w:cs="仿宋" w:hint="eastAsia"/>
          <w:b/>
          <w:kern w:val="0"/>
          <w:sz w:val="32"/>
          <w:szCs w:val="32"/>
        </w:rPr>
        <w:t>二、符合性自查表</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4103"/>
        <w:gridCol w:w="2518"/>
        <w:gridCol w:w="1185"/>
        <w:gridCol w:w="1785"/>
      </w:tblGrid>
      <w:tr w:rsidR="00C512B9">
        <w:trPr>
          <w:trHeight w:val="884"/>
          <w:jc w:val="center"/>
        </w:trPr>
        <w:tc>
          <w:tcPr>
            <w:tcW w:w="608" w:type="dxa"/>
            <w:vAlign w:val="center"/>
          </w:tcPr>
          <w:p w:rsidR="00C512B9" w:rsidRDefault="00C37369">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序号</w:t>
            </w:r>
          </w:p>
        </w:tc>
        <w:tc>
          <w:tcPr>
            <w:tcW w:w="4103" w:type="dxa"/>
            <w:vAlign w:val="center"/>
          </w:tcPr>
          <w:p w:rsidR="00C512B9" w:rsidRDefault="00C37369">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实质性要求</w:t>
            </w:r>
          </w:p>
        </w:tc>
        <w:tc>
          <w:tcPr>
            <w:tcW w:w="2518" w:type="dxa"/>
            <w:vAlign w:val="center"/>
          </w:tcPr>
          <w:p w:rsidR="00C512B9" w:rsidRDefault="00C37369">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需要提供的符合性审查资料</w:t>
            </w:r>
          </w:p>
        </w:tc>
        <w:tc>
          <w:tcPr>
            <w:tcW w:w="1185"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b/>
                <w:sz w:val="24"/>
              </w:rPr>
              <w:t>自查结论</w:t>
            </w:r>
          </w:p>
        </w:tc>
        <w:tc>
          <w:tcPr>
            <w:tcW w:w="1785" w:type="dxa"/>
            <w:vAlign w:val="center"/>
          </w:tcPr>
          <w:p w:rsidR="00C512B9" w:rsidRDefault="00C37369">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投标文件中的</w:t>
            </w:r>
          </w:p>
          <w:p w:rsidR="00C512B9" w:rsidRDefault="00C37369">
            <w:pPr>
              <w:snapToGrid w:val="0"/>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页码位置</w:t>
            </w:r>
          </w:p>
        </w:tc>
      </w:tr>
      <w:tr w:rsidR="00C512B9">
        <w:trPr>
          <w:trHeight w:val="935"/>
          <w:jc w:val="center"/>
        </w:trPr>
        <w:tc>
          <w:tcPr>
            <w:tcW w:w="608" w:type="dxa"/>
            <w:vAlign w:val="center"/>
          </w:tcPr>
          <w:p w:rsidR="00C512B9" w:rsidRDefault="00C37369">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1</w:t>
            </w:r>
          </w:p>
        </w:tc>
        <w:tc>
          <w:tcPr>
            <w:tcW w:w="4103"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投标文件按照招标文件要求签署、盖章。</w:t>
            </w:r>
          </w:p>
        </w:tc>
        <w:tc>
          <w:tcPr>
            <w:tcW w:w="2518"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需要使用电子签名或者签字盖章的投标文件的组成部分</w:t>
            </w:r>
          </w:p>
        </w:tc>
        <w:tc>
          <w:tcPr>
            <w:tcW w:w="1185"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□通过 </w:t>
            </w:r>
          </w:p>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rsidR="00C512B9" w:rsidRDefault="00C512B9">
            <w:pPr>
              <w:spacing w:line="360" w:lineRule="auto"/>
              <w:rPr>
                <w:rFonts w:asciiTheme="majorEastAsia" w:eastAsiaTheme="majorEastAsia" w:hAnsiTheme="majorEastAsia" w:cs="仿宋"/>
                <w:sz w:val="24"/>
              </w:rPr>
            </w:pPr>
          </w:p>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见投标文件</w:t>
            </w:r>
          </w:p>
          <w:p w:rsidR="00C512B9" w:rsidRDefault="00C37369">
            <w:pPr>
              <w:spacing w:line="360" w:lineRule="auto"/>
              <w:rPr>
                <w:rFonts w:asciiTheme="majorEastAsia" w:eastAsiaTheme="majorEastAsia" w:hAnsiTheme="majorEastAsia" w:cs="仿宋"/>
              </w:rPr>
            </w:pPr>
            <w:r>
              <w:rPr>
                <w:rFonts w:asciiTheme="majorEastAsia" w:eastAsiaTheme="majorEastAsia" w:hAnsiTheme="majorEastAsia" w:cs="仿宋" w:hint="eastAsia"/>
                <w:sz w:val="24"/>
              </w:rPr>
              <w:t>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r w:rsidR="00C512B9">
        <w:trPr>
          <w:trHeight w:val="935"/>
          <w:jc w:val="center"/>
        </w:trPr>
        <w:tc>
          <w:tcPr>
            <w:tcW w:w="608" w:type="dxa"/>
            <w:vAlign w:val="center"/>
          </w:tcPr>
          <w:p w:rsidR="00C512B9" w:rsidRDefault="00C37369">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2</w:t>
            </w:r>
          </w:p>
        </w:tc>
        <w:tc>
          <w:tcPr>
            <w:tcW w:w="4103"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投标文件中承诺的投标有效期不少于招标文件中载明的投标有效期。</w:t>
            </w:r>
          </w:p>
        </w:tc>
        <w:tc>
          <w:tcPr>
            <w:tcW w:w="2518"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投标函</w:t>
            </w:r>
          </w:p>
        </w:tc>
        <w:tc>
          <w:tcPr>
            <w:tcW w:w="1185"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□通过 </w:t>
            </w:r>
          </w:p>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rsidR="00C512B9" w:rsidRDefault="00C37369">
            <w:pPr>
              <w:spacing w:line="360" w:lineRule="auto"/>
              <w:rPr>
                <w:rFonts w:asciiTheme="majorEastAsia" w:eastAsiaTheme="majorEastAsia" w:hAnsiTheme="majorEastAsia" w:cs="仿宋"/>
              </w:rPr>
            </w:pPr>
            <w:r>
              <w:rPr>
                <w:rFonts w:asciiTheme="majorEastAsia" w:eastAsiaTheme="majorEastAsia" w:hAnsiTheme="majorEastAsia" w:cs="仿宋" w:hint="eastAsia"/>
                <w:sz w:val="24"/>
              </w:rPr>
              <w:t>见投标文件第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r w:rsidR="00C512B9">
        <w:trPr>
          <w:trHeight w:val="1861"/>
          <w:jc w:val="center"/>
        </w:trPr>
        <w:tc>
          <w:tcPr>
            <w:tcW w:w="608" w:type="dxa"/>
            <w:vAlign w:val="center"/>
          </w:tcPr>
          <w:p w:rsidR="00C512B9" w:rsidRDefault="00C37369">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3</w:t>
            </w:r>
          </w:p>
        </w:tc>
        <w:tc>
          <w:tcPr>
            <w:tcW w:w="4103"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投标文件满足招标文件的其它实质性要求。</w:t>
            </w:r>
          </w:p>
        </w:tc>
        <w:tc>
          <w:tcPr>
            <w:tcW w:w="2518"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kern w:val="0"/>
                <w:sz w:val="24"/>
              </w:rPr>
              <w:t>招标文件其它实质性要求相应的材料（“▲” 系指实质性要求条款，招标文件无其它实质性要求的，无需提供）</w:t>
            </w:r>
          </w:p>
        </w:tc>
        <w:tc>
          <w:tcPr>
            <w:tcW w:w="1185"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□通过 </w:t>
            </w:r>
          </w:p>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rsidR="00C512B9" w:rsidRDefault="00C37369">
            <w:pPr>
              <w:spacing w:line="360" w:lineRule="auto"/>
              <w:rPr>
                <w:rFonts w:asciiTheme="majorEastAsia" w:eastAsiaTheme="majorEastAsia" w:hAnsiTheme="majorEastAsia" w:cs="仿宋"/>
              </w:rPr>
            </w:pPr>
            <w:r>
              <w:rPr>
                <w:rFonts w:asciiTheme="majorEastAsia" w:eastAsiaTheme="majorEastAsia" w:hAnsiTheme="majorEastAsia" w:cs="仿宋" w:hint="eastAsia"/>
                <w:sz w:val="24"/>
              </w:rPr>
              <w:t>见投标文件第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r w:rsidR="00C512B9">
        <w:trPr>
          <w:trHeight w:val="863"/>
          <w:jc w:val="center"/>
        </w:trPr>
        <w:tc>
          <w:tcPr>
            <w:tcW w:w="608" w:type="dxa"/>
            <w:vAlign w:val="center"/>
          </w:tcPr>
          <w:p w:rsidR="00C512B9" w:rsidRDefault="00C37369">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4</w:t>
            </w:r>
          </w:p>
        </w:tc>
        <w:tc>
          <w:tcPr>
            <w:tcW w:w="4103" w:type="dxa"/>
            <w:vAlign w:val="center"/>
          </w:tcPr>
          <w:p w:rsidR="00C512B9" w:rsidRDefault="00C37369">
            <w:pPr>
              <w:snapToGrid w:val="0"/>
              <w:spacing w:line="360" w:lineRule="auto"/>
              <w:jc w:val="left"/>
              <w:rPr>
                <w:rFonts w:asciiTheme="majorEastAsia" w:eastAsiaTheme="majorEastAsia" w:hAnsiTheme="majorEastAsia" w:cs="仿宋"/>
                <w:bCs/>
                <w:sz w:val="24"/>
              </w:rPr>
            </w:pPr>
            <w:r>
              <w:rPr>
                <w:rFonts w:asciiTheme="majorEastAsia" w:eastAsiaTheme="majorEastAsia" w:hAnsiTheme="majorEastAsia" w:cs="仿宋" w:hint="eastAsia"/>
                <w:bCs/>
                <w:sz w:val="24"/>
              </w:rPr>
              <w:t>投标文件没有招标文件中规定的其它无效投标条款的。</w:t>
            </w:r>
          </w:p>
        </w:tc>
        <w:tc>
          <w:tcPr>
            <w:tcW w:w="2518" w:type="dxa"/>
            <w:vAlign w:val="center"/>
          </w:tcPr>
          <w:p w:rsidR="00C512B9" w:rsidRDefault="00C512B9">
            <w:pPr>
              <w:spacing w:line="360" w:lineRule="auto"/>
              <w:rPr>
                <w:rFonts w:asciiTheme="majorEastAsia" w:eastAsiaTheme="majorEastAsia" w:hAnsiTheme="majorEastAsia" w:cs="仿宋"/>
                <w:kern w:val="0"/>
                <w:sz w:val="24"/>
              </w:rPr>
            </w:pPr>
          </w:p>
        </w:tc>
        <w:tc>
          <w:tcPr>
            <w:tcW w:w="1185"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□通过 </w:t>
            </w:r>
          </w:p>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见投标文件第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r w:rsidR="00C512B9">
        <w:trPr>
          <w:trHeight w:val="863"/>
          <w:jc w:val="center"/>
        </w:trPr>
        <w:tc>
          <w:tcPr>
            <w:tcW w:w="608" w:type="dxa"/>
            <w:vAlign w:val="center"/>
          </w:tcPr>
          <w:p w:rsidR="00C512B9" w:rsidRDefault="00C37369">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5</w:t>
            </w:r>
          </w:p>
        </w:tc>
        <w:tc>
          <w:tcPr>
            <w:tcW w:w="4103" w:type="dxa"/>
            <w:vAlign w:val="center"/>
          </w:tcPr>
          <w:p w:rsidR="00C512B9" w:rsidRDefault="00C37369">
            <w:pPr>
              <w:snapToGrid w:val="0"/>
              <w:spacing w:line="360" w:lineRule="auto"/>
              <w:jc w:val="left"/>
              <w:rPr>
                <w:rFonts w:asciiTheme="majorEastAsia" w:eastAsiaTheme="majorEastAsia" w:hAnsiTheme="majorEastAsia" w:cs="仿宋"/>
                <w:bCs/>
                <w:sz w:val="24"/>
              </w:rPr>
            </w:pPr>
            <w:r>
              <w:rPr>
                <w:rFonts w:asciiTheme="majorEastAsia" w:eastAsiaTheme="majorEastAsia" w:hAnsiTheme="majorEastAsia" w:cs="仿宋" w:hint="eastAsia"/>
                <w:bCs/>
                <w:sz w:val="24"/>
              </w:rPr>
              <w:t>按有关法律、法规、规章不属于投标无效的。</w:t>
            </w:r>
          </w:p>
        </w:tc>
        <w:tc>
          <w:tcPr>
            <w:tcW w:w="2518" w:type="dxa"/>
            <w:vAlign w:val="center"/>
          </w:tcPr>
          <w:p w:rsidR="00C512B9" w:rsidRDefault="00C512B9">
            <w:pPr>
              <w:spacing w:line="360" w:lineRule="auto"/>
              <w:rPr>
                <w:rFonts w:asciiTheme="majorEastAsia" w:eastAsiaTheme="majorEastAsia" w:hAnsiTheme="majorEastAsia" w:cs="仿宋"/>
                <w:kern w:val="0"/>
                <w:sz w:val="24"/>
              </w:rPr>
            </w:pPr>
          </w:p>
        </w:tc>
        <w:tc>
          <w:tcPr>
            <w:tcW w:w="1185"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□通过 </w:t>
            </w:r>
          </w:p>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□不通过</w:t>
            </w:r>
          </w:p>
        </w:tc>
        <w:tc>
          <w:tcPr>
            <w:tcW w:w="1785"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见投标文件第</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页</w:t>
            </w:r>
          </w:p>
        </w:tc>
      </w:tr>
      <w:tr w:rsidR="00C512B9">
        <w:trPr>
          <w:trHeight w:val="588"/>
          <w:jc w:val="center"/>
        </w:trPr>
        <w:tc>
          <w:tcPr>
            <w:tcW w:w="608" w:type="dxa"/>
            <w:vAlign w:val="center"/>
          </w:tcPr>
          <w:p w:rsidR="00C512B9" w:rsidRDefault="00C512B9">
            <w:pPr>
              <w:spacing w:line="360" w:lineRule="auto"/>
              <w:jc w:val="center"/>
              <w:rPr>
                <w:rFonts w:asciiTheme="majorEastAsia" w:eastAsiaTheme="majorEastAsia" w:hAnsiTheme="majorEastAsia" w:cs="仿宋"/>
                <w:sz w:val="24"/>
              </w:rPr>
            </w:pPr>
          </w:p>
        </w:tc>
        <w:tc>
          <w:tcPr>
            <w:tcW w:w="4103" w:type="dxa"/>
            <w:vAlign w:val="center"/>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w:t>
            </w:r>
          </w:p>
        </w:tc>
        <w:tc>
          <w:tcPr>
            <w:tcW w:w="2518" w:type="dxa"/>
            <w:vAlign w:val="center"/>
          </w:tcPr>
          <w:p w:rsidR="00C512B9" w:rsidRDefault="00C512B9">
            <w:pPr>
              <w:spacing w:line="360" w:lineRule="auto"/>
              <w:rPr>
                <w:rFonts w:asciiTheme="majorEastAsia" w:eastAsiaTheme="majorEastAsia" w:hAnsiTheme="majorEastAsia" w:cs="仿宋"/>
                <w:kern w:val="0"/>
                <w:sz w:val="24"/>
              </w:rPr>
            </w:pPr>
          </w:p>
        </w:tc>
        <w:tc>
          <w:tcPr>
            <w:tcW w:w="1185" w:type="dxa"/>
          </w:tcPr>
          <w:p w:rsidR="00C512B9" w:rsidRDefault="00C512B9">
            <w:pPr>
              <w:spacing w:line="360" w:lineRule="auto"/>
              <w:rPr>
                <w:rFonts w:asciiTheme="majorEastAsia" w:eastAsiaTheme="majorEastAsia" w:hAnsiTheme="majorEastAsia" w:cs="仿宋"/>
                <w:sz w:val="24"/>
              </w:rPr>
            </w:pPr>
          </w:p>
        </w:tc>
        <w:tc>
          <w:tcPr>
            <w:tcW w:w="1785" w:type="dxa"/>
            <w:vAlign w:val="center"/>
          </w:tcPr>
          <w:p w:rsidR="00C512B9" w:rsidRDefault="00C512B9">
            <w:pPr>
              <w:spacing w:line="360" w:lineRule="auto"/>
              <w:rPr>
                <w:rFonts w:asciiTheme="majorEastAsia" w:eastAsiaTheme="majorEastAsia" w:hAnsiTheme="majorEastAsia" w:cs="仿宋"/>
                <w:sz w:val="24"/>
              </w:rPr>
            </w:pPr>
          </w:p>
        </w:tc>
      </w:tr>
    </w:tbl>
    <w:p w:rsidR="00C512B9" w:rsidRDefault="00C37369">
      <w:pPr>
        <w:snapToGrid w:val="0"/>
        <w:spacing w:line="360" w:lineRule="auto"/>
        <w:jc w:val="left"/>
        <w:rPr>
          <w:rFonts w:asciiTheme="majorEastAsia" w:eastAsiaTheme="majorEastAsia" w:hAnsiTheme="majorEastAsia" w:cs="仿宋"/>
          <w:b/>
          <w:sz w:val="32"/>
          <w:szCs w:val="32"/>
        </w:rPr>
      </w:pPr>
      <w:r>
        <w:rPr>
          <w:rFonts w:asciiTheme="majorEastAsia" w:eastAsiaTheme="majorEastAsia" w:hAnsiTheme="majorEastAsia" w:cs="仿宋" w:hint="eastAsia"/>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rsidR="00C512B9" w:rsidRDefault="00C37369">
      <w:pPr>
        <w:snapToGrid w:val="0"/>
        <w:spacing w:line="360" w:lineRule="auto"/>
        <w:jc w:val="center"/>
        <w:outlineLvl w:val="0"/>
        <w:rPr>
          <w:rFonts w:asciiTheme="majorEastAsia" w:eastAsiaTheme="majorEastAsia" w:hAnsiTheme="majorEastAsia" w:cs="仿宋"/>
          <w:b/>
          <w:sz w:val="32"/>
          <w:szCs w:val="32"/>
        </w:rPr>
      </w:pPr>
      <w:r>
        <w:rPr>
          <w:rFonts w:asciiTheme="majorEastAsia" w:eastAsiaTheme="majorEastAsia" w:hAnsiTheme="majorEastAsia" w:cs="仿宋" w:hint="eastAsia"/>
          <w:b/>
          <w:kern w:val="0"/>
          <w:sz w:val="32"/>
          <w:szCs w:val="32"/>
        </w:rPr>
        <w:br w:type="page"/>
      </w:r>
      <w:r>
        <w:rPr>
          <w:rFonts w:asciiTheme="majorEastAsia" w:eastAsiaTheme="majorEastAsia" w:hAnsiTheme="majorEastAsia" w:cs="仿宋" w:hint="eastAsia"/>
          <w:b/>
          <w:kern w:val="0"/>
          <w:sz w:val="32"/>
          <w:szCs w:val="32"/>
        </w:rPr>
        <w:lastRenderedPageBreak/>
        <w:t>三、投标</w:t>
      </w:r>
      <w:r>
        <w:rPr>
          <w:rFonts w:asciiTheme="majorEastAsia" w:eastAsiaTheme="majorEastAsia" w:hAnsiTheme="majorEastAsia" w:cs="仿宋" w:hint="eastAsia"/>
          <w:b/>
          <w:sz w:val="32"/>
          <w:szCs w:val="32"/>
        </w:rPr>
        <w:t>函</w:t>
      </w:r>
    </w:p>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（采购人）、（采购代理机构）：</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我方参加你方组织的（项目名称）【项目编号：        】招标的有关活动，并对此项目进行投标。为此：</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1、我方承诺投标有效期从提交投标文件的截止之日起</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天（不少于90天）</w:t>
      </w:r>
      <w:r>
        <w:rPr>
          <w:rFonts w:asciiTheme="majorEastAsia" w:eastAsiaTheme="majorEastAsia" w:hAnsiTheme="majorEastAsia" w:cs="仿宋" w:hint="eastAsia"/>
        </w:rPr>
        <w:t>，</w:t>
      </w:r>
      <w:r>
        <w:rPr>
          <w:rFonts w:asciiTheme="majorEastAsia" w:eastAsiaTheme="majorEastAsia" w:hAnsiTheme="majorEastAsia" w:cs="仿宋" w:hint="eastAsia"/>
          <w:sz w:val="24"/>
        </w:rPr>
        <w:t>本投标文件在投标有效期满之前均具有约束力。</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2、我方的投标文件包括以下内容：</w:t>
      </w:r>
    </w:p>
    <w:p w:rsidR="00C512B9" w:rsidRDefault="00C37369">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2.1资格文件：</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2.1.1有效的企业法人营业执照（或事业法人登记证）、其他组织（个体工商户）的营业执照或者民办非企业单位登记证书；</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2.1.2符合参加政府采购活动应当具备的一般条件的承诺函；</w:t>
      </w:r>
    </w:p>
    <w:p w:rsidR="00C512B9" w:rsidRDefault="00C37369">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2.1.3落实政府采购政策需满足的资格要求（如果有）；</w:t>
      </w:r>
    </w:p>
    <w:p w:rsidR="00C512B9" w:rsidRDefault="00C37369">
      <w:pPr>
        <w:snapToGrid w:val="0"/>
        <w:spacing w:line="360" w:lineRule="auto"/>
        <w:ind w:firstLineChars="400" w:firstLine="960"/>
        <w:rPr>
          <w:rFonts w:asciiTheme="majorEastAsia" w:eastAsiaTheme="majorEastAsia" w:hAnsiTheme="majorEastAsia" w:cs="仿宋"/>
        </w:rPr>
      </w:pPr>
      <w:r>
        <w:rPr>
          <w:rFonts w:asciiTheme="majorEastAsia" w:eastAsiaTheme="majorEastAsia" w:hAnsiTheme="majorEastAsia" w:cs="仿宋" w:hint="eastAsia"/>
          <w:sz w:val="24"/>
        </w:rPr>
        <w:t>2.1.4本项目的特定资格要求（如果有）。</w:t>
      </w:r>
    </w:p>
    <w:p w:rsidR="00C512B9" w:rsidRDefault="00C37369">
      <w:pPr>
        <w:snapToGrid w:val="0"/>
        <w:spacing w:line="360" w:lineRule="auto"/>
        <w:ind w:leftChars="100" w:left="210"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 xml:space="preserve"> </w:t>
      </w:r>
      <w:r>
        <w:rPr>
          <w:rFonts w:asciiTheme="majorEastAsia" w:eastAsiaTheme="majorEastAsia" w:hAnsiTheme="majorEastAsia" w:cs="仿宋" w:hint="eastAsia"/>
          <w:sz w:val="24"/>
        </w:rPr>
        <w:t>商务技术</w:t>
      </w:r>
      <w:r>
        <w:rPr>
          <w:rFonts w:asciiTheme="majorEastAsia" w:eastAsiaTheme="majorEastAsia" w:hAnsiTheme="majorEastAsia" w:cs="仿宋" w:hint="eastAsia"/>
          <w:sz w:val="24"/>
          <w:lang w:val="zh-CN"/>
        </w:rPr>
        <w:t>文件：</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2.2.1评分索引表</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2.2.2 符合性自查表；</w:t>
      </w:r>
    </w:p>
    <w:p w:rsidR="00C512B9" w:rsidRDefault="00C37369">
      <w:pPr>
        <w:snapToGrid w:val="0"/>
        <w:spacing w:line="360" w:lineRule="auto"/>
        <w:ind w:leftChars="200" w:left="420" w:firstLineChars="200" w:firstLine="480"/>
        <w:rPr>
          <w:rFonts w:asciiTheme="majorEastAsia" w:eastAsiaTheme="majorEastAsia" w:hAnsiTheme="majorEastAsia" w:cs="仿宋"/>
          <w:lang w:val="zh-CN"/>
        </w:rPr>
      </w:pPr>
      <w:r>
        <w:rPr>
          <w:rFonts w:asciiTheme="majorEastAsia" w:eastAsiaTheme="majorEastAsia" w:hAnsiTheme="majorEastAsia" w:cs="仿宋" w:hint="eastAsia"/>
          <w:sz w:val="24"/>
        </w:rPr>
        <w:t>2.2.3 投标函；</w:t>
      </w:r>
      <w:r>
        <w:rPr>
          <w:rFonts w:asciiTheme="majorEastAsia" w:eastAsiaTheme="majorEastAsia" w:hAnsiTheme="majorEastAsia" w:cs="仿宋" w:hint="eastAsia"/>
          <w:sz w:val="24"/>
          <w:lang w:val="zh-CN"/>
        </w:rPr>
        <w:t xml:space="preserve"> </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2.2.4 授权委托书或法定代表人（单位负责人、自然人本人）身份证明；</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2.2.5 投标人基本情况表；</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2.2.6 距采购人最近或者能为本项目提供最优服务的网点情况表；</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2.2.7 评标标准相应的商务技术资料；</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8 商务响应表；</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9 服务响应表；</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2.2.10项目实施人员一览表；</w:t>
      </w:r>
    </w:p>
    <w:p w:rsidR="00C512B9" w:rsidRDefault="00C37369">
      <w:pPr>
        <w:snapToGrid w:val="0"/>
        <w:spacing w:line="360" w:lineRule="auto"/>
        <w:ind w:leftChars="200" w:left="42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11 同类业绩情况一览表；</w:t>
      </w:r>
    </w:p>
    <w:p w:rsidR="00C512B9" w:rsidRDefault="00C37369">
      <w:pPr>
        <w:snapToGrid w:val="0"/>
        <w:spacing w:line="360" w:lineRule="auto"/>
        <w:ind w:leftChars="200" w:left="420" w:firstLineChars="200" w:firstLine="480"/>
        <w:rPr>
          <w:rFonts w:asciiTheme="majorEastAsia" w:eastAsiaTheme="majorEastAsia" w:hAnsiTheme="majorEastAsia" w:cs="仿宋"/>
          <w:sz w:val="24"/>
          <w:lang w:val="zh-CN"/>
        </w:rPr>
      </w:pPr>
      <w:r>
        <w:rPr>
          <w:rFonts w:asciiTheme="majorEastAsia" w:eastAsiaTheme="majorEastAsia" w:hAnsiTheme="majorEastAsia" w:cs="仿宋" w:hint="eastAsia"/>
          <w:sz w:val="24"/>
        </w:rPr>
        <w:t xml:space="preserve">2.2.12 </w:t>
      </w:r>
      <w:r>
        <w:rPr>
          <w:rFonts w:asciiTheme="majorEastAsia" w:eastAsiaTheme="majorEastAsia" w:hAnsiTheme="majorEastAsia" w:cs="仿宋" w:hint="eastAsia"/>
          <w:sz w:val="24"/>
          <w:lang w:val="zh-CN"/>
        </w:rPr>
        <w:t>政府采购供应商廉洁自律承诺书；</w:t>
      </w:r>
    </w:p>
    <w:p w:rsidR="00C512B9" w:rsidRDefault="00C37369">
      <w:pPr>
        <w:snapToGrid w:val="0"/>
        <w:spacing w:line="360" w:lineRule="auto"/>
        <w:ind w:leftChars="200" w:left="420" w:firstLineChars="200" w:firstLine="480"/>
        <w:rPr>
          <w:rFonts w:asciiTheme="majorEastAsia" w:eastAsiaTheme="majorEastAsia" w:hAnsiTheme="majorEastAsia" w:cs="仿宋"/>
        </w:rPr>
      </w:pPr>
      <w:r>
        <w:rPr>
          <w:rFonts w:asciiTheme="majorEastAsia" w:eastAsiaTheme="majorEastAsia" w:hAnsiTheme="majorEastAsia" w:cs="仿宋" w:hint="eastAsia"/>
          <w:sz w:val="24"/>
        </w:rPr>
        <w:t>2.2.13 其他资料。</w:t>
      </w:r>
    </w:p>
    <w:p w:rsidR="00C512B9" w:rsidRDefault="00C37369">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2</w:t>
      </w:r>
      <w:r>
        <w:rPr>
          <w:rFonts w:asciiTheme="majorEastAsia" w:eastAsiaTheme="majorEastAsia" w:hAnsiTheme="majorEastAsia" w:cs="仿宋" w:hint="eastAsia"/>
          <w:sz w:val="24"/>
          <w:lang w:val="zh-CN"/>
        </w:rPr>
        <w:t>.</w:t>
      </w:r>
      <w:r>
        <w:rPr>
          <w:rFonts w:asciiTheme="majorEastAsia" w:eastAsiaTheme="majorEastAsia" w:hAnsiTheme="majorEastAsia" w:cs="仿宋" w:hint="eastAsia"/>
          <w:sz w:val="24"/>
        </w:rPr>
        <w:t>3报价文件</w:t>
      </w:r>
    </w:p>
    <w:p w:rsidR="00C512B9" w:rsidRDefault="00C37369">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2.3.1 开标一览表；</w:t>
      </w:r>
    </w:p>
    <w:p w:rsidR="00C512B9" w:rsidRDefault="00C37369">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2.3.2投标报价明细表；</w:t>
      </w:r>
    </w:p>
    <w:p w:rsidR="00C512B9" w:rsidRDefault="00C37369">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2.3.3 中小企业声明函（如有）；</w:t>
      </w:r>
    </w:p>
    <w:p w:rsidR="00C512B9" w:rsidRDefault="00C37369">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2.3.4 残疾人福利性单位声明函（如有）；</w:t>
      </w:r>
    </w:p>
    <w:p w:rsidR="00C512B9" w:rsidRDefault="00C37369">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2.3.5 监狱企业的证明文件（如有）；</w:t>
      </w:r>
    </w:p>
    <w:p w:rsidR="00C512B9" w:rsidRDefault="00C37369">
      <w:pPr>
        <w:snapToGrid w:val="0"/>
        <w:spacing w:line="360" w:lineRule="auto"/>
        <w:ind w:firstLineChars="400" w:firstLine="960"/>
        <w:rPr>
          <w:rFonts w:asciiTheme="majorEastAsia" w:eastAsiaTheme="majorEastAsia" w:hAnsiTheme="majorEastAsia" w:cs="仿宋"/>
          <w:sz w:val="24"/>
        </w:rPr>
      </w:pPr>
      <w:r>
        <w:rPr>
          <w:rFonts w:asciiTheme="majorEastAsia" w:eastAsiaTheme="majorEastAsia" w:hAnsiTheme="majorEastAsia" w:cs="仿宋" w:hint="eastAsia"/>
          <w:sz w:val="24"/>
        </w:rPr>
        <w:t>2.3.6 政府采购统计基础信息表。</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3、我方承诺除商务响应表列出的偏离外，我方响应招标文件的全部要求。</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4、如我方中标，我方承诺：</w:t>
      </w:r>
    </w:p>
    <w:p w:rsidR="00C512B9" w:rsidRDefault="00C37369">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4.1在收到中标通知书后，在中标通知书规定的期限内与你方签订合同； </w:t>
      </w:r>
    </w:p>
    <w:p w:rsidR="00C512B9" w:rsidRDefault="00C37369">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4.2在签订合同时不向你方提出附加条件； </w:t>
      </w:r>
    </w:p>
    <w:p w:rsidR="00C512B9" w:rsidRDefault="00C37369">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4.3按照招标文件要求提交履约保证金； </w:t>
      </w:r>
    </w:p>
    <w:p w:rsidR="00C512B9" w:rsidRDefault="00C37369">
      <w:pPr>
        <w:snapToGrid w:val="0"/>
        <w:spacing w:line="360" w:lineRule="auto"/>
        <w:ind w:leftChars="100" w:left="210"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4.4在合同约定的期限内完成合同规定的全部义务。 </w:t>
      </w:r>
    </w:p>
    <w:p w:rsidR="00C512B9" w:rsidRDefault="00C37369">
      <w:pPr>
        <w:snapToGrid w:val="0"/>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 xml:space="preserve">5、其他补充说明: </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 xml:space="preserve"> 。</w:t>
      </w:r>
    </w:p>
    <w:p w:rsidR="00C512B9" w:rsidRDefault="00C512B9">
      <w:pPr>
        <w:spacing w:line="360" w:lineRule="auto"/>
        <w:ind w:firstLineChars="1500" w:firstLine="3600"/>
        <w:rPr>
          <w:rFonts w:asciiTheme="majorEastAsia" w:eastAsiaTheme="majorEastAsia" w:hAnsiTheme="majorEastAsia" w:cs="仿宋"/>
          <w:sz w:val="24"/>
        </w:rPr>
      </w:pPr>
    </w:p>
    <w:p w:rsidR="00C512B9" w:rsidRDefault="00C512B9">
      <w:pPr>
        <w:spacing w:line="360" w:lineRule="auto"/>
        <w:ind w:firstLineChars="1500" w:firstLine="3600"/>
        <w:rPr>
          <w:rFonts w:asciiTheme="majorEastAsia" w:eastAsiaTheme="majorEastAsia" w:hAnsiTheme="majorEastAsia" w:cs="仿宋"/>
          <w:sz w:val="24"/>
        </w:rPr>
      </w:pPr>
    </w:p>
    <w:p w:rsidR="00C512B9" w:rsidRDefault="00C37369">
      <w:pPr>
        <w:spacing w:line="360" w:lineRule="auto"/>
        <w:ind w:right="420" w:firstLineChars="2500" w:firstLine="5250"/>
        <w:rPr>
          <w:rFonts w:ascii="宋体" w:hAnsi="宋体" w:cs="宋体"/>
        </w:rPr>
      </w:pPr>
      <w:r>
        <w:rPr>
          <w:rFonts w:ascii="宋体" w:hAnsi="宋体" w:cs="宋体" w:hint="eastAsia"/>
        </w:rPr>
        <w:t xml:space="preserve">法定代表人（签名或印章）：     </w:t>
      </w:r>
    </w:p>
    <w:p w:rsidR="00C512B9" w:rsidRDefault="00C37369">
      <w:pPr>
        <w:spacing w:line="360" w:lineRule="auto"/>
        <w:ind w:right="420" w:firstLineChars="2600" w:firstLine="5460"/>
        <w:rPr>
          <w:rFonts w:ascii="宋体" w:hAnsi="宋体" w:cs="宋体"/>
        </w:rPr>
      </w:pPr>
      <w:r>
        <w:rPr>
          <w:rFonts w:ascii="宋体" w:hAnsi="宋体" w:cs="宋体" w:hint="eastAsia"/>
        </w:rPr>
        <w:t xml:space="preserve">投标人（盖章）：   </w:t>
      </w:r>
    </w:p>
    <w:p w:rsidR="00C512B9" w:rsidRDefault="00C37369">
      <w:pPr>
        <w:spacing w:line="360" w:lineRule="auto"/>
        <w:ind w:right="420" w:firstLineChars="2550" w:firstLine="5355"/>
        <w:rPr>
          <w:rFonts w:ascii="宋体" w:hAnsi="宋体" w:cs="宋体"/>
        </w:rPr>
      </w:pPr>
      <w:r>
        <w:rPr>
          <w:rFonts w:ascii="宋体" w:hAnsi="宋体" w:cs="宋体" w:hint="eastAsia"/>
        </w:rPr>
        <w:t xml:space="preserve"> 年    月    日</w:t>
      </w:r>
    </w:p>
    <w:p w:rsidR="00C512B9" w:rsidRDefault="00C512B9">
      <w:pPr>
        <w:spacing w:line="360" w:lineRule="auto"/>
        <w:jc w:val="center"/>
        <w:rPr>
          <w:rFonts w:asciiTheme="majorEastAsia" w:eastAsiaTheme="majorEastAsia" w:hAnsiTheme="majorEastAsia" w:cs="仿宋"/>
          <w:b/>
          <w:kern w:val="0"/>
          <w:sz w:val="32"/>
          <w:szCs w:val="32"/>
        </w:rPr>
      </w:pPr>
    </w:p>
    <w:p w:rsidR="00C512B9" w:rsidRDefault="00C512B9">
      <w:pPr>
        <w:spacing w:line="360" w:lineRule="auto"/>
        <w:jc w:val="center"/>
        <w:rPr>
          <w:rFonts w:asciiTheme="majorEastAsia" w:eastAsiaTheme="majorEastAsia" w:hAnsiTheme="majorEastAsia" w:cs="仿宋"/>
          <w:b/>
          <w:kern w:val="0"/>
          <w:sz w:val="32"/>
          <w:szCs w:val="32"/>
          <w:lang w:val="zh-CN"/>
        </w:rPr>
      </w:pPr>
    </w:p>
    <w:p w:rsidR="00C512B9" w:rsidRDefault="00C512B9">
      <w:pPr>
        <w:spacing w:line="360" w:lineRule="auto"/>
        <w:rPr>
          <w:rFonts w:asciiTheme="majorEastAsia" w:eastAsiaTheme="majorEastAsia" w:hAnsiTheme="majorEastAsia" w:cs="仿宋"/>
          <w:b/>
          <w:sz w:val="32"/>
          <w:szCs w:val="32"/>
        </w:rPr>
      </w:pPr>
      <w:bookmarkStart w:id="417" w:name="_Toc225223761"/>
      <w:bookmarkStart w:id="418" w:name="_Toc14746861"/>
      <w:bookmarkStart w:id="419" w:name="_Toc488936100"/>
      <w:bookmarkStart w:id="420" w:name="_Toc479927873"/>
      <w:bookmarkStart w:id="421" w:name="_Toc483379796"/>
      <w:bookmarkStart w:id="422" w:name="_Toc110393361"/>
    </w:p>
    <w:p w:rsidR="00C512B9" w:rsidRDefault="00C37369">
      <w:pPr>
        <w:snapToGrid w:val="0"/>
        <w:spacing w:line="360" w:lineRule="auto"/>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lang w:val="zh-CN"/>
        </w:rPr>
        <w:lastRenderedPageBreak/>
        <w:t>四、授权委托书或法定代表人（单位负责人、自然人本人）身份证明</w:t>
      </w:r>
    </w:p>
    <w:p w:rsidR="00C512B9" w:rsidRDefault="00C37369">
      <w:pPr>
        <w:jc w:val="left"/>
        <w:rPr>
          <w:rFonts w:ascii="宋体" w:hAnsi="宋体" w:cs="宋体"/>
          <w:b/>
          <w:sz w:val="32"/>
          <w:szCs w:val="32"/>
        </w:rPr>
      </w:pPr>
      <w:r>
        <w:rPr>
          <w:rFonts w:asciiTheme="majorEastAsia" w:eastAsiaTheme="majorEastAsia" w:hAnsiTheme="majorEastAsia" w:cs="仿宋" w:hint="eastAsia"/>
          <w:sz w:val="24"/>
        </w:rPr>
        <w:t xml:space="preserve">                           </w:t>
      </w:r>
    </w:p>
    <w:p w:rsidR="00C512B9" w:rsidRDefault="00C37369">
      <w:pPr>
        <w:jc w:val="center"/>
        <w:rPr>
          <w:rFonts w:ascii="宋体" w:hAnsi="宋体" w:cs="宋体"/>
          <w:b/>
          <w:sz w:val="32"/>
          <w:szCs w:val="32"/>
        </w:rPr>
      </w:pPr>
      <w:r>
        <w:rPr>
          <w:rFonts w:ascii="宋体" w:hAnsi="宋体" w:cs="宋体" w:hint="eastAsia"/>
          <w:b/>
          <w:sz w:val="32"/>
          <w:szCs w:val="32"/>
        </w:rPr>
        <w:t>法定代表人身份证明</w:t>
      </w:r>
    </w:p>
    <w:p w:rsidR="00C512B9" w:rsidRDefault="00C37369">
      <w:pPr>
        <w:spacing w:line="480" w:lineRule="auto"/>
        <w:jc w:val="center"/>
        <w:rPr>
          <w:rFonts w:ascii="宋体" w:hAnsi="宋体" w:cs="宋体"/>
          <w:b/>
          <w:sz w:val="24"/>
        </w:rPr>
      </w:pPr>
      <w:r>
        <w:rPr>
          <w:rFonts w:ascii="宋体" w:hAnsi="宋体" w:cs="宋体" w:hint="eastAsia"/>
          <w:bCs/>
          <w:sz w:val="24"/>
        </w:rPr>
        <w:t>（法定代表人不来投标的，此表不用）</w:t>
      </w:r>
    </w:p>
    <w:p w:rsidR="00C512B9" w:rsidRDefault="00C37369">
      <w:pPr>
        <w:spacing w:line="480" w:lineRule="auto"/>
        <w:ind w:firstLineChars="200" w:firstLine="420"/>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p>
    <w:p w:rsidR="00C512B9" w:rsidRDefault="00C37369">
      <w:pPr>
        <w:spacing w:line="480" w:lineRule="auto"/>
        <w:ind w:firstLineChars="200" w:firstLine="420"/>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hint="eastAsia"/>
          <w:szCs w:val="21"/>
        </w:rPr>
        <w:t xml:space="preserve"> </w:t>
      </w:r>
    </w:p>
    <w:p w:rsidR="00C512B9" w:rsidRDefault="00C37369">
      <w:pPr>
        <w:spacing w:line="480" w:lineRule="auto"/>
        <w:ind w:firstLineChars="200" w:firstLine="42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                                              </w:t>
      </w:r>
    </w:p>
    <w:p w:rsidR="00C512B9" w:rsidRDefault="00C37369">
      <w:pPr>
        <w:spacing w:line="480" w:lineRule="auto"/>
        <w:ind w:firstLineChars="200" w:firstLine="420"/>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C512B9" w:rsidRDefault="00C37369">
      <w:pPr>
        <w:spacing w:line="480" w:lineRule="auto"/>
        <w:ind w:firstLineChars="200" w:firstLine="42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r>
        <w:rPr>
          <w:rFonts w:ascii="宋体" w:hAnsi="宋体" w:cs="宋体" w:hint="eastAsia"/>
          <w:szCs w:val="21"/>
        </w:rPr>
        <w:t xml:space="preserve"> </w:t>
      </w:r>
    </w:p>
    <w:p w:rsidR="00C512B9" w:rsidRDefault="00C37369">
      <w:pPr>
        <w:spacing w:line="480" w:lineRule="auto"/>
        <w:ind w:firstLineChars="200" w:firstLine="420"/>
        <w:rPr>
          <w:rFonts w:ascii="宋体" w:hAnsi="宋体" w:cs="宋体"/>
          <w:szCs w:val="21"/>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周岁  </w:t>
      </w: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_</w:t>
      </w:r>
    </w:p>
    <w:p w:rsidR="00C512B9" w:rsidRDefault="00C37369">
      <w:pPr>
        <w:spacing w:line="480" w:lineRule="auto"/>
        <w:ind w:firstLineChars="200" w:firstLine="420"/>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p>
    <w:p w:rsidR="00C512B9" w:rsidRDefault="00C37369">
      <w:pPr>
        <w:spacing w:line="480" w:lineRule="auto"/>
        <w:ind w:firstLineChars="200" w:firstLine="420"/>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（投标人名称）的法定代表人。</w:t>
      </w:r>
    </w:p>
    <w:p w:rsidR="00C512B9" w:rsidRDefault="00C37369">
      <w:pPr>
        <w:spacing w:line="480" w:lineRule="auto"/>
        <w:ind w:firstLineChars="400" w:firstLine="840"/>
        <w:rPr>
          <w:rFonts w:ascii="宋体" w:hAnsi="宋体" w:cs="宋体"/>
          <w:szCs w:val="21"/>
        </w:rPr>
      </w:pPr>
      <w:r>
        <w:rPr>
          <w:rFonts w:ascii="宋体" w:hAnsi="宋体" w:cs="宋体" w:hint="eastAsia"/>
          <w:szCs w:val="21"/>
        </w:rPr>
        <w:t>特此证明。</w:t>
      </w:r>
    </w:p>
    <w:p w:rsidR="00C512B9" w:rsidRDefault="00C512B9">
      <w:pPr>
        <w:spacing w:line="360" w:lineRule="auto"/>
        <w:ind w:firstLineChars="200" w:firstLine="420"/>
        <w:rPr>
          <w:rFonts w:ascii="宋体" w:hAnsi="宋体" w:cs="宋体"/>
          <w:szCs w:val="21"/>
        </w:rPr>
      </w:pPr>
    </w:p>
    <w:p w:rsidR="00C512B9" w:rsidRDefault="00C512B9">
      <w:pPr>
        <w:spacing w:line="360" w:lineRule="auto"/>
        <w:ind w:firstLineChars="200" w:firstLine="420"/>
        <w:rPr>
          <w:rFonts w:ascii="宋体" w:hAnsi="宋体" w:cs="宋体"/>
          <w:szCs w:val="21"/>
        </w:rPr>
      </w:pPr>
    </w:p>
    <w:p w:rsidR="00C512B9" w:rsidRDefault="00C37369">
      <w:pPr>
        <w:wordWrap w:val="0"/>
        <w:spacing w:line="360" w:lineRule="auto"/>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（盖单位公章）</w:t>
      </w:r>
    </w:p>
    <w:p w:rsidR="00C512B9" w:rsidRDefault="00C512B9">
      <w:pPr>
        <w:spacing w:line="360" w:lineRule="auto"/>
        <w:ind w:firstLineChars="2150" w:firstLine="4515"/>
        <w:rPr>
          <w:rFonts w:ascii="宋体" w:hAnsi="宋体" w:cs="宋体"/>
          <w:szCs w:val="21"/>
          <w:u w:val="single"/>
        </w:rPr>
      </w:pPr>
    </w:p>
    <w:p w:rsidR="00C512B9" w:rsidRDefault="00C37369">
      <w:pPr>
        <w:spacing w:line="360" w:lineRule="auto"/>
        <w:ind w:firstLineChars="1750" w:firstLine="3675"/>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C512B9" w:rsidRDefault="00C512B9">
      <w:pPr>
        <w:spacing w:line="360" w:lineRule="auto"/>
        <w:rPr>
          <w:rFonts w:ascii="宋体" w:hAnsi="宋体" w:cs="宋体"/>
          <w:sz w:val="24"/>
        </w:rPr>
      </w:pPr>
    </w:p>
    <w:p w:rsidR="00C512B9" w:rsidRDefault="00C512B9">
      <w:pPr>
        <w:spacing w:line="360" w:lineRule="auto"/>
        <w:rPr>
          <w:rFonts w:ascii="宋体" w:hAnsi="宋体" w:cs="宋体"/>
          <w:b/>
          <w:szCs w:val="21"/>
        </w:rPr>
      </w:pPr>
    </w:p>
    <w:p w:rsidR="00C512B9" w:rsidRDefault="00C512B9">
      <w:pPr>
        <w:spacing w:line="360" w:lineRule="auto"/>
        <w:rPr>
          <w:rFonts w:ascii="宋体" w:hAnsi="宋体" w:cs="宋体"/>
          <w:b/>
          <w:szCs w:val="21"/>
        </w:rPr>
      </w:pPr>
    </w:p>
    <w:p w:rsidR="00C512B9" w:rsidRDefault="00C37369">
      <w:pPr>
        <w:spacing w:line="360" w:lineRule="auto"/>
        <w:rPr>
          <w:rFonts w:ascii="宋体" w:hAnsi="宋体" w:cs="宋体"/>
          <w:b/>
          <w:szCs w:val="21"/>
        </w:rPr>
      </w:pPr>
      <w:r>
        <w:rPr>
          <w:rFonts w:ascii="宋体" w:hAnsi="宋体" w:cs="宋体" w:hint="eastAsia"/>
          <w:b/>
          <w:szCs w:val="21"/>
        </w:rPr>
        <w:t>附法定代表人身份证复印件（正反面）：</w:t>
      </w:r>
    </w:p>
    <w:p w:rsidR="00C512B9" w:rsidRDefault="00C37369">
      <w:pPr>
        <w:rPr>
          <w:rFonts w:ascii="宋体" w:hAnsi="宋体" w:cs="宋体"/>
          <w:b/>
        </w:rPr>
      </w:pPr>
      <w:r>
        <w:rPr>
          <w:rFonts w:ascii="宋体" w:hAnsi="宋体" w:cs="宋体"/>
          <w:b/>
        </w:rPr>
        <w:br w:type="page"/>
      </w:r>
    </w:p>
    <w:p w:rsidR="00C512B9" w:rsidRDefault="00C512B9">
      <w:pPr>
        <w:rPr>
          <w:rFonts w:ascii="宋体" w:hAnsi="宋体" w:cs="宋体"/>
          <w:b/>
          <w:bCs/>
          <w:sz w:val="28"/>
          <w:szCs w:val="28"/>
        </w:rPr>
      </w:pPr>
    </w:p>
    <w:p w:rsidR="00C512B9" w:rsidRDefault="00C37369">
      <w:pPr>
        <w:jc w:val="center"/>
        <w:rPr>
          <w:rFonts w:ascii="宋体" w:hAnsi="宋体" w:cs="宋体"/>
          <w:b/>
          <w:sz w:val="32"/>
          <w:szCs w:val="32"/>
        </w:rPr>
      </w:pPr>
      <w:r>
        <w:rPr>
          <w:rFonts w:ascii="宋体" w:hAnsi="宋体" w:cs="宋体" w:hint="eastAsia"/>
          <w:b/>
          <w:sz w:val="32"/>
          <w:szCs w:val="32"/>
        </w:rPr>
        <w:t>法定代表人授权委托书</w:t>
      </w:r>
    </w:p>
    <w:p w:rsidR="00C512B9" w:rsidRDefault="00C37369">
      <w:pPr>
        <w:jc w:val="center"/>
        <w:rPr>
          <w:rFonts w:ascii="宋体" w:hAnsi="宋体" w:cs="宋体"/>
          <w:b/>
          <w:sz w:val="32"/>
          <w:szCs w:val="32"/>
        </w:rPr>
      </w:pPr>
      <w:r>
        <w:rPr>
          <w:rFonts w:ascii="宋体" w:hAnsi="宋体" w:cs="宋体" w:hint="eastAsia"/>
          <w:bCs/>
          <w:sz w:val="24"/>
        </w:rPr>
        <w:t>（法定代表人来投标的，此表不用）</w:t>
      </w:r>
    </w:p>
    <w:p w:rsidR="00C512B9" w:rsidRDefault="00C512B9">
      <w:pPr>
        <w:snapToGrid w:val="0"/>
        <w:spacing w:line="360" w:lineRule="auto"/>
        <w:rPr>
          <w:rFonts w:ascii="宋体" w:hAnsi="宋体" w:cs="宋体"/>
          <w:bCs/>
          <w:sz w:val="24"/>
        </w:rPr>
      </w:pPr>
    </w:p>
    <w:p w:rsidR="00C512B9" w:rsidRDefault="00C37369">
      <w:pPr>
        <w:snapToGrid w:val="0"/>
        <w:spacing w:line="360" w:lineRule="auto"/>
        <w:rPr>
          <w:rFonts w:ascii="宋体" w:hAnsi="宋体" w:cs="宋体"/>
          <w:szCs w:val="21"/>
        </w:rPr>
      </w:pPr>
      <w:r>
        <w:rPr>
          <w:rFonts w:ascii="宋体" w:hAnsi="宋体" w:cs="宋体" w:hint="eastAsia"/>
          <w:bCs/>
          <w:szCs w:val="21"/>
        </w:rPr>
        <w:t>致：</w:t>
      </w:r>
      <w:r>
        <w:rPr>
          <w:rFonts w:ascii="宋体" w:hAnsi="宋体" w:cs="宋体" w:hint="eastAsia"/>
          <w:szCs w:val="21"/>
          <w:u w:val="single"/>
        </w:rPr>
        <w:t xml:space="preserve">              </w:t>
      </w:r>
      <w:r>
        <w:rPr>
          <w:rFonts w:ascii="宋体" w:hAnsi="宋体" w:cs="宋体" w:hint="eastAsia"/>
          <w:szCs w:val="21"/>
        </w:rPr>
        <w:t>（采购单位名称）</w:t>
      </w:r>
      <w:r>
        <w:rPr>
          <w:rFonts w:ascii="宋体" w:hAnsi="宋体" w:cs="宋体" w:hint="eastAsia"/>
          <w:b/>
          <w:bCs/>
          <w:szCs w:val="21"/>
        </w:rPr>
        <w:t xml:space="preserve"> </w:t>
      </w:r>
      <w:r>
        <w:rPr>
          <w:rFonts w:ascii="宋体" w:hAnsi="宋体" w:cs="宋体" w:hint="eastAsia"/>
          <w:szCs w:val="21"/>
        </w:rPr>
        <w:t>：</w:t>
      </w:r>
    </w:p>
    <w:p w:rsidR="00C512B9" w:rsidRDefault="00C37369">
      <w:pPr>
        <w:snapToGrid w:val="0"/>
        <w:spacing w:line="360" w:lineRule="auto"/>
        <w:ind w:firstLineChars="200" w:firstLine="420"/>
        <w:rPr>
          <w:rFonts w:ascii="宋体" w:hAnsi="宋体" w:cs="宋体"/>
          <w:szCs w:val="21"/>
          <w:u w:val="single"/>
        </w:rPr>
      </w:pPr>
      <w:r>
        <w:rPr>
          <w:rFonts w:ascii="宋体" w:hAnsi="宋体" w:cs="宋体" w:hint="eastAsia"/>
          <w:szCs w:val="21"/>
        </w:rPr>
        <w:t>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 xml:space="preserve">（投标人名称）的法定代表人，现授权委托本单位在职职工 </w:t>
      </w:r>
      <w:r>
        <w:rPr>
          <w:rFonts w:ascii="宋体" w:hAnsi="宋体" w:cs="宋体" w:hint="eastAsia"/>
          <w:szCs w:val="21"/>
          <w:u w:val="single"/>
        </w:rPr>
        <w:t xml:space="preserve">           </w:t>
      </w:r>
      <w:r>
        <w:rPr>
          <w:rFonts w:ascii="宋体" w:hAnsi="宋体" w:cs="宋体" w:hint="eastAsia"/>
          <w:szCs w:val="21"/>
        </w:rPr>
        <w:t>（姓名）以我方的名义参加</w:t>
      </w:r>
      <w:r>
        <w:rPr>
          <w:rFonts w:ascii="宋体" w:hAnsi="宋体" w:cs="宋体" w:hint="eastAsia"/>
          <w:szCs w:val="21"/>
          <w:u w:val="single"/>
        </w:rPr>
        <w:t xml:space="preserve">                       政府采购 </w:t>
      </w:r>
      <w:r>
        <w:rPr>
          <w:rFonts w:ascii="宋体" w:hAnsi="宋体" w:cs="宋体" w:hint="eastAsia"/>
          <w:szCs w:val="21"/>
        </w:rPr>
        <w:t>项目的投标活动，并代表我方全权办理针对上述项目的投标、开标、评标、签约等具体事务和签署相关文件。</w:t>
      </w:r>
    </w:p>
    <w:p w:rsidR="00C512B9" w:rsidRDefault="00C37369">
      <w:pPr>
        <w:snapToGrid w:val="0"/>
        <w:spacing w:line="360" w:lineRule="auto"/>
        <w:ind w:firstLineChars="200" w:firstLine="420"/>
        <w:rPr>
          <w:rFonts w:ascii="宋体" w:hAnsi="宋体" w:cs="宋体"/>
          <w:szCs w:val="21"/>
          <w:u w:val="single"/>
        </w:rPr>
      </w:pPr>
      <w:r>
        <w:rPr>
          <w:rFonts w:ascii="宋体" w:hAnsi="宋体" w:cs="宋体" w:hint="eastAsia"/>
          <w:szCs w:val="21"/>
        </w:rPr>
        <w:t>我方对被授权人的签名事项负全部责任。</w:t>
      </w:r>
    </w:p>
    <w:p w:rsidR="00C512B9" w:rsidRDefault="00C37369">
      <w:pPr>
        <w:snapToGrid w:val="0"/>
        <w:spacing w:line="360" w:lineRule="auto"/>
        <w:ind w:firstLineChars="200" w:firstLine="420"/>
        <w:rPr>
          <w:rFonts w:ascii="宋体" w:hAnsi="宋体" w:cs="宋体"/>
          <w:szCs w:val="21"/>
        </w:rPr>
      </w:pPr>
      <w:r>
        <w:rPr>
          <w:rFonts w:ascii="宋体" w:hAnsi="宋体" w:cs="宋体" w:hint="eastAsia"/>
          <w:szCs w:val="21"/>
        </w:rPr>
        <w:t>在撤销授权的书面通知以前，本授权书一直有效。被授权人在授权书有效期内签署的所有文件不因授权的撤销而失效。</w:t>
      </w:r>
    </w:p>
    <w:p w:rsidR="00C512B9" w:rsidRDefault="00C37369">
      <w:pPr>
        <w:snapToGrid w:val="0"/>
        <w:spacing w:line="360" w:lineRule="auto"/>
        <w:ind w:firstLine="480"/>
        <w:rPr>
          <w:rFonts w:ascii="宋体" w:hAnsi="宋体" w:cs="宋体"/>
          <w:szCs w:val="21"/>
        </w:rPr>
      </w:pPr>
      <w:r>
        <w:rPr>
          <w:rFonts w:ascii="宋体" w:hAnsi="宋体" w:cs="宋体" w:hint="eastAsia"/>
          <w:szCs w:val="21"/>
        </w:rPr>
        <w:t>被授权人无转委托权，特此委托。</w:t>
      </w:r>
    </w:p>
    <w:p w:rsidR="00C512B9" w:rsidRDefault="00C512B9">
      <w:pPr>
        <w:snapToGrid w:val="0"/>
        <w:spacing w:line="360" w:lineRule="auto"/>
        <w:rPr>
          <w:rFonts w:ascii="宋体" w:hAnsi="宋体" w:cs="宋体"/>
          <w:szCs w:val="21"/>
        </w:rPr>
      </w:pPr>
    </w:p>
    <w:p w:rsidR="00C512B9" w:rsidRDefault="00C512B9">
      <w:pPr>
        <w:snapToGrid w:val="0"/>
        <w:spacing w:line="360" w:lineRule="auto"/>
        <w:rPr>
          <w:rFonts w:ascii="宋体" w:hAnsi="宋体" w:cs="宋体"/>
          <w:szCs w:val="21"/>
        </w:rPr>
      </w:pPr>
    </w:p>
    <w:p w:rsidR="00C512B9" w:rsidRDefault="00C37369">
      <w:pPr>
        <w:snapToGrid w:val="0"/>
        <w:spacing w:line="360" w:lineRule="auto"/>
        <w:rPr>
          <w:rFonts w:ascii="宋体" w:hAnsi="宋体" w:cs="宋体"/>
          <w:szCs w:val="21"/>
          <w:u w:val="single"/>
        </w:rPr>
      </w:pPr>
      <w:r>
        <w:rPr>
          <w:rFonts w:ascii="宋体" w:hAnsi="宋体" w:cs="宋体" w:hint="eastAsia"/>
          <w:szCs w:val="21"/>
        </w:rPr>
        <w:t>被授权人签名：</w:t>
      </w:r>
      <w:r>
        <w:rPr>
          <w:rFonts w:ascii="宋体" w:hAnsi="宋体" w:cs="宋体" w:hint="eastAsia"/>
          <w:szCs w:val="21"/>
          <w:u w:val="single"/>
        </w:rPr>
        <w:t xml:space="preserve">          </w:t>
      </w:r>
      <w:r>
        <w:rPr>
          <w:rFonts w:ascii="宋体" w:hAnsi="宋体" w:cs="宋体" w:hint="eastAsia"/>
          <w:szCs w:val="21"/>
        </w:rPr>
        <w:t xml:space="preserve">                 法定代表人签名：</w:t>
      </w:r>
      <w:r>
        <w:rPr>
          <w:rFonts w:ascii="宋体" w:hAnsi="宋体" w:cs="宋体" w:hint="eastAsia"/>
          <w:szCs w:val="21"/>
          <w:u w:val="single"/>
        </w:rPr>
        <w:t xml:space="preserve">          </w:t>
      </w:r>
    </w:p>
    <w:p w:rsidR="00C512B9" w:rsidRDefault="00C37369">
      <w:pPr>
        <w:snapToGrid w:val="0"/>
        <w:spacing w:line="360" w:lineRule="auto"/>
        <w:ind w:firstLineChars="400" w:firstLine="840"/>
        <w:rPr>
          <w:rFonts w:ascii="宋体" w:hAnsi="宋体" w:cs="宋体"/>
          <w:szCs w:val="21"/>
        </w:rPr>
      </w:pPr>
      <w:r>
        <w:rPr>
          <w:rFonts w:ascii="宋体" w:hAnsi="宋体" w:cs="宋体" w:hint="eastAsia"/>
          <w:szCs w:val="21"/>
        </w:rPr>
        <w:t>职务：</w:t>
      </w:r>
      <w:r>
        <w:rPr>
          <w:rFonts w:ascii="宋体" w:hAnsi="宋体" w:cs="宋体" w:hint="eastAsia"/>
          <w:szCs w:val="21"/>
          <w:u w:val="single"/>
        </w:rPr>
        <w:t xml:space="preserve">           </w:t>
      </w:r>
      <w:r>
        <w:rPr>
          <w:rFonts w:ascii="宋体" w:hAnsi="宋体" w:cs="宋体" w:hint="eastAsia"/>
          <w:szCs w:val="21"/>
        </w:rPr>
        <w:t xml:space="preserve">                          职务：</w:t>
      </w:r>
      <w:r>
        <w:rPr>
          <w:rFonts w:ascii="宋体" w:hAnsi="宋体" w:cs="宋体" w:hint="eastAsia"/>
          <w:szCs w:val="21"/>
          <w:u w:val="single"/>
        </w:rPr>
        <w:t xml:space="preserve">           </w:t>
      </w:r>
    </w:p>
    <w:p w:rsidR="00C512B9" w:rsidRDefault="00C37369">
      <w:pPr>
        <w:snapToGrid w:val="0"/>
        <w:spacing w:line="360" w:lineRule="auto"/>
        <w:rPr>
          <w:rFonts w:ascii="宋体" w:hAnsi="宋体" w:cs="宋体"/>
          <w:szCs w:val="21"/>
        </w:rPr>
      </w:pPr>
      <w:r>
        <w:rPr>
          <w:rFonts w:ascii="宋体" w:hAnsi="宋体" w:cs="宋体" w:hint="eastAsia"/>
          <w:szCs w:val="21"/>
        </w:rPr>
        <w:t>被授权人身份证号码：</w:t>
      </w:r>
      <w:r>
        <w:rPr>
          <w:rFonts w:ascii="宋体" w:hAnsi="宋体" w:cs="宋体" w:hint="eastAsia"/>
          <w:szCs w:val="21"/>
          <w:u w:val="single"/>
        </w:rPr>
        <w:t xml:space="preserve">                             </w:t>
      </w:r>
      <w:r>
        <w:rPr>
          <w:rFonts w:ascii="宋体" w:hAnsi="宋体" w:cs="宋体" w:hint="eastAsia"/>
          <w:szCs w:val="21"/>
        </w:rPr>
        <w:t xml:space="preserve"> </w:t>
      </w:r>
    </w:p>
    <w:p w:rsidR="00C512B9" w:rsidRDefault="00C37369">
      <w:pPr>
        <w:snapToGrid w:val="0"/>
        <w:spacing w:line="360" w:lineRule="auto"/>
        <w:rPr>
          <w:rFonts w:ascii="宋体" w:hAnsi="宋体" w:cs="宋体"/>
          <w:szCs w:val="21"/>
        </w:rPr>
      </w:pPr>
      <w:r>
        <w:rPr>
          <w:rFonts w:ascii="宋体" w:hAnsi="宋体" w:cs="宋体" w:hint="eastAsia"/>
          <w:szCs w:val="21"/>
        </w:rPr>
        <w:t xml:space="preserve">                                    </w:t>
      </w:r>
    </w:p>
    <w:p w:rsidR="00C512B9" w:rsidRDefault="00C512B9">
      <w:pPr>
        <w:snapToGrid w:val="0"/>
        <w:spacing w:line="360" w:lineRule="auto"/>
        <w:rPr>
          <w:rFonts w:ascii="宋体" w:hAnsi="宋体" w:cs="宋体"/>
          <w:szCs w:val="21"/>
        </w:rPr>
      </w:pPr>
    </w:p>
    <w:p w:rsidR="00C512B9" w:rsidRDefault="00C37369">
      <w:pPr>
        <w:spacing w:line="360" w:lineRule="auto"/>
        <w:ind w:firstLineChars="2300" w:firstLine="4830"/>
        <w:rPr>
          <w:rFonts w:ascii="宋体" w:hAnsi="宋体" w:cs="宋体"/>
        </w:rPr>
      </w:pPr>
      <w:r>
        <w:rPr>
          <w:rFonts w:ascii="宋体" w:hAnsi="宋体" w:cs="宋体" w:hint="eastAsia"/>
        </w:rPr>
        <w:t>投标人（盖章）：</w:t>
      </w:r>
    </w:p>
    <w:p w:rsidR="00C512B9" w:rsidRDefault="00C37369">
      <w:pPr>
        <w:spacing w:line="360" w:lineRule="auto"/>
        <w:ind w:firstLineChars="600" w:firstLine="1260"/>
        <w:rPr>
          <w:rFonts w:ascii="宋体" w:hAnsi="宋体" w:cs="宋体"/>
        </w:rPr>
      </w:pPr>
      <w:r>
        <w:rPr>
          <w:rFonts w:ascii="宋体" w:hAnsi="宋体" w:cs="宋体" w:hint="eastAsia"/>
        </w:rPr>
        <w:t xml:space="preserve">                                  日期：</w:t>
      </w:r>
    </w:p>
    <w:p w:rsidR="00C512B9" w:rsidRDefault="00C512B9">
      <w:pPr>
        <w:spacing w:line="360" w:lineRule="auto"/>
        <w:rPr>
          <w:rFonts w:ascii="宋体" w:hAnsi="宋体" w:cs="宋体"/>
          <w:b/>
          <w:szCs w:val="21"/>
        </w:rPr>
      </w:pPr>
    </w:p>
    <w:p w:rsidR="00C512B9" w:rsidRDefault="00C512B9">
      <w:pPr>
        <w:spacing w:line="360" w:lineRule="auto"/>
        <w:rPr>
          <w:rFonts w:ascii="宋体" w:hAnsi="宋体" w:cs="宋体"/>
          <w:b/>
          <w:szCs w:val="21"/>
        </w:rPr>
      </w:pPr>
    </w:p>
    <w:p w:rsidR="00C512B9" w:rsidRDefault="00C37369">
      <w:pPr>
        <w:widowControl/>
        <w:jc w:val="left"/>
        <w:rPr>
          <w:rFonts w:eastAsia="仿宋_GB2312"/>
          <w:sz w:val="28"/>
          <w:lang w:val="zh-CN"/>
        </w:rPr>
      </w:pPr>
      <w:r>
        <w:rPr>
          <w:rFonts w:ascii="宋体" w:hAnsi="宋体" w:cs="宋体" w:hint="eastAsia"/>
          <w:b/>
          <w:szCs w:val="21"/>
        </w:rPr>
        <w:t>附：法定代表人身份证复印件（正反面）、授权代表身份证复印件（正反面）：</w:t>
      </w:r>
      <w:r>
        <w:rPr>
          <w:lang w:val="zh-CN"/>
        </w:rPr>
        <w:br w:type="page"/>
      </w:r>
    </w:p>
    <w:p w:rsidR="00C512B9" w:rsidRDefault="00C512B9">
      <w:pPr>
        <w:pStyle w:val="Style3"/>
        <w:ind w:firstLine="560"/>
        <w:rPr>
          <w:lang w:val="zh-CN"/>
        </w:rPr>
      </w:pPr>
    </w:p>
    <w:p w:rsidR="00C512B9" w:rsidRDefault="00C37369">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t>五、投标人基本情况</w:t>
      </w:r>
      <w:bookmarkEnd w:id="417"/>
      <w:bookmarkEnd w:id="418"/>
      <w:bookmarkEnd w:id="419"/>
      <w:bookmarkEnd w:id="420"/>
      <w:bookmarkEnd w:id="421"/>
      <w:bookmarkEnd w:id="422"/>
      <w:r>
        <w:rPr>
          <w:rFonts w:asciiTheme="majorEastAsia" w:eastAsiaTheme="majorEastAsia" w:hAnsiTheme="majorEastAsia" w:cs="仿宋" w:hint="eastAsia"/>
          <w:b/>
          <w:kern w:val="0"/>
          <w:sz w:val="32"/>
          <w:szCs w:val="32"/>
          <w:lang w:val="zh-CN"/>
        </w:rPr>
        <w:t>表</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1936"/>
        <w:gridCol w:w="873"/>
        <w:gridCol w:w="1786"/>
        <w:gridCol w:w="1200"/>
        <w:gridCol w:w="1852"/>
      </w:tblGrid>
      <w:tr w:rsidR="00C512B9">
        <w:trPr>
          <w:trHeight w:val="522"/>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投标人名称</w:t>
            </w:r>
          </w:p>
        </w:tc>
        <w:tc>
          <w:tcPr>
            <w:tcW w:w="7647" w:type="dxa"/>
            <w:gridSpan w:val="5"/>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注册地址</w:t>
            </w:r>
          </w:p>
        </w:tc>
        <w:tc>
          <w:tcPr>
            <w:tcW w:w="2809" w:type="dxa"/>
            <w:gridSpan w:val="2"/>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成立时间</w:t>
            </w:r>
          </w:p>
        </w:tc>
        <w:tc>
          <w:tcPr>
            <w:tcW w:w="3052" w:type="dxa"/>
            <w:gridSpan w:val="2"/>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统一信用代码</w:t>
            </w:r>
          </w:p>
        </w:tc>
        <w:tc>
          <w:tcPr>
            <w:tcW w:w="2809" w:type="dxa"/>
            <w:gridSpan w:val="2"/>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注册资金</w:t>
            </w:r>
          </w:p>
        </w:tc>
        <w:tc>
          <w:tcPr>
            <w:tcW w:w="3052" w:type="dxa"/>
            <w:gridSpan w:val="2"/>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投标联系人姓名</w:t>
            </w:r>
          </w:p>
        </w:tc>
        <w:tc>
          <w:tcPr>
            <w:tcW w:w="1936" w:type="dxa"/>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电话</w:t>
            </w:r>
          </w:p>
        </w:tc>
        <w:tc>
          <w:tcPr>
            <w:tcW w:w="1786" w:type="dxa"/>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手机</w:t>
            </w:r>
          </w:p>
        </w:tc>
        <w:tc>
          <w:tcPr>
            <w:tcW w:w="1852" w:type="dxa"/>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法定代表人姓名</w:t>
            </w:r>
          </w:p>
        </w:tc>
        <w:tc>
          <w:tcPr>
            <w:tcW w:w="1936" w:type="dxa"/>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电话</w:t>
            </w:r>
          </w:p>
        </w:tc>
        <w:tc>
          <w:tcPr>
            <w:tcW w:w="1786" w:type="dxa"/>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手机</w:t>
            </w:r>
          </w:p>
        </w:tc>
        <w:tc>
          <w:tcPr>
            <w:tcW w:w="1852" w:type="dxa"/>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项目负责人姓名</w:t>
            </w:r>
          </w:p>
        </w:tc>
        <w:tc>
          <w:tcPr>
            <w:tcW w:w="1936" w:type="dxa"/>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873"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电话</w:t>
            </w:r>
          </w:p>
        </w:tc>
        <w:tc>
          <w:tcPr>
            <w:tcW w:w="1786" w:type="dxa"/>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20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技术职称</w:t>
            </w:r>
          </w:p>
        </w:tc>
        <w:tc>
          <w:tcPr>
            <w:tcW w:w="1852" w:type="dxa"/>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Merge w:val="restart"/>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员工总人数：</w:t>
            </w:r>
          </w:p>
        </w:tc>
        <w:tc>
          <w:tcPr>
            <w:tcW w:w="1936" w:type="dxa"/>
            <w:vMerge w:val="restart"/>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873" w:type="dxa"/>
            <w:vMerge w:val="restart"/>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其中</w:t>
            </w:r>
          </w:p>
        </w:tc>
        <w:tc>
          <w:tcPr>
            <w:tcW w:w="1786"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高级职称</w:t>
            </w:r>
          </w:p>
        </w:tc>
        <w:tc>
          <w:tcPr>
            <w:tcW w:w="3052" w:type="dxa"/>
            <w:gridSpan w:val="2"/>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Merge/>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936" w:type="dxa"/>
            <w:vMerge/>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873" w:type="dxa"/>
            <w:vMerge/>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中级职称</w:t>
            </w:r>
          </w:p>
        </w:tc>
        <w:tc>
          <w:tcPr>
            <w:tcW w:w="3052" w:type="dxa"/>
            <w:gridSpan w:val="2"/>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Merge/>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936" w:type="dxa"/>
            <w:vMerge/>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873" w:type="dxa"/>
            <w:vMerge/>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786"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各类注册人员</w:t>
            </w:r>
          </w:p>
        </w:tc>
        <w:tc>
          <w:tcPr>
            <w:tcW w:w="3052" w:type="dxa"/>
            <w:gridSpan w:val="2"/>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基本账户开户银行</w:t>
            </w:r>
          </w:p>
        </w:tc>
        <w:tc>
          <w:tcPr>
            <w:tcW w:w="7647" w:type="dxa"/>
            <w:gridSpan w:val="5"/>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522"/>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基本账户账号</w:t>
            </w:r>
          </w:p>
        </w:tc>
        <w:tc>
          <w:tcPr>
            <w:tcW w:w="7647" w:type="dxa"/>
            <w:gridSpan w:val="5"/>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1576"/>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经营范围</w:t>
            </w:r>
          </w:p>
        </w:tc>
        <w:tc>
          <w:tcPr>
            <w:tcW w:w="7647" w:type="dxa"/>
            <w:gridSpan w:val="5"/>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658"/>
          <w:jc w:val="center"/>
        </w:trPr>
        <w:tc>
          <w:tcPr>
            <w:tcW w:w="2180" w:type="dxa"/>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备注</w:t>
            </w:r>
          </w:p>
        </w:tc>
        <w:tc>
          <w:tcPr>
            <w:tcW w:w="7647" w:type="dxa"/>
            <w:gridSpan w:val="5"/>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bl>
    <w:p w:rsidR="00C512B9" w:rsidRDefault="00C37369">
      <w:pPr>
        <w:adjustRightInd w:val="0"/>
        <w:snapToGrid w:val="0"/>
        <w:spacing w:line="360" w:lineRule="auto"/>
        <w:ind w:firstLineChars="200" w:firstLine="482"/>
        <w:rPr>
          <w:rFonts w:asciiTheme="majorEastAsia" w:eastAsiaTheme="majorEastAsia" w:hAnsiTheme="majorEastAsia" w:cs="仿宋"/>
          <w:b/>
          <w:bCs/>
          <w:kern w:val="0"/>
          <w:sz w:val="24"/>
          <w:lang w:val="zh-CN"/>
        </w:rPr>
      </w:pPr>
      <w:r>
        <w:rPr>
          <w:rFonts w:asciiTheme="majorEastAsia" w:eastAsiaTheme="majorEastAsia" w:hAnsiTheme="majorEastAsia" w:cs="仿宋" w:hint="eastAsia"/>
          <w:b/>
          <w:bCs/>
          <w:kern w:val="0"/>
          <w:sz w:val="24"/>
          <w:lang w:val="zh-CN"/>
        </w:rPr>
        <w:t>兹证明上述声明是真实、正确的，并提供了全部能提供的资料和数据，我们同意遵照贵方要求出示有关证明文件。</w:t>
      </w:r>
    </w:p>
    <w:p w:rsidR="00C512B9" w:rsidRDefault="00C512B9">
      <w:pPr>
        <w:adjustRightInd w:val="0"/>
        <w:snapToGrid w:val="0"/>
        <w:spacing w:line="360" w:lineRule="auto"/>
        <w:rPr>
          <w:rFonts w:asciiTheme="majorEastAsia" w:eastAsiaTheme="majorEastAsia" w:hAnsiTheme="majorEastAsia" w:cs="仿宋"/>
          <w:kern w:val="0"/>
          <w:sz w:val="24"/>
          <w:lang w:val="zh-CN"/>
        </w:rPr>
      </w:pPr>
    </w:p>
    <w:p w:rsidR="00C512B9" w:rsidRDefault="00C512B9">
      <w:pPr>
        <w:pStyle w:val="Style3"/>
        <w:spacing w:line="360" w:lineRule="auto"/>
        <w:ind w:firstLine="560"/>
        <w:rPr>
          <w:rFonts w:asciiTheme="majorEastAsia" w:eastAsiaTheme="majorEastAsia" w:hAnsiTheme="majorEastAsia" w:cs="仿宋"/>
          <w:lang w:val="zh-CN"/>
        </w:rPr>
      </w:pPr>
    </w:p>
    <w:p w:rsidR="00C512B9" w:rsidRDefault="00C37369">
      <w:pPr>
        <w:adjustRightInd w:val="0"/>
        <w:snapToGrid w:val="0"/>
        <w:spacing w:line="360" w:lineRule="auto"/>
        <w:ind w:firstLineChars="1700" w:firstLine="40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rsidR="00C512B9" w:rsidRDefault="00C37369">
      <w:pPr>
        <w:adjustRightInd w:val="0"/>
        <w:snapToGrid w:val="0"/>
        <w:spacing w:line="360" w:lineRule="auto"/>
        <w:ind w:firstLineChars="1700" w:firstLine="40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rsidR="00C512B9" w:rsidRDefault="00C37369">
      <w:pPr>
        <w:adjustRightInd w:val="0"/>
        <w:snapToGrid w:val="0"/>
        <w:spacing w:line="360" w:lineRule="auto"/>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日期：</w:t>
      </w:r>
    </w:p>
    <w:p w:rsidR="00C512B9" w:rsidRDefault="00C37369">
      <w:pPr>
        <w:widowControl/>
        <w:jc w:val="left"/>
        <w:rPr>
          <w:rFonts w:asciiTheme="majorEastAsia" w:eastAsiaTheme="majorEastAsia" w:hAnsiTheme="majorEastAsia" w:cs="仿宋"/>
          <w:b/>
          <w:kern w:val="0"/>
          <w:sz w:val="32"/>
          <w:szCs w:val="32"/>
          <w:lang w:val="zh-CN"/>
        </w:rPr>
      </w:pPr>
      <w:r>
        <w:rPr>
          <w:rFonts w:asciiTheme="majorEastAsia" w:eastAsiaTheme="majorEastAsia" w:hAnsiTheme="majorEastAsia" w:cs="仿宋"/>
          <w:b/>
          <w:kern w:val="0"/>
          <w:sz w:val="32"/>
          <w:szCs w:val="32"/>
          <w:lang w:val="zh-CN"/>
        </w:rPr>
        <w:br w:type="page"/>
      </w:r>
    </w:p>
    <w:p w:rsidR="00C512B9" w:rsidRDefault="00C37369">
      <w:pPr>
        <w:snapToGrid w:val="0"/>
        <w:spacing w:line="360" w:lineRule="auto"/>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lastRenderedPageBreak/>
        <w:t>六、距采购人最近或者能为本项目提供最优服务的网点情况表</w:t>
      </w:r>
    </w:p>
    <w:p w:rsidR="00C512B9" w:rsidRDefault="00C512B9">
      <w:pPr>
        <w:spacing w:line="360" w:lineRule="auto"/>
        <w:rPr>
          <w:rFonts w:asciiTheme="majorEastAsia" w:eastAsiaTheme="majorEastAsia" w:hAnsiTheme="majorEastAsia" w:cs="仿宋"/>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2600"/>
      </w:tblGrid>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服务网点名称</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地址</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注册资本金</w:t>
            </w:r>
          </w:p>
        </w:tc>
        <w:tc>
          <w:tcPr>
            <w:tcW w:w="1624" w:type="dxa"/>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其中：投标人出资比例</w:t>
            </w:r>
          </w:p>
        </w:tc>
        <w:tc>
          <w:tcPr>
            <w:tcW w:w="2600" w:type="dxa"/>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员工总人数</w:t>
            </w:r>
          </w:p>
        </w:tc>
        <w:tc>
          <w:tcPr>
            <w:tcW w:w="1624" w:type="dxa"/>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其中：技术人员数</w:t>
            </w:r>
          </w:p>
        </w:tc>
        <w:tc>
          <w:tcPr>
            <w:tcW w:w="2600" w:type="dxa"/>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经营期限</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售后服务协议</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售后服务内容</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工作业绩</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服务承诺</w:t>
            </w:r>
          </w:p>
        </w:tc>
        <w:tc>
          <w:tcPr>
            <w:tcW w:w="6744" w:type="dxa"/>
            <w:gridSpan w:val="5"/>
            <w:tcBorders>
              <w:top w:val="single" w:sz="4" w:space="0" w:color="auto"/>
              <w:left w:val="single" w:sz="4"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业务咨询电话</w:t>
            </w:r>
          </w:p>
        </w:tc>
        <w:tc>
          <w:tcPr>
            <w:tcW w:w="1815" w:type="dxa"/>
            <w:gridSpan w:val="2"/>
            <w:tcBorders>
              <w:top w:val="single" w:sz="4" w:space="0" w:color="auto"/>
              <w:left w:val="single" w:sz="4" w:space="0" w:color="auto"/>
              <w:bottom w:val="single" w:sz="4" w:space="0" w:color="auto"/>
              <w:right w:val="single" w:sz="2"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440" w:type="dxa"/>
            <w:tcBorders>
              <w:top w:val="single" w:sz="4" w:space="0" w:color="auto"/>
              <w:left w:val="single" w:sz="2" w:space="0" w:color="auto"/>
              <w:bottom w:val="single" w:sz="4" w:space="0" w:color="auto"/>
              <w:right w:val="single" w:sz="2"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传 真</w:t>
            </w:r>
          </w:p>
        </w:tc>
        <w:tc>
          <w:tcPr>
            <w:tcW w:w="3489" w:type="dxa"/>
            <w:gridSpan w:val="2"/>
            <w:tcBorders>
              <w:top w:val="single" w:sz="4" w:space="0" w:color="auto"/>
              <w:left w:val="single" w:sz="2" w:space="0" w:color="auto"/>
              <w:bottom w:val="single" w:sz="4" w:space="0" w:color="auto"/>
              <w:right w:val="single" w:sz="2"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r w:rsidR="00C512B9">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负责人</w:t>
            </w:r>
          </w:p>
        </w:tc>
        <w:tc>
          <w:tcPr>
            <w:tcW w:w="1815" w:type="dxa"/>
            <w:gridSpan w:val="2"/>
            <w:tcBorders>
              <w:top w:val="single" w:sz="4" w:space="0" w:color="auto"/>
              <w:left w:val="single" w:sz="4" w:space="0" w:color="auto"/>
              <w:bottom w:val="single" w:sz="4" w:space="0" w:color="auto"/>
              <w:right w:val="single" w:sz="2"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c>
          <w:tcPr>
            <w:tcW w:w="1440" w:type="dxa"/>
            <w:tcBorders>
              <w:top w:val="single" w:sz="4" w:space="0" w:color="auto"/>
              <w:left w:val="single" w:sz="2" w:space="0" w:color="auto"/>
              <w:bottom w:val="single" w:sz="4" w:space="0" w:color="auto"/>
              <w:right w:val="single" w:sz="2" w:space="0" w:color="auto"/>
            </w:tcBorders>
            <w:vAlign w:val="center"/>
          </w:tcPr>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联系电话</w:t>
            </w:r>
          </w:p>
        </w:tc>
        <w:tc>
          <w:tcPr>
            <w:tcW w:w="3489" w:type="dxa"/>
            <w:gridSpan w:val="2"/>
            <w:tcBorders>
              <w:top w:val="single" w:sz="4" w:space="0" w:color="auto"/>
              <w:left w:val="single" w:sz="2" w:space="0" w:color="auto"/>
              <w:bottom w:val="single" w:sz="4" w:space="0" w:color="auto"/>
              <w:right w:val="single" w:sz="4" w:space="0" w:color="auto"/>
            </w:tcBorders>
            <w:vAlign w:val="center"/>
          </w:tcPr>
          <w:p w:rsidR="00C512B9" w:rsidRDefault="00C512B9">
            <w:pPr>
              <w:adjustRightInd w:val="0"/>
              <w:snapToGrid w:val="0"/>
              <w:spacing w:line="360" w:lineRule="auto"/>
              <w:rPr>
                <w:rFonts w:asciiTheme="majorEastAsia" w:eastAsiaTheme="majorEastAsia" w:hAnsiTheme="majorEastAsia" w:cs="仿宋"/>
                <w:kern w:val="0"/>
                <w:sz w:val="24"/>
                <w:lang w:val="zh-CN"/>
              </w:rPr>
            </w:pPr>
          </w:p>
        </w:tc>
      </w:tr>
    </w:tbl>
    <w:p w:rsidR="00C512B9" w:rsidRDefault="00C512B9">
      <w:pPr>
        <w:spacing w:line="360" w:lineRule="auto"/>
        <w:rPr>
          <w:rFonts w:asciiTheme="majorEastAsia" w:eastAsiaTheme="majorEastAsia" w:hAnsiTheme="majorEastAsia" w:cs="仿宋"/>
        </w:rPr>
      </w:pPr>
    </w:p>
    <w:p w:rsidR="00C512B9" w:rsidRDefault="00C512B9">
      <w:pPr>
        <w:spacing w:line="360" w:lineRule="auto"/>
        <w:rPr>
          <w:rFonts w:asciiTheme="majorEastAsia" w:eastAsiaTheme="majorEastAsia" w:hAnsiTheme="majorEastAsia" w:cs="仿宋"/>
        </w:rPr>
      </w:pPr>
    </w:p>
    <w:p w:rsidR="00C512B9" w:rsidRDefault="00C37369">
      <w:pPr>
        <w:adjustRightInd w:val="0"/>
        <w:snapToGrid w:val="0"/>
        <w:spacing w:line="360" w:lineRule="auto"/>
        <w:rPr>
          <w:rFonts w:asciiTheme="majorEastAsia" w:eastAsiaTheme="majorEastAsia" w:hAnsiTheme="majorEastAsia" w:cs="仿宋"/>
          <w:kern w:val="0"/>
          <w:sz w:val="24"/>
          <w:lang w:val="zh-CN"/>
        </w:rPr>
      </w:pPr>
      <w:r>
        <w:rPr>
          <w:rFonts w:asciiTheme="majorEastAsia" w:eastAsiaTheme="majorEastAsia" w:hAnsiTheme="majorEastAsia" w:cs="仿宋" w:hint="eastAsia"/>
        </w:rPr>
        <w:t xml:space="preserve">       </w:t>
      </w:r>
    </w:p>
    <w:p w:rsidR="00C512B9" w:rsidRDefault="00C37369">
      <w:pPr>
        <w:adjustRightInd w:val="0"/>
        <w:snapToGrid w:val="0"/>
        <w:spacing w:line="360" w:lineRule="auto"/>
        <w:ind w:leftChars="1900" w:left="399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rsidR="00C512B9" w:rsidRDefault="00C37369">
      <w:pPr>
        <w:adjustRightInd w:val="0"/>
        <w:snapToGrid w:val="0"/>
        <w:spacing w:line="360" w:lineRule="auto"/>
        <w:ind w:leftChars="1900" w:left="399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rsidR="00C512B9" w:rsidRDefault="00C37369">
      <w:pPr>
        <w:adjustRightInd w:val="0"/>
        <w:snapToGrid w:val="0"/>
        <w:spacing w:line="360" w:lineRule="auto"/>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日期</w:t>
      </w:r>
      <w:r>
        <w:rPr>
          <w:rFonts w:asciiTheme="majorEastAsia" w:eastAsiaTheme="majorEastAsia" w:hAnsiTheme="majorEastAsia" w:cs="仿宋" w:hint="eastAsia"/>
          <w:kern w:val="0"/>
          <w:sz w:val="24"/>
        </w:rPr>
        <w:t>:</w:t>
      </w:r>
    </w:p>
    <w:p w:rsidR="00C512B9" w:rsidRDefault="00C37369">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br w:type="page"/>
      </w:r>
      <w:r>
        <w:rPr>
          <w:rFonts w:asciiTheme="majorEastAsia" w:eastAsiaTheme="majorEastAsia" w:hAnsiTheme="majorEastAsia" w:cs="仿宋" w:hint="eastAsia"/>
          <w:b/>
          <w:kern w:val="0"/>
          <w:sz w:val="32"/>
          <w:szCs w:val="32"/>
          <w:lang w:val="zh-CN"/>
        </w:rPr>
        <w:lastRenderedPageBreak/>
        <w:t>七、评标标准相应的商务技术资料</w:t>
      </w:r>
    </w:p>
    <w:p w:rsidR="00C512B9" w:rsidRDefault="00C37369">
      <w:pPr>
        <w:snapToGrid w:val="0"/>
        <w:spacing w:line="360" w:lineRule="auto"/>
        <w:jc w:val="left"/>
        <w:rPr>
          <w:rFonts w:asciiTheme="majorEastAsia" w:eastAsiaTheme="majorEastAsia" w:hAnsiTheme="majorEastAsia" w:cs="仿宋"/>
          <w:b/>
          <w:sz w:val="24"/>
        </w:rPr>
      </w:pPr>
      <w:r>
        <w:rPr>
          <w:rFonts w:asciiTheme="majorEastAsia" w:eastAsiaTheme="majorEastAsia" w:hAnsiTheme="majorEastAsia" w:cs="仿宋" w:hint="eastAsia"/>
          <w:b/>
          <w:sz w:val="24"/>
        </w:rPr>
        <w:t>（按招标文件第四部分评标办法前附表中“投标文件中评标标准相应的商务技术资料目录”提供资料）</w:t>
      </w:r>
    </w:p>
    <w:p w:rsidR="00C512B9" w:rsidRDefault="00C512B9">
      <w:pPr>
        <w:pStyle w:val="Style3"/>
        <w:ind w:firstLine="560"/>
        <w:rPr>
          <w:rFonts w:asciiTheme="majorEastAsia" w:eastAsiaTheme="majorEastAsia" w:hAnsiTheme="majorEastAsia"/>
          <w:lang w:val="zh-CN"/>
        </w:rPr>
      </w:pPr>
    </w:p>
    <w:p w:rsidR="00C512B9" w:rsidRDefault="00C37369">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t>八、商务响应表</w:t>
      </w:r>
    </w:p>
    <w:tbl>
      <w:tblPr>
        <w:tblW w:w="509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3"/>
        <w:gridCol w:w="6744"/>
        <w:gridCol w:w="761"/>
        <w:gridCol w:w="1276"/>
      </w:tblGrid>
      <w:tr w:rsidR="00C512B9">
        <w:trPr>
          <w:trHeight w:val="411"/>
          <w:jc w:val="center"/>
        </w:trPr>
        <w:tc>
          <w:tcPr>
            <w:tcW w:w="361" w:type="pct"/>
            <w:tcBorders>
              <w:top w:val="single" w:sz="4" w:space="0" w:color="auto"/>
              <w:left w:val="single" w:sz="4" w:space="0" w:color="auto"/>
              <w:bottom w:val="single" w:sz="4" w:space="0" w:color="auto"/>
              <w:right w:val="single" w:sz="4" w:space="0" w:color="auto"/>
            </w:tcBorders>
            <w:vAlign w:val="center"/>
          </w:tcPr>
          <w:p w:rsidR="00C512B9" w:rsidRDefault="00C37369">
            <w:pPr>
              <w:jc w:val="center"/>
              <w:rPr>
                <w:rFonts w:ascii="宋体" w:hAnsi="宋体"/>
                <w:sz w:val="24"/>
              </w:rPr>
            </w:pPr>
            <w:r>
              <w:rPr>
                <w:rFonts w:ascii="宋体" w:hAnsi="宋体" w:hint="eastAsia"/>
                <w:sz w:val="24"/>
              </w:rPr>
              <w:t>项目</w:t>
            </w:r>
          </w:p>
        </w:tc>
        <w:tc>
          <w:tcPr>
            <w:tcW w:w="3563" w:type="pct"/>
            <w:tcBorders>
              <w:top w:val="single" w:sz="4" w:space="0" w:color="auto"/>
              <w:left w:val="single" w:sz="4" w:space="0" w:color="auto"/>
              <w:bottom w:val="single" w:sz="4" w:space="0" w:color="auto"/>
              <w:right w:val="single" w:sz="4" w:space="0" w:color="auto"/>
            </w:tcBorders>
            <w:vAlign w:val="center"/>
          </w:tcPr>
          <w:p w:rsidR="00C512B9" w:rsidRDefault="00C37369">
            <w:pPr>
              <w:jc w:val="center"/>
              <w:rPr>
                <w:rFonts w:ascii="宋体" w:hAnsi="宋体"/>
                <w:sz w:val="24"/>
              </w:rPr>
            </w:pPr>
            <w:r>
              <w:rPr>
                <w:rFonts w:ascii="宋体" w:hAnsi="宋体" w:hint="eastAsia"/>
                <w:sz w:val="24"/>
              </w:rPr>
              <w:t xml:space="preserve">要 求 </w:t>
            </w:r>
          </w:p>
        </w:tc>
        <w:tc>
          <w:tcPr>
            <w:tcW w:w="402" w:type="pct"/>
            <w:tcBorders>
              <w:top w:val="single" w:sz="4" w:space="0" w:color="auto"/>
              <w:left w:val="single" w:sz="4" w:space="0" w:color="auto"/>
              <w:bottom w:val="single" w:sz="4" w:space="0" w:color="auto"/>
              <w:right w:val="single" w:sz="4" w:space="0" w:color="auto"/>
            </w:tcBorders>
            <w:vAlign w:val="center"/>
          </w:tcPr>
          <w:p w:rsidR="00C512B9" w:rsidRDefault="00C37369">
            <w:pPr>
              <w:jc w:val="center"/>
              <w:rPr>
                <w:rFonts w:ascii="宋体" w:hAnsi="宋体"/>
                <w:sz w:val="24"/>
              </w:rPr>
            </w:pPr>
            <w:r>
              <w:rPr>
                <w:rFonts w:ascii="宋体" w:hAnsi="宋体" w:hint="eastAsia"/>
                <w:sz w:val="24"/>
              </w:rPr>
              <w:t>响应情况</w:t>
            </w:r>
          </w:p>
        </w:tc>
        <w:tc>
          <w:tcPr>
            <w:tcW w:w="674" w:type="pct"/>
            <w:tcBorders>
              <w:top w:val="single" w:sz="4" w:space="0" w:color="auto"/>
              <w:left w:val="single" w:sz="4" w:space="0" w:color="auto"/>
              <w:bottom w:val="single" w:sz="4" w:space="0" w:color="auto"/>
              <w:right w:val="single" w:sz="4" w:space="0" w:color="auto"/>
            </w:tcBorders>
            <w:vAlign w:val="center"/>
          </w:tcPr>
          <w:p w:rsidR="00C512B9" w:rsidRDefault="00C37369">
            <w:pPr>
              <w:jc w:val="center"/>
              <w:rPr>
                <w:rFonts w:ascii="宋体" w:hAnsi="宋体"/>
                <w:sz w:val="24"/>
              </w:rPr>
            </w:pPr>
            <w:r>
              <w:rPr>
                <w:rFonts w:ascii="宋体" w:hAnsi="宋体" w:hint="eastAsia"/>
                <w:sz w:val="24"/>
              </w:rPr>
              <w:t>投标人承诺或说明</w:t>
            </w:r>
          </w:p>
        </w:tc>
      </w:tr>
      <w:tr w:rsidR="00C512B9">
        <w:trPr>
          <w:trHeight w:val="780"/>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textAlignment w:val="cente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textAlignment w:val="cente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rPr>
                <w:rFonts w:ascii="宋体" w:hAnsi="宋体" w:cs="宋体"/>
                <w:szCs w:val="21"/>
              </w:rP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rPr>
                <w:rFonts w:ascii="宋体" w:hAnsi="宋体" w:cs="宋体"/>
                <w:szCs w:val="21"/>
              </w:rPr>
            </w:pPr>
          </w:p>
        </w:tc>
      </w:tr>
      <w:tr w:rsidR="00C512B9">
        <w:trPr>
          <w:trHeight w:val="780"/>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textAlignment w:val="cente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textAlignment w:val="cente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pPr>
          </w:p>
        </w:tc>
      </w:tr>
      <w:tr w:rsidR="00C512B9">
        <w:trPr>
          <w:trHeight w:val="491"/>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textAlignment w:val="center"/>
              <w:rPr>
                <w:rFonts w:ascii="宋体" w:hAnsi="宋体" w:cs="宋体"/>
                <w:szCs w:val="21"/>
              </w:rP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70" w:lineRule="exact"/>
              <w:textAlignment w:val="center"/>
              <w:rPr>
                <w:rFonts w:ascii="宋体" w:hAnsi="宋体" w:cs="宋体"/>
                <w:szCs w:val="21"/>
              </w:rP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spacing w:line="270" w:lineRule="exact"/>
              <w:textAlignment w:val="center"/>
              <w:rPr>
                <w:rFonts w:ascii="宋体" w:hAnsi="宋体" w:cs="宋体"/>
                <w:kern w:val="1"/>
                <w:szCs w:val="21"/>
              </w:rP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spacing w:line="270" w:lineRule="exact"/>
              <w:textAlignment w:val="center"/>
              <w:rPr>
                <w:rFonts w:ascii="宋体" w:hAnsi="宋体" w:cs="宋体"/>
                <w:kern w:val="1"/>
                <w:szCs w:val="21"/>
              </w:rPr>
            </w:pPr>
          </w:p>
        </w:tc>
      </w:tr>
      <w:tr w:rsidR="00C512B9">
        <w:trPr>
          <w:trHeight w:val="491"/>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textAlignment w:val="center"/>
              <w:rPr>
                <w:rFonts w:ascii="宋体" w:hAnsi="宋体" w:cs="宋体"/>
                <w:szCs w:val="21"/>
              </w:rP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70" w:lineRule="exact"/>
              <w:textAlignment w:val="center"/>
              <w:rPr>
                <w:rFonts w:ascii="宋体" w:hAnsi="宋体" w:cs="宋体"/>
                <w:szCs w:val="21"/>
              </w:rP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spacing w:line="270" w:lineRule="exact"/>
              <w:textAlignment w:val="center"/>
              <w:rPr>
                <w:rFonts w:ascii="宋体" w:hAnsi="宋体" w:cs="宋体"/>
                <w:szCs w:val="21"/>
              </w:rP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spacing w:line="270" w:lineRule="exact"/>
              <w:textAlignment w:val="center"/>
              <w:rPr>
                <w:rFonts w:ascii="宋体" w:hAnsi="宋体" w:cs="宋体"/>
                <w:szCs w:val="21"/>
              </w:rPr>
            </w:pPr>
          </w:p>
        </w:tc>
      </w:tr>
      <w:tr w:rsidR="00C512B9">
        <w:trPr>
          <w:trHeight w:val="491"/>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textAlignment w:val="center"/>
              <w:rPr>
                <w:rFonts w:ascii="宋体" w:hAnsi="宋体" w:cs="宋体"/>
                <w:szCs w:val="21"/>
              </w:rP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70" w:lineRule="exact"/>
              <w:textAlignment w:val="center"/>
              <w:rPr>
                <w:rFonts w:ascii="宋体" w:hAnsi="宋体" w:cs="宋体"/>
                <w:szCs w:val="21"/>
              </w:rP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spacing w:line="270" w:lineRule="exact"/>
              <w:textAlignment w:val="center"/>
              <w:rPr>
                <w:rFonts w:ascii="宋体" w:hAnsi="宋体" w:cs="宋体"/>
                <w:szCs w:val="21"/>
              </w:rP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spacing w:line="270" w:lineRule="exact"/>
              <w:textAlignment w:val="center"/>
              <w:rPr>
                <w:rFonts w:ascii="宋体" w:hAnsi="宋体" w:cs="宋体"/>
                <w:szCs w:val="21"/>
              </w:rPr>
            </w:pPr>
          </w:p>
        </w:tc>
      </w:tr>
      <w:tr w:rsidR="00C512B9">
        <w:trPr>
          <w:trHeight w:val="780"/>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textAlignment w:val="cente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textAlignment w:val="cente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pPr>
          </w:p>
        </w:tc>
      </w:tr>
      <w:tr w:rsidR="00C512B9">
        <w:trPr>
          <w:trHeight w:val="780"/>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textAlignment w:val="cente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textAlignment w:val="cente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pPr>
          </w:p>
        </w:tc>
      </w:tr>
      <w:tr w:rsidR="00C512B9">
        <w:trPr>
          <w:trHeight w:val="416"/>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textAlignment w:val="cente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textAlignment w:val="cente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spacing w:line="280" w:lineRule="exact"/>
              <w:textAlignment w:val="center"/>
            </w:pPr>
          </w:p>
        </w:tc>
      </w:tr>
      <w:tr w:rsidR="00C512B9">
        <w:trPr>
          <w:trHeight w:val="780"/>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rPr>
                <w:rFonts w:ascii="宋体" w:hAnsi="宋体" w:cs="宋体"/>
                <w:szCs w:val="21"/>
              </w:rP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70" w:lineRule="exact"/>
              <w:jc w:val="left"/>
              <w:rPr>
                <w:rFonts w:ascii="宋体" w:hAnsi="宋体" w:cs="宋体"/>
                <w:szCs w:val="21"/>
              </w:rP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tabs>
                <w:tab w:val="left" w:pos="0"/>
              </w:tabs>
              <w:spacing w:line="270" w:lineRule="exact"/>
              <w:rPr>
                <w:rFonts w:ascii="宋体" w:hAnsi="宋体" w:cs="宋体"/>
                <w:kern w:val="0"/>
                <w:szCs w:val="21"/>
              </w:rP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tabs>
                <w:tab w:val="left" w:pos="0"/>
              </w:tabs>
              <w:spacing w:line="270" w:lineRule="exact"/>
              <w:rPr>
                <w:rFonts w:ascii="宋体" w:hAnsi="宋体" w:cs="宋体"/>
                <w:kern w:val="0"/>
                <w:szCs w:val="21"/>
              </w:rPr>
            </w:pPr>
          </w:p>
        </w:tc>
      </w:tr>
      <w:tr w:rsidR="00C512B9">
        <w:trPr>
          <w:trHeight w:val="780"/>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textAlignment w:val="cente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tc>
        <w:tc>
          <w:tcPr>
            <w:tcW w:w="402" w:type="pct"/>
            <w:tcBorders>
              <w:top w:val="single" w:sz="4" w:space="0" w:color="auto"/>
              <w:left w:val="single" w:sz="4" w:space="0" w:color="auto"/>
              <w:bottom w:val="single" w:sz="4" w:space="0" w:color="auto"/>
              <w:right w:val="single" w:sz="4" w:space="0" w:color="auto"/>
            </w:tcBorders>
          </w:tcPr>
          <w:p w:rsidR="00C512B9" w:rsidRDefault="00C512B9"/>
        </w:tc>
        <w:tc>
          <w:tcPr>
            <w:tcW w:w="674" w:type="pct"/>
            <w:tcBorders>
              <w:top w:val="single" w:sz="4" w:space="0" w:color="auto"/>
              <w:left w:val="single" w:sz="4" w:space="0" w:color="auto"/>
              <w:bottom w:val="single" w:sz="4" w:space="0" w:color="auto"/>
              <w:right w:val="single" w:sz="4" w:space="0" w:color="auto"/>
            </w:tcBorders>
          </w:tcPr>
          <w:p w:rsidR="00C512B9" w:rsidRDefault="00C512B9"/>
        </w:tc>
      </w:tr>
      <w:tr w:rsidR="00C512B9">
        <w:trPr>
          <w:trHeight w:val="780"/>
          <w:jc w:val="center"/>
        </w:trPr>
        <w:tc>
          <w:tcPr>
            <w:tcW w:w="683"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80" w:lineRule="exact"/>
              <w:jc w:val="center"/>
              <w:textAlignment w:val="center"/>
              <w:rPr>
                <w:rFonts w:ascii="宋体" w:hAnsi="宋体" w:cs="宋体"/>
                <w:szCs w:val="21"/>
              </w:rPr>
            </w:pPr>
          </w:p>
        </w:tc>
        <w:tc>
          <w:tcPr>
            <w:tcW w:w="6744" w:type="dxa"/>
            <w:tcBorders>
              <w:top w:val="single" w:sz="4" w:space="0" w:color="auto"/>
              <w:left w:val="single" w:sz="4" w:space="0" w:color="auto"/>
              <w:bottom w:val="single" w:sz="4" w:space="0" w:color="auto"/>
              <w:right w:val="single" w:sz="4" w:space="0" w:color="auto"/>
            </w:tcBorders>
            <w:vAlign w:val="center"/>
          </w:tcPr>
          <w:p w:rsidR="00C512B9" w:rsidRDefault="00C512B9">
            <w:pPr>
              <w:widowControl/>
              <w:spacing w:line="270" w:lineRule="exact"/>
              <w:textAlignment w:val="center"/>
              <w:rPr>
                <w:rFonts w:ascii="宋体" w:hAnsi="宋体" w:cs="宋体"/>
                <w:szCs w:val="21"/>
              </w:rPr>
            </w:pPr>
          </w:p>
        </w:tc>
        <w:tc>
          <w:tcPr>
            <w:tcW w:w="402" w:type="pct"/>
            <w:tcBorders>
              <w:top w:val="single" w:sz="4" w:space="0" w:color="auto"/>
              <w:left w:val="single" w:sz="4" w:space="0" w:color="auto"/>
              <w:bottom w:val="single" w:sz="4" w:space="0" w:color="auto"/>
              <w:right w:val="single" w:sz="4" w:space="0" w:color="auto"/>
            </w:tcBorders>
          </w:tcPr>
          <w:p w:rsidR="00C512B9" w:rsidRDefault="00C512B9">
            <w:pPr>
              <w:widowControl/>
              <w:spacing w:line="270" w:lineRule="exact"/>
              <w:textAlignment w:val="center"/>
              <w:rPr>
                <w:rFonts w:ascii="宋体" w:hAnsi="宋体" w:cs="宋体"/>
                <w:szCs w:val="21"/>
              </w:rPr>
            </w:pPr>
          </w:p>
        </w:tc>
        <w:tc>
          <w:tcPr>
            <w:tcW w:w="674" w:type="pct"/>
            <w:tcBorders>
              <w:top w:val="single" w:sz="4" w:space="0" w:color="auto"/>
              <w:left w:val="single" w:sz="4" w:space="0" w:color="auto"/>
              <w:bottom w:val="single" w:sz="4" w:space="0" w:color="auto"/>
              <w:right w:val="single" w:sz="4" w:space="0" w:color="auto"/>
            </w:tcBorders>
          </w:tcPr>
          <w:p w:rsidR="00C512B9" w:rsidRDefault="00C512B9">
            <w:pPr>
              <w:widowControl/>
              <w:spacing w:line="270" w:lineRule="exact"/>
              <w:textAlignment w:val="center"/>
              <w:rPr>
                <w:rFonts w:ascii="宋体" w:hAnsi="宋体" w:cs="宋体"/>
                <w:szCs w:val="21"/>
              </w:rPr>
            </w:pPr>
          </w:p>
        </w:tc>
      </w:tr>
    </w:tbl>
    <w:p w:rsidR="00C512B9" w:rsidRDefault="00C37369">
      <w:pPr>
        <w:adjustRightInd w:val="0"/>
        <w:snapToGrid w:val="0"/>
        <w:spacing w:line="360" w:lineRule="auto"/>
        <w:jc w:val="righ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rsidR="00C512B9" w:rsidRDefault="00C37369">
      <w:pPr>
        <w:adjustRightInd w:val="0"/>
        <w:snapToGrid w:val="0"/>
        <w:spacing w:line="360" w:lineRule="auto"/>
        <w:ind w:leftChars="1900" w:left="3990"/>
        <w:jc w:val="center"/>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rsidR="00C512B9" w:rsidRDefault="00C37369">
      <w:pPr>
        <w:adjustRightInd w:val="0"/>
        <w:snapToGrid w:val="0"/>
        <w:spacing w:line="360" w:lineRule="auto"/>
        <w:ind w:right="1920"/>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日期</w:t>
      </w:r>
      <w:r>
        <w:rPr>
          <w:rFonts w:asciiTheme="majorEastAsia" w:eastAsiaTheme="majorEastAsia" w:hAnsiTheme="majorEastAsia" w:cs="仿宋" w:hint="eastAsia"/>
          <w:kern w:val="0"/>
          <w:sz w:val="24"/>
        </w:rPr>
        <w:t>:</w:t>
      </w:r>
    </w:p>
    <w:p w:rsidR="00C512B9" w:rsidRDefault="00C512B9">
      <w:pPr>
        <w:widowControl/>
        <w:jc w:val="left"/>
        <w:rPr>
          <w:rFonts w:asciiTheme="majorEastAsia" w:eastAsiaTheme="majorEastAsia" w:hAnsiTheme="majorEastAsia"/>
          <w:sz w:val="28"/>
          <w:lang w:val="zh-CN"/>
        </w:rPr>
      </w:pPr>
    </w:p>
    <w:p w:rsidR="00C512B9" w:rsidRDefault="00C512B9">
      <w:pPr>
        <w:pStyle w:val="Style3"/>
        <w:ind w:firstLine="560"/>
        <w:rPr>
          <w:rFonts w:asciiTheme="majorEastAsia" w:eastAsiaTheme="majorEastAsia" w:hAnsiTheme="majorEastAsia"/>
          <w:lang w:val="zh-CN"/>
        </w:rPr>
      </w:pPr>
    </w:p>
    <w:p w:rsidR="00C512B9" w:rsidRDefault="00C37369">
      <w:pPr>
        <w:widowControl/>
        <w:jc w:val="left"/>
        <w:rPr>
          <w:rFonts w:asciiTheme="majorEastAsia" w:eastAsiaTheme="majorEastAsia" w:hAnsiTheme="majorEastAsia"/>
          <w:sz w:val="28"/>
          <w:lang w:val="zh-CN"/>
        </w:rPr>
      </w:pPr>
      <w:r>
        <w:rPr>
          <w:rFonts w:asciiTheme="majorEastAsia" w:eastAsiaTheme="majorEastAsia" w:hAnsiTheme="majorEastAsia"/>
          <w:lang w:val="zh-CN"/>
        </w:rPr>
        <w:br w:type="page"/>
      </w:r>
    </w:p>
    <w:p w:rsidR="00C512B9" w:rsidRDefault="00C512B9">
      <w:pPr>
        <w:pStyle w:val="Style3"/>
        <w:ind w:firstLine="560"/>
        <w:rPr>
          <w:rFonts w:asciiTheme="majorEastAsia" w:eastAsiaTheme="majorEastAsia" w:hAnsiTheme="majorEastAsia"/>
          <w:lang w:val="zh-CN"/>
        </w:rPr>
      </w:pPr>
    </w:p>
    <w:p w:rsidR="00C512B9" w:rsidRDefault="00C37369">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t>九、技术响应表</w:t>
      </w:r>
    </w:p>
    <w:tbl>
      <w:tblPr>
        <w:tblStyle w:val="af1"/>
        <w:tblW w:w="9464" w:type="dxa"/>
        <w:tblLook w:val="04A0" w:firstRow="1" w:lastRow="0" w:firstColumn="1" w:lastColumn="0" w:noHBand="0" w:noVBand="1"/>
      </w:tblPr>
      <w:tblGrid>
        <w:gridCol w:w="959"/>
        <w:gridCol w:w="3227"/>
        <w:gridCol w:w="3270"/>
        <w:gridCol w:w="2008"/>
      </w:tblGrid>
      <w:tr w:rsidR="00C512B9">
        <w:tc>
          <w:tcPr>
            <w:tcW w:w="959" w:type="dxa"/>
          </w:tcPr>
          <w:p w:rsidR="00C512B9" w:rsidRDefault="00C37369">
            <w:pPr>
              <w:spacing w:line="360" w:lineRule="auto"/>
              <w:jc w:val="center"/>
              <w:rPr>
                <w:rFonts w:ascii="仿宋" w:eastAsia="仿宋" w:hAnsi="仿宋" w:cs="仿宋"/>
                <w:b/>
                <w:bCs/>
                <w:sz w:val="24"/>
              </w:rPr>
            </w:pPr>
            <w:r>
              <w:rPr>
                <w:rFonts w:ascii="仿宋" w:eastAsia="仿宋" w:hAnsi="仿宋" w:cs="仿宋" w:hint="eastAsia"/>
                <w:b/>
                <w:bCs/>
                <w:sz w:val="24"/>
              </w:rPr>
              <w:t>序号</w:t>
            </w:r>
          </w:p>
        </w:tc>
        <w:tc>
          <w:tcPr>
            <w:tcW w:w="3227" w:type="dxa"/>
          </w:tcPr>
          <w:p w:rsidR="00C512B9" w:rsidRDefault="00C37369">
            <w:pPr>
              <w:spacing w:line="360" w:lineRule="auto"/>
              <w:jc w:val="center"/>
              <w:rPr>
                <w:rFonts w:ascii="仿宋" w:eastAsia="仿宋" w:hAnsi="仿宋" w:cs="仿宋"/>
                <w:b/>
                <w:bCs/>
                <w:sz w:val="24"/>
              </w:rPr>
            </w:pPr>
            <w:r>
              <w:rPr>
                <w:rFonts w:ascii="仿宋" w:eastAsia="仿宋" w:hAnsi="仿宋" w:cs="仿宋" w:hint="eastAsia"/>
                <w:b/>
                <w:bCs/>
                <w:sz w:val="24"/>
              </w:rPr>
              <w:t>招标文件章节及具体内容</w:t>
            </w:r>
          </w:p>
        </w:tc>
        <w:tc>
          <w:tcPr>
            <w:tcW w:w="3270" w:type="dxa"/>
          </w:tcPr>
          <w:p w:rsidR="00C512B9" w:rsidRDefault="00C37369">
            <w:pPr>
              <w:spacing w:line="360" w:lineRule="auto"/>
              <w:jc w:val="center"/>
              <w:rPr>
                <w:rFonts w:ascii="仿宋" w:eastAsia="仿宋" w:hAnsi="仿宋" w:cs="仿宋"/>
                <w:b/>
                <w:bCs/>
                <w:sz w:val="24"/>
              </w:rPr>
            </w:pPr>
            <w:r>
              <w:rPr>
                <w:rFonts w:ascii="仿宋" w:eastAsia="仿宋" w:hAnsi="仿宋" w:cs="仿宋" w:hint="eastAsia"/>
                <w:b/>
                <w:bCs/>
                <w:sz w:val="24"/>
              </w:rPr>
              <w:t>投标文件章节及具体内容</w:t>
            </w:r>
          </w:p>
        </w:tc>
        <w:tc>
          <w:tcPr>
            <w:tcW w:w="2008" w:type="dxa"/>
          </w:tcPr>
          <w:p w:rsidR="00C512B9" w:rsidRDefault="00C37369">
            <w:pPr>
              <w:spacing w:line="360" w:lineRule="auto"/>
              <w:jc w:val="center"/>
              <w:rPr>
                <w:rFonts w:ascii="仿宋" w:eastAsia="仿宋" w:hAnsi="仿宋" w:cs="仿宋"/>
                <w:b/>
                <w:bCs/>
                <w:sz w:val="24"/>
              </w:rPr>
            </w:pPr>
            <w:r>
              <w:rPr>
                <w:rFonts w:ascii="仿宋" w:eastAsia="仿宋" w:hAnsi="仿宋" w:cs="仿宋" w:hint="eastAsia"/>
                <w:b/>
                <w:bCs/>
                <w:sz w:val="24"/>
              </w:rPr>
              <w:t>响应或偏离说明</w:t>
            </w:r>
          </w:p>
        </w:tc>
      </w:tr>
      <w:tr w:rsidR="00C512B9">
        <w:tc>
          <w:tcPr>
            <w:tcW w:w="959" w:type="dxa"/>
          </w:tcPr>
          <w:p w:rsidR="00C512B9" w:rsidRDefault="00C37369">
            <w:pPr>
              <w:spacing w:line="360" w:lineRule="auto"/>
              <w:jc w:val="center"/>
              <w:rPr>
                <w:rFonts w:ascii="仿宋" w:eastAsia="仿宋" w:hAnsi="仿宋" w:cs="仿宋"/>
                <w:kern w:val="0"/>
                <w:sz w:val="24"/>
              </w:rPr>
            </w:pPr>
            <w:r>
              <w:rPr>
                <w:rFonts w:ascii="仿宋" w:eastAsia="仿宋" w:hAnsi="仿宋" w:cs="仿宋" w:hint="eastAsia"/>
                <w:kern w:val="0"/>
                <w:sz w:val="24"/>
              </w:rPr>
              <w:t>1</w:t>
            </w:r>
          </w:p>
        </w:tc>
        <w:tc>
          <w:tcPr>
            <w:tcW w:w="3227" w:type="dxa"/>
          </w:tcPr>
          <w:p w:rsidR="00C512B9" w:rsidRDefault="00C512B9">
            <w:pPr>
              <w:spacing w:line="360" w:lineRule="auto"/>
              <w:jc w:val="center"/>
              <w:rPr>
                <w:rFonts w:ascii="仿宋" w:eastAsia="仿宋" w:hAnsi="仿宋" w:cs="仿宋"/>
                <w:b/>
                <w:kern w:val="0"/>
                <w:sz w:val="32"/>
                <w:szCs w:val="32"/>
              </w:rPr>
            </w:pPr>
          </w:p>
        </w:tc>
        <w:tc>
          <w:tcPr>
            <w:tcW w:w="3270" w:type="dxa"/>
          </w:tcPr>
          <w:p w:rsidR="00C512B9" w:rsidRDefault="00C512B9">
            <w:pPr>
              <w:spacing w:line="360" w:lineRule="auto"/>
              <w:jc w:val="center"/>
              <w:rPr>
                <w:rFonts w:ascii="仿宋" w:eastAsia="仿宋" w:hAnsi="仿宋" w:cs="仿宋"/>
                <w:b/>
                <w:kern w:val="0"/>
                <w:sz w:val="32"/>
                <w:szCs w:val="32"/>
              </w:rPr>
            </w:pPr>
          </w:p>
        </w:tc>
        <w:tc>
          <w:tcPr>
            <w:tcW w:w="2008" w:type="dxa"/>
          </w:tcPr>
          <w:p w:rsidR="00C512B9" w:rsidRDefault="00C512B9">
            <w:pPr>
              <w:spacing w:line="360" w:lineRule="auto"/>
              <w:jc w:val="center"/>
              <w:rPr>
                <w:rFonts w:ascii="仿宋" w:eastAsia="仿宋" w:hAnsi="仿宋" w:cs="仿宋"/>
                <w:b/>
                <w:kern w:val="0"/>
                <w:sz w:val="32"/>
                <w:szCs w:val="32"/>
              </w:rPr>
            </w:pPr>
          </w:p>
        </w:tc>
      </w:tr>
      <w:tr w:rsidR="00C512B9">
        <w:tc>
          <w:tcPr>
            <w:tcW w:w="959" w:type="dxa"/>
          </w:tcPr>
          <w:p w:rsidR="00C512B9" w:rsidRDefault="00C37369">
            <w:pPr>
              <w:spacing w:line="360" w:lineRule="auto"/>
              <w:jc w:val="center"/>
              <w:rPr>
                <w:rFonts w:ascii="仿宋" w:eastAsia="仿宋" w:hAnsi="仿宋" w:cs="仿宋"/>
                <w:kern w:val="0"/>
                <w:sz w:val="24"/>
              </w:rPr>
            </w:pPr>
            <w:r>
              <w:rPr>
                <w:rFonts w:ascii="仿宋" w:eastAsia="仿宋" w:hAnsi="仿宋" w:cs="仿宋" w:hint="eastAsia"/>
                <w:kern w:val="0"/>
                <w:sz w:val="24"/>
              </w:rPr>
              <w:t>2</w:t>
            </w:r>
          </w:p>
        </w:tc>
        <w:tc>
          <w:tcPr>
            <w:tcW w:w="3227" w:type="dxa"/>
          </w:tcPr>
          <w:p w:rsidR="00C512B9" w:rsidRDefault="00C512B9">
            <w:pPr>
              <w:spacing w:line="360" w:lineRule="auto"/>
              <w:jc w:val="center"/>
              <w:rPr>
                <w:rFonts w:ascii="仿宋" w:eastAsia="仿宋" w:hAnsi="仿宋" w:cs="仿宋"/>
                <w:b/>
                <w:kern w:val="0"/>
                <w:sz w:val="32"/>
                <w:szCs w:val="32"/>
              </w:rPr>
            </w:pPr>
          </w:p>
        </w:tc>
        <w:tc>
          <w:tcPr>
            <w:tcW w:w="3270" w:type="dxa"/>
          </w:tcPr>
          <w:p w:rsidR="00C512B9" w:rsidRDefault="00C512B9">
            <w:pPr>
              <w:spacing w:line="360" w:lineRule="auto"/>
              <w:jc w:val="center"/>
              <w:rPr>
                <w:rFonts w:ascii="仿宋" w:eastAsia="仿宋" w:hAnsi="仿宋" w:cs="仿宋"/>
                <w:b/>
                <w:kern w:val="0"/>
                <w:sz w:val="32"/>
                <w:szCs w:val="32"/>
              </w:rPr>
            </w:pPr>
          </w:p>
        </w:tc>
        <w:tc>
          <w:tcPr>
            <w:tcW w:w="2008" w:type="dxa"/>
          </w:tcPr>
          <w:p w:rsidR="00C512B9" w:rsidRDefault="00C512B9">
            <w:pPr>
              <w:spacing w:line="360" w:lineRule="auto"/>
              <w:jc w:val="center"/>
              <w:rPr>
                <w:rFonts w:ascii="仿宋" w:eastAsia="仿宋" w:hAnsi="仿宋" w:cs="仿宋"/>
                <w:b/>
                <w:kern w:val="0"/>
                <w:sz w:val="32"/>
                <w:szCs w:val="32"/>
              </w:rPr>
            </w:pPr>
          </w:p>
        </w:tc>
      </w:tr>
      <w:tr w:rsidR="00C512B9">
        <w:tc>
          <w:tcPr>
            <w:tcW w:w="959" w:type="dxa"/>
          </w:tcPr>
          <w:p w:rsidR="00C512B9" w:rsidRDefault="00C37369">
            <w:pPr>
              <w:spacing w:line="360" w:lineRule="auto"/>
              <w:jc w:val="center"/>
              <w:rPr>
                <w:rFonts w:ascii="仿宋" w:eastAsia="仿宋" w:hAnsi="仿宋" w:cs="仿宋"/>
                <w:kern w:val="0"/>
                <w:sz w:val="24"/>
              </w:rPr>
            </w:pPr>
            <w:r>
              <w:rPr>
                <w:rFonts w:ascii="仿宋" w:eastAsia="仿宋" w:hAnsi="仿宋" w:cs="仿宋" w:hint="eastAsia"/>
                <w:kern w:val="0"/>
                <w:sz w:val="24"/>
              </w:rPr>
              <w:t>……</w:t>
            </w:r>
          </w:p>
        </w:tc>
        <w:tc>
          <w:tcPr>
            <w:tcW w:w="3227" w:type="dxa"/>
          </w:tcPr>
          <w:p w:rsidR="00C512B9" w:rsidRDefault="00C512B9">
            <w:pPr>
              <w:spacing w:line="360" w:lineRule="auto"/>
              <w:jc w:val="center"/>
              <w:rPr>
                <w:rFonts w:ascii="仿宋" w:eastAsia="仿宋" w:hAnsi="仿宋" w:cs="仿宋"/>
                <w:b/>
                <w:kern w:val="0"/>
                <w:sz w:val="32"/>
                <w:szCs w:val="32"/>
              </w:rPr>
            </w:pPr>
          </w:p>
        </w:tc>
        <w:tc>
          <w:tcPr>
            <w:tcW w:w="3270" w:type="dxa"/>
          </w:tcPr>
          <w:p w:rsidR="00C512B9" w:rsidRDefault="00C512B9">
            <w:pPr>
              <w:spacing w:line="360" w:lineRule="auto"/>
              <w:jc w:val="center"/>
              <w:rPr>
                <w:rFonts w:ascii="仿宋" w:eastAsia="仿宋" w:hAnsi="仿宋" w:cs="仿宋"/>
                <w:b/>
                <w:kern w:val="0"/>
                <w:sz w:val="32"/>
                <w:szCs w:val="32"/>
              </w:rPr>
            </w:pPr>
          </w:p>
        </w:tc>
        <w:tc>
          <w:tcPr>
            <w:tcW w:w="2008" w:type="dxa"/>
          </w:tcPr>
          <w:p w:rsidR="00C512B9" w:rsidRDefault="00C512B9">
            <w:pPr>
              <w:spacing w:line="360" w:lineRule="auto"/>
              <w:jc w:val="center"/>
              <w:rPr>
                <w:rFonts w:ascii="仿宋" w:eastAsia="仿宋" w:hAnsi="仿宋" w:cs="仿宋"/>
                <w:b/>
                <w:kern w:val="0"/>
                <w:sz w:val="32"/>
                <w:szCs w:val="32"/>
              </w:rPr>
            </w:pPr>
          </w:p>
        </w:tc>
      </w:tr>
    </w:tbl>
    <w:p w:rsidR="00C512B9" w:rsidRDefault="00C512B9">
      <w:pPr>
        <w:spacing w:line="360" w:lineRule="auto"/>
        <w:ind w:firstLineChars="1600" w:firstLine="3360"/>
        <w:rPr>
          <w:rFonts w:ascii="宋体" w:hAnsi="宋体" w:cs="宋体"/>
        </w:rPr>
      </w:pPr>
    </w:p>
    <w:p w:rsidR="00C512B9" w:rsidRDefault="00C37369">
      <w:pPr>
        <w:spacing w:line="360" w:lineRule="auto"/>
        <w:ind w:firstLineChars="1600" w:firstLine="3360"/>
        <w:rPr>
          <w:rFonts w:ascii="宋体" w:hAnsi="宋体" w:cs="宋体"/>
        </w:rPr>
      </w:pPr>
      <w:r>
        <w:rPr>
          <w:rFonts w:ascii="宋体" w:hAnsi="宋体" w:cs="宋体" w:hint="eastAsia"/>
        </w:rPr>
        <w:t>法定代表人或其授权委托人（签名或印章）：</w:t>
      </w:r>
    </w:p>
    <w:p w:rsidR="00C512B9" w:rsidRDefault="00C37369">
      <w:pPr>
        <w:spacing w:line="360" w:lineRule="auto"/>
        <w:ind w:firstLineChars="2300" w:firstLine="4830"/>
        <w:rPr>
          <w:rFonts w:ascii="宋体" w:hAnsi="宋体" w:cs="宋体"/>
        </w:rPr>
      </w:pPr>
      <w:r>
        <w:rPr>
          <w:rFonts w:ascii="宋体" w:hAnsi="宋体" w:cs="宋体" w:hint="eastAsia"/>
        </w:rPr>
        <w:t>投标人（盖章）：</w:t>
      </w:r>
    </w:p>
    <w:p w:rsidR="00C512B9" w:rsidRDefault="00C37369">
      <w:pPr>
        <w:spacing w:line="360" w:lineRule="auto"/>
        <w:rPr>
          <w:rFonts w:ascii="宋体" w:hAnsi="宋体" w:cs="宋体"/>
          <w:sz w:val="24"/>
        </w:rPr>
      </w:pPr>
      <w:r>
        <w:rPr>
          <w:rFonts w:ascii="宋体" w:hAnsi="宋体" w:cs="宋体" w:hint="eastAsia"/>
        </w:rPr>
        <w:t xml:space="preserve">                                              日期：</w:t>
      </w:r>
    </w:p>
    <w:p w:rsidR="00C512B9" w:rsidRDefault="00C512B9">
      <w:pPr>
        <w:pStyle w:val="Style3"/>
        <w:ind w:firstLine="560"/>
      </w:pPr>
    </w:p>
    <w:p w:rsidR="00C512B9" w:rsidRDefault="00C37369">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rPr>
        <w:br w:type="page"/>
      </w:r>
      <w:r>
        <w:rPr>
          <w:rFonts w:asciiTheme="majorEastAsia" w:eastAsiaTheme="majorEastAsia" w:hAnsiTheme="majorEastAsia" w:cs="仿宋" w:hint="eastAsia"/>
          <w:b/>
          <w:kern w:val="0"/>
          <w:sz w:val="32"/>
          <w:szCs w:val="32"/>
        </w:rPr>
        <w:lastRenderedPageBreak/>
        <w:t>十、同类业绩情况一览表</w:t>
      </w:r>
    </w:p>
    <w:p w:rsidR="00C512B9" w:rsidRDefault="00C512B9">
      <w:pPr>
        <w:spacing w:line="360" w:lineRule="auto"/>
        <w:jc w:val="center"/>
        <w:rPr>
          <w:rFonts w:asciiTheme="majorEastAsia" w:eastAsiaTheme="majorEastAsia" w:hAnsiTheme="majorEastAsia" w:cs="仿宋"/>
        </w:rPr>
      </w:pPr>
    </w:p>
    <w:tbl>
      <w:tblPr>
        <w:tblW w:w="97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
        <w:gridCol w:w="1555"/>
        <w:gridCol w:w="1732"/>
        <w:gridCol w:w="1936"/>
        <w:gridCol w:w="1950"/>
        <w:gridCol w:w="1792"/>
      </w:tblGrid>
      <w:tr w:rsidR="00C512B9">
        <w:trPr>
          <w:trHeight w:val="625"/>
        </w:trPr>
        <w:tc>
          <w:tcPr>
            <w:tcW w:w="831"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序号</w:t>
            </w:r>
          </w:p>
        </w:tc>
        <w:tc>
          <w:tcPr>
            <w:tcW w:w="1555"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采购单位名称</w:t>
            </w:r>
          </w:p>
        </w:tc>
        <w:tc>
          <w:tcPr>
            <w:tcW w:w="1732" w:type="dxa"/>
            <w:tcBorders>
              <w:top w:val="single" w:sz="4" w:space="0" w:color="auto"/>
              <w:left w:val="single" w:sz="4" w:space="0" w:color="auto"/>
              <w:right w:val="single" w:sz="4" w:space="0" w:color="auto"/>
            </w:tcBorders>
            <w:vAlign w:val="center"/>
          </w:tcPr>
          <w:p w:rsidR="00C512B9" w:rsidRDefault="00C37369">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项目名称</w:t>
            </w:r>
          </w:p>
        </w:tc>
        <w:tc>
          <w:tcPr>
            <w:tcW w:w="1936"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合同金额</w:t>
            </w:r>
          </w:p>
          <w:p w:rsidR="00C512B9" w:rsidRDefault="00C37369">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（万元）</w:t>
            </w:r>
          </w:p>
        </w:tc>
        <w:tc>
          <w:tcPr>
            <w:tcW w:w="1950"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采购单位联系人及联系电话</w:t>
            </w:r>
          </w:p>
        </w:tc>
        <w:tc>
          <w:tcPr>
            <w:tcW w:w="1792"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left"/>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合同签订时间</w:t>
            </w:r>
          </w:p>
        </w:tc>
      </w:tr>
      <w:tr w:rsidR="00C512B9">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1</w:t>
            </w:r>
          </w:p>
        </w:tc>
        <w:tc>
          <w:tcPr>
            <w:tcW w:w="1555"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r>
      <w:tr w:rsidR="00C512B9">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2</w:t>
            </w:r>
          </w:p>
        </w:tc>
        <w:tc>
          <w:tcPr>
            <w:tcW w:w="1555"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r>
      <w:tr w:rsidR="00C512B9">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3</w:t>
            </w:r>
          </w:p>
        </w:tc>
        <w:tc>
          <w:tcPr>
            <w:tcW w:w="1555"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r>
      <w:tr w:rsidR="00C512B9">
        <w:trPr>
          <w:trHeight w:val="571"/>
        </w:trPr>
        <w:tc>
          <w:tcPr>
            <w:tcW w:w="831"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4</w:t>
            </w:r>
          </w:p>
        </w:tc>
        <w:tc>
          <w:tcPr>
            <w:tcW w:w="1555"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r>
      <w:tr w:rsidR="00C512B9">
        <w:trPr>
          <w:trHeight w:val="581"/>
        </w:trPr>
        <w:tc>
          <w:tcPr>
            <w:tcW w:w="831" w:type="dxa"/>
            <w:tcBorders>
              <w:top w:val="single" w:sz="4" w:space="0" w:color="auto"/>
              <w:left w:val="single" w:sz="4" w:space="0" w:color="auto"/>
              <w:bottom w:val="single" w:sz="4" w:space="0" w:color="auto"/>
              <w:right w:val="single" w:sz="4" w:space="0" w:color="auto"/>
            </w:tcBorders>
            <w:vAlign w:val="center"/>
          </w:tcPr>
          <w:p w:rsidR="00C512B9" w:rsidRDefault="00C37369">
            <w:pPr>
              <w:spacing w:line="360" w:lineRule="auto"/>
              <w:jc w:val="center"/>
              <w:rPr>
                <w:rFonts w:asciiTheme="majorEastAsia" w:eastAsiaTheme="majorEastAsia" w:hAnsiTheme="majorEastAsia" w:cs="仿宋"/>
                <w:kern w:val="0"/>
                <w:sz w:val="24"/>
              </w:rPr>
            </w:pPr>
            <w:r>
              <w:rPr>
                <w:rFonts w:asciiTheme="majorEastAsia" w:eastAsiaTheme="majorEastAsia" w:hAnsiTheme="majorEastAsia" w:cs="仿宋" w:hint="eastAsia"/>
                <w:kern w:val="0"/>
                <w:sz w:val="24"/>
              </w:rPr>
              <w:t>5</w:t>
            </w:r>
          </w:p>
        </w:tc>
        <w:tc>
          <w:tcPr>
            <w:tcW w:w="1555"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3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36"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c>
          <w:tcPr>
            <w:tcW w:w="1792" w:type="dxa"/>
            <w:tcBorders>
              <w:top w:val="single" w:sz="4" w:space="0" w:color="auto"/>
              <w:left w:val="single" w:sz="4" w:space="0" w:color="auto"/>
              <w:bottom w:val="single" w:sz="4" w:space="0" w:color="auto"/>
              <w:right w:val="single" w:sz="4" w:space="0" w:color="auto"/>
            </w:tcBorders>
            <w:vAlign w:val="center"/>
          </w:tcPr>
          <w:p w:rsidR="00C512B9" w:rsidRDefault="00C512B9">
            <w:pPr>
              <w:spacing w:line="360" w:lineRule="auto"/>
              <w:jc w:val="left"/>
              <w:rPr>
                <w:rFonts w:asciiTheme="majorEastAsia" w:eastAsiaTheme="majorEastAsia" w:hAnsiTheme="majorEastAsia" w:cs="仿宋"/>
                <w:kern w:val="0"/>
                <w:sz w:val="24"/>
              </w:rPr>
            </w:pPr>
          </w:p>
        </w:tc>
      </w:tr>
    </w:tbl>
    <w:p w:rsidR="00C512B9" w:rsidRDefault="00C512B9">
      <w:pPr>
        <w:spacing w:line="360" w:lineRule="auto"/>
        <w:jc w:val="left"/>
        <w:rPr>
          <w:rFonts w:asciiTheme="majorEastAsia" w:eastAsiaTheme="majorEastAsia" w:hAnsiTheme="majorEastAsia" w:cs="仿宋"/>
          <w:kern w:val="0"/>
          <w:sz w:val="24"/>
        </w:rPr>
      </w:pPr>
    </w:p>
    <w:p w:rsidR="00C512B9" w:rsidRDefault="00C512B9">
      <w:pPr>
        <w:spacing w:line="360" w:lineRule="auto"/>
        <w:jc w:val="left"/>
        <w:rPr>
          <w:rFonts w:asciiTheme="majorEastAsia" w:eastAsiaTheme="majorEastAsia" w:hAnsiTheme="majorEastAsia" w:cs="仿宋"/>
          <w:kern w:val="0"/>
          <w:sz w:val="24"/>
        </w:rPr>
      </w:pPr>
    </w:p>
    <w:p w:rsidR="00C512B9" w:rsidRDefault="00C512B9">
      <w:pPr>
        <w:spacing w:line="360" w:lineRule="auto"/>
        <w:jc w:val="left"/>
        <w:rPr>
          <w:rFonts w:asciiTheme="majorEastAsia" w:eastAsiaTheme="majorEastAsia" w:hAnsiTheme="majorEastAsia" w:cs="仿宋"/>
          <w:kern w:val="0"/>
          <w:sz w:val="24"/>
        </w:rPr>
      </w:pPr>
    </w:p>
    <w:p w:rsidR="00C512B9" w:rsidRDefault="00C37369">
      <w:pPr>
        <w:adjustRightInd w:val="0"/>
        <w:snapToGrid w:val="0"/>
        <w:spacing w:line="360" w:lineRule="auto"/>
        <w:jc w:val="righ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rsidR="00C512B9" w:rsidRDefault="00C37369">
      <w:pPr>
        <w:adjustRightInd w:val="0"/>
        <w:snapToGrid w:val="0"/>
        <w:spacing w:line="360" w:lineRule="auto"/>
        <w:ind w:leftChars="1900" w:left="3990"/>
        <w:jc w:val="center"/>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rsidR="00C512B9" w:rsidRDefault="00C37369">
      <w:pPr>
        <w:adjustRightInd w:val="0"/>
        <w:snapToGrid w:val="0"/>
        <w:spacing w:line="360" w:lineRule="auto"/>
        <w:ind w:right="1920"/>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日期</w:t>
      </w:r>
      <w:r>
        <w:rPr>
          <w:rFonts w:asciiTheme="majorEastAsia" w:eastAsiaTheme="majorEastAsia" w:hAnsiTheme="majorEastAsia" w:cs="仿宋" w:hint="eastAsia"/>
          <w:kern w:val="0"/>
          <w:sz w:val="24"/>
        </w:rPr>
        <w:t>:</w:t>
      </w:r>
    </w:p>
    <w:p w:rsidR="00C512B9" w:rsidRDefault="00C37369">
      <w:pPr>
        <w:spacing w:line="360" w:lineRule="auto"/>
        <w:ind w:leftChars="2200" w:left="4620"/>
        <w:jc w:val="left"/>
        <w:rPr>
          <w:rFonts w:asciiTheme="majorEastAsia" w:eastAsiaTheme="majorEastAsia" w:hAnsiTheme="majorEastAsia" w:cs="仿宋"/>
          <w:b/>
          <w:kern w:val="0"/>
          <w:sz w:val="32"/>
          <w:szCs w:val="32"/>
          <w:lang w:val="zh-CN"/>
        </w:rPr>
      </w:pPr>
      <w:r>
        <w:rPr>
          <w:rFonts w:asciiTheme="majorEastAsia" w:eastAsiaTheme="majorEastAsia" w:hAnsiTheme="majorEastAsia" w:cs="仿宋"/>
          <w:b/>
          <w:kern w:val="0"/>
          <w:sz w:val="32"/>
          <w:szCs w:val="32"/>
          <w:lang w:val="zh-CN"/>
        </w:rPr>
        <w:br w:type="page"/>
      </w:r>
    </w:p>
    <w:p w:rsidR="00C512B9" w:rsidRDefault="00C37369">
      <w:pPr>
        <w:snapToGrid w:val="0"/>
        <w:spacing w:line="360" w:lineRule="auto"/>
        <w:jc w:val="center"/>
        <w:outlineLvl w:val="0"/>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b/>
          <w:kern w:val="0"/>
          <w:sz w:val="32"/>
          <w:szCs w:val="32"/>
          <w:lang w:val="zh-CN"/>
        </w:rPr>
        <w:lastRenderedPageBreak/>
        <w:t>十一、政府采购供应商廉洁自律承诺书</w:t>
      </w:r>
    </w:p>
    <w:p w:rsidR="00C512B9" w:rsidRDefault="00C512B9">
      <w:pPr>
        <w:snapToGrid w:val="0"/>
        <w:spacing w:line="360" w:lineRule="auto"/>
        <w:rPr>
          <w:rFonts w:asciiTheme="majorEastAsia" w:eastAsiaTheme="majorEastAsia" w:hAnsiTheme="majorEastAsia" w:cs="仿宋"/>
          <w:sz w:val="24"/>
        </w:rPr>
      </w:pPr>
    </w:p>
    <w:p w:rsidR="00C512B9" w:rsidRDefault="00C37369">
      <w:pPr>
        <w:snapToGrid w:val="0"/>
        <w:spacing w:line="360" w:lineRule="auto"/>
        <w:rPr>
          <w:rFonts w:asciiTheme="majorEastAsia" w:eastAsiaTheme="majorEastAsia" w:hAnsiTheme="majorEastAsia" w:cs="仿宋"/>
          <w:kern w:val="0"/>
          <w:sz w:val="24"/>
        </w:rPr>
      </w:pPr>
      <w:r>
        <w:rPr>
          <w:rFonts w:asciiTheme="majorEastAsia" w:eastAsiaTheme="majorEastAsia" w:hAnsiTheme="majorEastAsia" w:cs="仿宋" w:hint="eastAsia"/>
          <w:sz w:val="24"/>
        </w:rPr>
        <w:t>（采购人）、（采购代理机构）</w:t>
      </w:r>
      <w:r>
        <w:rPr>
          <w:rFonts w:asciiTheme="majorEastAsia" w:eastAsiaTheme="majorEastAsia" w:hAnsiTheme="majorEastAsia" w:cs="仿宋" w:hint="eastAsia"/>
          <w:kern w:val="0"/>
          <w:sz w:val="24"/>
          <w:lang w:val="zh-CN"/>
        </w:rPr>
        <w:t>：</w:t>
      </w:r>
    </w:p>
    <w:p w:rsidR="00C512B9" w:rsidRDefault="00C37369">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我单位响应你</w:t>
      </w:r>
      <w:r>
        <w:rPr>
          <w:rFonts w:asciiTheme="majorEastAsia" w:eastAsiaTheme="majorEastAsia" w:hAnsiTheme="majorEastAsia" w:cs="仿宋" w:hint="eastAsia"/>
          <w:sz w:val="24"/>
        </w:rPr>
        <w:t>单位</w:t>
      </w:r>
      <w:r>
        <w:rPr>
          <w:rFonts w:asciiTheme="majorEastAsia" w:eastAsiaTheme="majorEastAsia" w:hAnsiTheme="majorEastAsia" w:cs="仿宋" w:hint="eastAsia"/>
          <w:kern w:val="0"/>
          <w:sz w:val="24"/>
          <w:lang w:val="zh-CN"/>
        </w:rPr>
        <w:t>项目招标要求参加投标。在这次投标过程中和中标后，我们将严格遵守国家法律法规要求，并郑重承诺：</w:t>
      </w:r>
    </w:p>
    <w:p w:rsidR="00C512B9" w:rsidRDefault="00C37369">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 xml:space="preserve">一、不向项目有关人员及部门赠送礼金礼物、有价证券、回扣以及中介费、介绍费、咨询费等好处费； </w:t>
      </w:r>
    </w:p>
    <w:p w:rsidR="00C512B9" w:rsidRDefault="00C37369">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 xml:space="preserve">二、不为项目有关人员及部门报销应由你方单位或个人支付的费用； </w:t>
      </w:r>
    </w:p>
    <w:p w:rsidR="00C512B9" w:rsidRDefault="00C37369">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 xml:space="preserve">三、不向项目有关人员及部门提供有可能影响公正的宴请和健身娱乐等活动； </w:t>
      </w:r>
    </w:p>
    <w:p w:rsidR="00C512B9" w:rsidRDefault="00C37369">
      <w:pPr>
        <w:autoSpaceDE w:val="0"/>
        <w:autoSpaceDN w:val="0"/>
        <w:spacing w:line="360" w:lineRule="auto"/>
        <w:ind w:leftChars="1" w:left="2"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四、不为项目有关人员及部门出国（境）、旅游等提供方便；</w:t>
      </w:r>
    </w:p>
    <w:p w:rsidR="00C512B9" w:rsidRDefault="00C37369">
      <w:pPr>
        <w:autoSpaceDE w:val="0"/>
        <w:autoSpaceDN w:val="0"/>
        <w:spacing w:line="360" w:lineRule="auto"/>
        <w:ind w:leftChars="229" w:left="481"/>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五、不为项目有关人员个人装修住房、婚丧嫁娶、配偶子女工作安排等提供</w:t>
      </w:r>
    </w:p>
    <w:p w:rsidR="00C512B9" w:rsidRDefault="00C37369">
      <w:pPr>
        <w:autoSpaceDE w:val="0"/>
        <w:autoSpaceDN w:val="0"/>
        <w:spacing w:line="360" w:lineRule="auto"/>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好处；</w:t>
      </w:r>
    </w:p>
    <w:p w:rsidR="00C512B9" w:rsidRDefault="00C37369">
      <w:pPr>
        <w:autoSpaceDE w:val="0"/>
        <w:autoSpaceDN w:val="0"/>
        <w:spacing w:line="360" w:lineRule="auto"/>
        <w:ind w:leftChars="229" w:left="481"/>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六、严格遵守《</w:t>
      </w:r>
      <w:r>
        <w:rPr>
          <w:rFonts w:asciiTheme="majorEastAsia" w:eastAsiaTheme="majorEastAsia" w:hAnsiTheme="majorEastAsia" w:cs="仿宋" w:hint="eastAsia"/>
          <w:sz w:val="24"/>
          <w:lang w:val="zh-CN"/>
        </w:rPr>
        <w:t>中华人民共和国</w:t>
      </w:r>
      <w:r>
        <w:rPr>
          <w:rFonts w:asciiTheme="majorEastAsia" w:eastAsiaTheme="majorEastAsia" w:hAnsiTheme="majorEastAsia" w:cs="仿宋" w:hint="eastAsia"/>
          <w:kern w:val="0"/>
          <w:sz w:val="24"/>
          <w:lang w:val="zh-CN"/>
        </w:rPr>
        <w:t>政府采购法》《</w:t>
      </w:r>
      <w:r>
        <w:rPr>
          <w:rFonts w:asciiTheme="majorEastAsia" w:eastAsiaTheme="majorEastAsia" w:hAnsiTheme="majorEastAsia" w:cs="仿宋" w:hint="eastAsia"/>
          <w:sz w:val="24"/>
          <w:lang w:val="zh-CN"/>
        </w:rPr>
        <w:t>中华人民共和国</w:t>
      </w:r>
      <w:r>
        <w:rPr>
          <w:rFonts w:asciiTheme="majorEastAsia" w:eastAsiaTheme="majorEastAsia" w:hAnsiTheme="majorEastAsia" w:cs="仿宋" w:hint="eastAsia"/>
          <w:kern w:val="0"/>
          <w:sz w:val="24"/>
          <w:lang w:val="zh-CN"/>
        </w:rPr>
        <w:t>招标投标</w:t>
      </w:r>
    </w:p>
    <w:p w:rsidR="00C512B9" w:rsidRDefault="00C37369">
      <w:pPr>
        <w:autoSpaceDE w:val="0"/>
        <w:autoSpaceDN w:val="0"/>
        <w:spacing w:line="360" w:lineRule="auto"/>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w:t>
      </w:r>
      <w:r>
        <w:rPr>
          <w:rFonts w:asciiTheme="majorEastAsia" w:eastAsiaTheme="majorEastAsia" w:hAnsiTheme="majorEastAsia" w:cs="仿宋" w:hint="eastAsia"/>
          <w:sz w:val="24"/>
          <w:lang w:val="zh-CN"/>
        </w:rPr>
        <w:t>《中华人民共和国民法典》</w:t>
      </w:r>
      <w:r>
        <w:rPr>
          <w:rFonts w:asciiTheme="majorEastAsia" w:eastAsiaTheme="majorEastAsia" w:hAnsiTheme="majorEastAsia" w:cs="仿宋" w:hint="eastAsia"/>
          <w:kern w:val="0"/>
          <w:sz w:val="24"/>
          <w:lang w:val="zh-CN"/>
        </w:rPr>
        <w:t xml:space="preserve">等法律法规，诚实守信，合法经营，坚决抵制各种违法违纪行为。 </w:t>
      </w:r>
    </w:p>
    <w:p w:rsidR="00C512B9" w:rsidRDefault="00C37369">
      <w:pPr>
        <w:autoSpaceDE w:val="0"/>
        <w:autoSpaceDN w:val="0"/>
        <w:spacing w:line="360" w:lineRule="auto"/>
        <w:ind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如违反上述承诺，你</w:t>
      </w:r>
      <w:r>
        <w:rPr>
          <w:rFonts w:asciiTheme="majorEastAsia" w:eastAsiaTheme="majorEastAsia" w:hAnsiTheme="majorEastAsia" w:cs="仿宋" w:hint="eastAsia"/>
          <w:sz w:val="24"/>
        </w:rPr>
        <w:t>单位</w:t>
      </w:r>
      <w:r>
        <w:rPr>
          <w:rFonts w:asciiTheme="majorEastAsia" w:eastAsiaTheme="majorEastAsia" w:hAnsiTheme="majorEastAsia" w:cs="仿宋" w:hint="eastAsia"/>
          <w:kern w:val="0"/>
          <w:sz w:val="24"/>
          <w:lang w:val="zh-CN"/>
        </w:rPr>
        <w:t>有权立即取消我单位投标、中标或在建项目的建设资格，有权拒绝我单位在一定时期内进入你</w:t>
      </w:r>
      <w:r>
        <w:rPr>
          <w:rFonts w:asciiTheme="majorEastAsia" w:eastAsiaTheme="majorEastAsia" w:hAnsiTheme="majorEastAsia" w:cs="仿宋" w:hint="eastAsia"/>
          <w:sz w:val="24"/>
        </w:rPr>
        <w:t>单位</w:t>
      </w:r>
      <w:r>
        <w:rPr>
          <w:rFonts w:asciiTheme="majorEastAsia" w:eastAsiaTheme="majorEastAsia" w:hAnsiTheme="majorEastAsia" w:cs="仿宋" w:hint="eastAsia"/>
          <w:kern w:val="0"/>
          <w:sz w:val="24"/>
          <w:lang w:val="zh-CN"/>
        </w:rPr>
        <w:t>进行项目建设或其他经营活动，并通报监管部门。由此引起的相应损失均由我单位承担。</w:t>
      </w:r>
    </w:p>
    <w:p w:rsidR="00C512B9" w:rsidRDefault="00C512B9">
      <w:pPr>
        <w:autoSpaceDE w:val="0"/>
        <w:autoSpaceDN w:val="0"/>
        <w:spacing w:line="360" w:lineRule="auto"/>
        <w:ind w:left="2"/>
        <w:jc w:val="left"/>
        <w:rPr>
          <w:rFonts w:asciiTheme="majorEastAsia" w:eastAsiaTheme="majorEastAsia" w:hAnsiTheme="majorEastAsia" w:cs="仿宋"/>
          <w:kern w:val="0"/>
          <w:sz w:val="24"/>
          <w:lang w:val="zh-CN"/>
        </w:rPr>
      </w:pPr>
    </w:p>
    <w:p w:rsidR="00C512B9" w:rsidRDefault="00C512B9">
      <w:pPr>
        <w:autoSpaceDE w:val="0"/>
        <w:autoSpaceDN w:val="0"/>
        <w:spacing w:line="360" w:lineRule="auto"/>
        <w:ind w:left="2"/>
        <w:jc w:val="left"/>
        <w:rPr>
          <w:rFonts w:asciiTheme="majorEastAsia" w:eastAsiaTheme="majorEastAsia" w:hAnsiTheme="majorEastAsia" w:cs="仿宋"/>
          <w:kern w:val="0"/>
          <w:sz w:val="24"/>
          <w:lang w:val="zh-CN"/>
        </w:rPr>
      </w:pPr>
    </w:p>
    <w:p w:rsidR="00C512B9" w:rsidRDefault="00C512B9">
      <w:pPr>
        <w:autoSpaceDE w:val="0"/>
        <w:autoSpaceDN w:val="0"/>
        <w:spacing w:line="360" w:lineRule="auto"/>
        <w:ind w:left="2"/>
        <w:jc w:val="left"/>
        <w:rPr>
          <w:rFonts w:asciiTheme="majorEastAsia" w:eastAsiaTheme="majorEastAsia" w:hAnsiTheme="majorEastAsia" w:cs="仿宋"/>
          <w:kern w:val="0"/>
          <w:sz w:val="24"/>
          <w:lang w:val="zh-CN"/>
        </w:rPr>
      </w:pPr>
    </w:p>
    <w:p w:rsidR="00C512B9" w:rsidRDefault="00C37369">
      <w:pPr>
        <w:adjustRightInd w:val="0"/>
        <w:snapToGrid w:val="0"/>
        <w:spacing w:line="360" w:lineRule="auto"/>
        <w:jc w:val="righ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法定代表人或其授权委托人（签名或印章）：</w:t>
      </w:r>
    </w:p>
    <w:p w:rsidR="00C512B9" w:rsidRDefault="00C37369">
      <w:pPr>
        <w:adjustRightInd w:val="0"/>
        <w:snapToGrid w:val="0"/>
        <w:spacing w:line="360" w:lineRule="auto"/>
        <w:ind w:leftChars="1900" w:left="3990"/>
        <w:jc w:val="center"/>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投标人（盖章）：</w:t>
      </w:r>
    </w:p>
    <w:p w:rsidR="00C512B9" w:rsidRDefault="00C37369">
      <w:pPr>
        <w:adjustRightInd w:val="0"/>
        <w:snapToGrid w:val="0"/>
        <w:spacing w:line="360" w:lineRule="auto"/>
        <w:ind w:right="1920"/>
        <w:jc w:val="center"/>
        <w:rPr>
          <w:rFonts w:asciiTheme="majorEastAsia" w:eastAsiaTheme="majorEastAsia" w:hAnsiTheme="majorEastAsia" w:cs="仿宋"/>
          <w:b/>
          <w:kern w:val="0"/>
          <w:sz w:val="32"/>
          <w:szCs w:val="32"/>
          <w:lang w:val="zh-CN"/>
        </w:rPr>
      </w:pPr>
      <w:r>
        <w:rPr>
          <w:rFonts w:asciiTheme="majorEastAsia" w:eastAsiaTheme="majorEastAsia" w:hAnsiTheme="majorEastAsia" w:cs="仿宋" w:hint="eastAsia"/>
          <w:kern w:val="0"/>
          <w:sz w:val="24"/>
          <w:lang w:val="zh-CN"/>
        </w:rPr>
        <w:t xml:space="preserve">                                      日期</w:t>
      </w:r>
      <w:r>
        <w:rPr>
          <w:rFonts w:asciiTheme="majorEastAsia" w:eastAsiaTheme="majorEastAsia" w:hAnsiTheme="majorEastAsia" w:cs="仿宋" w:hint="eastAsia"/>
          <w:kern w:val="0"/>
          <w:sz w:val="24"/>
        </w:rPr>
        <w:t>:</w:t>
      </w:r>
    </w:p>
    <w:p w:rsidR="00C512B9" w:rsidRDefault="00C512B9">
      <w:pPr>
        <w:spacing w:line="360" w:lineRule="auto"/>
        <w:ind w:leftChars="2200" w:left="4620"/>
        <w:rPr>
          <w:rFonts w:asciiTheme="majorEastAsia" w:eastAsiaTheme="majorEastAsia" w:hAnsiTheme="majorEastAsia" w:cs="仿宋"/>
          <w:sz w:val="24"/>
        </w:rPr>
      </w:pPr>
    </w:p>
    <w:p w:rsidR="00C512B9" w:rsidRDefault="00C512B9">
      <w:pPr>
        <w:spacing w:line="360" w:lineRule="auto"/>
        <w:jc w:val="center"/>
        <w:rPr>
          <w:rFonts w:asciiTheme="majorEastAsia" w:eastAsiaTheme="majorEastAsia" w:hAnsiTheme="majorEastAsia" w:cs="仿宋"/>
          <w:b/>
          <w:bCs/>
          <w:sz w:val="24"/>
        </w:rPr>
      </w:pPr>
    </w:p>
    <w:p w:rsidR="00C512B9" w:rsidRDefault="00C512B9">
      <w:pPr>
        <w:spacing w:line="360" w:lineRule="auto"/>
        <w:jc w:val="center"/>
        <w:rPr>
          <w:rFonts w:asciiTheme="majorEastAsia" w:eastAsiaTheme="majorEastAsia" w:hAnsiTheme="majorEastAsia" w:cs="仿宋"/>
          <w:b/>
          <w:bCs/>
          <w:sz w:val="24"/>
        </w:rPr>
        <w:sectPr w:rsidR="00C512B9">
          <w:headerReference w:type="default" r:id="rId14"/>
          <w:footerReference w:type="default" r:id="rId15"/>
          <w:headerReference w:type="first" r:id="rId16"/>
          <w:footerReference w:type="first" r:id="rId17"/>
          <w:pgSz w:w="11906" w:h="16838"/>
          <w:pgMar w:top="1276" w:right="1418" w:bottom="1247" w:left="1418" w:header="851" w:footer="992" w:gutter="0"/>
          <w:cols w:space="720"/>
          <w:titlePg/>
          <w:docGrid w:linePitch="312"/>
        </w:sectPr>
      </w:pPr>
    </w:p>
    <w:p w:rsidR="00C512B9" w:rsidRDefault="00C512B9">
      <w:pPr>
        <w:spacing w:line="360" w:lineRule="auto"/>
        <w:jc w:val="center"/>
        <w:outlineLvl w:val="0"/>
        <w:rPr>
          <w:rFonts w:asciiTheme="majorEastAsia" w:eastAsiaTheme="majorEastAsia" w:hAnsiTheme="majorEastAsia" w:cs="仿宋"/>
          <w:b/>
          <w:kern w:val="0"/>
          <w:sz w:val="36"/>
          <w:szCs w:val="36"/>
        </w:rPr>
      </w:pPr>
    </w:p>
    <w:p w:rsidR="00C512B9" w:rsidRDefault="00C37369">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t>报价文件部分</w:t>
      </w:r>
    </w:p>
    <w:p w:rsidR="00C512B9" w:rsidRDefault="00C37369">
      <w:pPr>
        <w:spacing w:line="360" w:lineRule="auto"/>
        <w:jc w:val="center"/>
        <w:outlineLvl w:val="0"/>
        <w:rPr>
          <w:rFonts w:asciiTheme="majorEastAsia" w:eastAsiaTheme="majorEastAsia" w:hAnsiTheme="majorEastAsia" w:cs="仿宋"/>
          <w:b/>
          <w:kern w:val="0"/>
          <w:sz w:val="36"/>
          <w:szCs w:val="36"/>
        </w:rPr>
      </w:pPr>
      <w:r>
        <w:rPr>
          <w:rFonts w:asciiTheme="majorEastAsia" w:eastAsiaTheme="majorEastAsia" w:hAnsiTheme="majorEastAsia" w:cs="仿宋" w:hint="eastAsia"/>
          <w:b/>
          <w:kern w:val="0"/>
          <w:sz w:val="36"/>
          <w:szCs w:val="36"/>
        </w:rPr>
        <w:t>目录</w:t>
      </w:r>
    </w:p>
    <w:p w:rsidR="00C512B9" w:rsidRDefault="00C37369">
      <w:pPr>
        <w:snapToGrid w:val="0"/>
        <w:spacing w:line="360" w:lineRule="auto"/>
        <w:ind w:firstLineChars="200" w:firstLine="480"/>
        <w:rPr>
          <w:rFonts w:asciiTheme="majorEastAsia" w:eastAsiaTheme="majorEastAsia" w:hAnsiTheme="majorEastAsia" w:cs="仿宋"/>
          <w:sz w:val="24"/>
          <w:u w:val="single"/>
          <w:lang w:val="zh-CN"/>
        </w:rPr>
      </w:pPr>
      <w:r>
        <w:rPr>
          <w:rFonts w:asciiTheme="majorEastAsia" w:eastAsiaTheme="majorEastAsia" w:hAnsiTheme="majorEastAsia" w:cs="仿宋" w:hint="eastAsia"/>
          <w:sz w:val="24"/>
        </w:rPr>
        <w:t xml:space="preserve"> </w:t>
      </w:r>
    </w:p>
    <w:p w:rsidR="00C512B9" w:rsidRDefault="00C37369">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1 开标一览表；</w:t>
      </w:r>
    </w:p>
    <w:p w:rsidR="00C512B9" w:rsidRDefault="00C37369">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2 投标报价明细表；</w:t>
      </w:r>
    </w:p>
    <w:p w:rsidR="00C512B9" w:rsidRDefault="00C37369">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3 中小企业声明函（如有）；</w:t>
      </w:r>
    </w:p>
    <w:p w:rsidR="00C512B9" w:rsidRDefault="00C37369">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4 残疾人福利性单位声明函（如有）；</w:t>
      </w:r>
    </w:p>
    <w:p w:rsidR="00C512B9" w:rsidRDefault="00C37369">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5 监狱企业的证明文件（如有）；</w:t>
      </w:r>
    </w:p>
    <w:p w:rsidR="00C512B9" w:rsidRDefault="00C37369">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6 政府采购统计基础信息表；</w:t>
      </w:r>
    </w:p>
    <w:p w:rsidR="00C512B9" w:rsidRDefault="00C37369">
      <w:pPr>
        <w:snapToGrid w:val="0"/>
        <w:spacing w:line="360" w:lineRule="auto"/>
        <w:ind w:firstLineChars="400" w:firstLine="1120"/>
        <w:rPr>
          <w:rFonts w:asciiTheme="majorEastAsia" w:eastAsiaTheme="majorEastAsia" w:hAnsiTheme="majorEastAsia" w:cs="仿宋"/>
          <w:sz w:val="28"/>
          <w:szCs w:val="28"/>
        </w:rPr>
      </w:pPr>
      <w:r>
        <w:rPr>
          <w:rFonts w:asciiTheme="majorEastAsia" w:eastAsiaTheme="majorEastAsia" w:hAnsiTheme="majorEastAsia" w:cs="仿宋" w:hint="eastAsia"/>
          <w:sz w:val="28"/>
          <w:szCs w:val="28"/>
        </w:rPr>
        <w:t>7 其他资料（如有）。</w:t>
      </w:r>
    </w:p>
    <w:p w:rsidR="00C512B9" w:rsidRDefault="00C512B9">
      <w:pPr>
        <w:snapToGrid w:val="0"/>
        <w:spacing w:line="360" w:lineRule="auto"/>
        <w:ind w:right="480"/>
        <w:rPr>
          <w:rFonts w:asciiTheme="majorEastAsia" w:eastAsiaTheme="majorEastAsia" w:hAnsiTheme="majorEastAsia" w:cs="仿宋"/>
          <w:b/>
          <w:kern w:val="0"/>
          <w:sz w:val="32"/>
          <w:szCs w:val="32"/>
        </w:rPr>
      </w:pPr>
    </w:p>
    <w:p w:rsidR="00C512B9" w:rsidRDefault="00C512B9">
      <w:pPr>
        <w:pStyle w:val="10"/>
        <w:keepNext w:val="0"/>
        <w:pageBreakBefore w:val="0"/>
        <w:tabs>
          <w:tab w:val="clear" w:pos="720"/>
        </w:tabs>
        <w:snapToGrid w:val="0"/>
        <w:spacing w:before="120" w:after="120"/>
        <w:ind w:firstLine="643"/>
        <w:outlineLvl w:val="9"/>
        <w:rPr>
          <w:rFonts w:asciiTheme="majorEastAsia" w:eastAsiaTheme="majorEastAsia" w:hAnsiTheme="majorEastAsia" w:cs="仿宋"/>
          <w:kern w:val="2"/>
          <w:sz w:val="32"/>
          <w:szCs w:val="32"/>
        </w:rPr>
        <w:sectPr w:rsidR="00C512B9">
          <w:headerReference w:type="default" r:id="rId18"/>
          <w:footerReference w:type="default" r:id="rId19"/>
          <w:headerReference w:type="first" r:id="rId20"/>
          <w:footerReference w:type="first" r:id="rId21"/>
          <w:pgSz w:w="11906" w:h="16838"/>
          <w:pgMar w:top="1276" w:right="1418" w:bottom="1247" w:left="1418" w:header="851" w:footer="992" w:gutter="0"/>
          <w:cols w:space="720"/>
          <w:titlePg/>
          <w:docGrid w:linePitch="312"/>
        </w:sectPr>
      </w:pPr>
    </w:p>
    <w:p w:rsidR="00C512B9" w:rsidRDefault="00C37369">
      <w:pPr>
        <w:pStyle w:val="10"/>
        <w:keepNext w:val="0"/>
        <w:pageBreakBefore w:val="0"/>
        <w:tabs>
          <w:tab w:val="clear" w:pos="720"/>
        </w:tabs>
        <w:snapToGrid w:val="0"/>
        <w:spacing w:before="120" w:after="120"/>
        <w:ind w:firstLine="643"/>
        <w:outlineLvl w:val="9"/>
        <w:rPr>
          <w:rFonts w:asciiTheme="majorEastAsia" w:eastAsiaTheme="majorEastAsia" w:hAnsiTheme="majorEastAsia" w:cs="仿宋"/>
          <w:kern w:val="2"/>
          <w:sz w:val="32"/>
          <w:szCs w:val="32"/>
        </w:rPr>
      </w:pPr>
      <w:r>
        <w:rPr>
          <w:rFonts w:asciiTheme="majorEastAsia" w:eastAsiaTheme="majorEastAsia" w:hAnsiTheme="majorEastAsia" w:cs="仿宋" w:hint="eastAsia"/>
          <w:kern w:val="2"/>
          <w:sz w:val="32"/>
          <w:szCs w:val="32"/>
        </w:rPr>
        <w:lastRenderedPageBreak/>
        <w:t>一、开标一览表（报价表）</w:t>
      </w:r>
    </w:p>
    <w:p w:rsidR="00C512B9" w:rsidRDefault="00C37369">
      <w:pPr>
        <w:snapToGrid w:val="0"/>
        <w:spacing w:line="360" w:lineRule="auto"/>
        <w:rPr>
          <w:rFonts w:asciiTheme="majorEastAsia" w:eastAsiaTheme="majorEastAsia" w:hAnsiTheme="majorEastAsia" w:cs="仿宋"/>
          <w:kern w:val="0"/>
          <w:sz w:val="24"/>
          <w:u w:val="single"/>
        </w:rPr>
      </w:pPr>
      <w:r>
        <w:rPr>
          <w:rFonts w:asciiTheme="majorEastAsia" w:eastAsiaTheme="majorEastAsia" w:hAnsiTheme="majorEastAsia" w:cs="仿宋" w:hint="eastAsia"/>
          <w:sz w:val="24"/>
        </w:rPr>
        <w:t>（采购人）、（采购代理机构）</w:t>
      </w:r>
      <w:r>
        <w:rPr>
          <w:rFonts w:asciiTheme="majorEastAsia" w:eastAsiaTheme="majorEastAsia" w:hAnsiTheme="majorEastAsia" w:cs="仿宋" w:hint="eastAsia"/>
          <w:kern w:val="0"/>
          <w:sz w:val="24"/>
          <w:lang w:val="zh-CN"/>
        </w:rPr>
        <w:t>：</w:t>
      </w:r>
      <w:r>
        <w:rPr>
          <w:rFonts w:asciiTheme="majorEastAsia" w:eastAsiaTheme="majorEastAsia" w:hAnsiTheme="majorEastAsia" w:cs="仿宋" w:hint="eastAsia"/>
          <w:kern w:val="0"/>
          <w:sz w:val="24"/>
          <w:u w:val="single"/>
        </w:rPr>
        <w:t xml:space="preserve">                                     </w:t>
      </w:r>
    </w:p>
    <w:p w:rsidR="00C512B9" w:rsidRDefault="00C37369">
      <w:pPr>
        <w:snapToGrid w:val="0"/>
        <w:spacing w:line="360" w:lineRule="auto"/>
        <w:ind w:firstLine="482"/>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按你方招标文件要求，我们，本投标文件签字方，谨此向你方发出要约如下：如你方接受本投标，我方承诺按照如下开标一览表（报价表）的价格完成</w:t>
      </w:r>
      <w:r>
        <w:rPr>
          <w:rFonts w:asciiTheme="majorEastAsia" w:eastAsiaTheme="majorEastAsia" w:hAnsiTheme="majorEastAsia" w:cs="仿宋" w:hint="eastAsia"/>
          <w:sz w:val="24"/>
        </w:rPr>
        <w:t>（项目名称）</w:t>
      </w:r>
      <w:r>
        <w:rPr>
          <w:rFonts w:asciiTheme="majorEastAsia" w:eastAsiaTheme="majorEastAsia" w:hAnsiTheme="majorEastAsia" w:cs="仿宋" w:hint="eastAsia"/>
          <w:kern w:val="0"/>
          <w:sz w:val="24"/>
          <w:lang w:val="zh-CN"/>
        </w:rPr>
        <w:t>【招标编号：</w:t>
      </w:r>
      <w:r>
        <w:rPr>
          <w:rFonts w:asciiTheme="majorEastAsia" w:eastAsiaTheme="majorEastAsia" w:hAnsiTheme="majorEastAsia" w:cs="仿宋" w:hint="eastAsia"/>
          <w:sz w:val="24"/>
        </w:rPr>
        <w:t>（采购编号）】的实施</w:t>
      </w:r>
      <w:r>
        <w:rPr>
          <w:rFonts w:asciiTheme="majorEastAsia" w:eastAsiaTheme="majorEastAsia" w:hAnsiTheme="majorEastAsia" w:cs="仿宋" w:hint="eastAsia"/>
          <w:kern w:val="0"/>
          <w:sz w:val="24"/>
          <w:lang w:val="zh-CN"/>
        </w:rPr>
        <w:t>。</w:t>
      </w:r>
    </w:p>
    <w:p w:rsidR="00C512B9" w:rsidRDefault="00C37369">
      <w:pPr>
        <w:spacing w:line="360" w:lineRule="auto"/>
        <w:jc w:val="center"/>
        <w:rPr>
          <w:rFonts w:asciiTheme="majorEastAsia" w:eastAsiaTheme="majorEastAsia" w:hAnsiTheme="majorEastAsia" w:cs="仿宋"/>
          <w:b/>
          <w:kern w:val="0"/>
          <w:sz w:val="24"/>
          <w:lang w:val="zh-CN"/>
        </w:rPr>
      </w:pPr>
      <w:r>
        <w:rPr>
          <w:rFonts w:asciiTheme="majorEastAsia" w:eastAsiaTheme="majorEastAsia" w:hAnsiTheme="majorEastAsia" w:cs="仿宋"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C512B9">
        <w:trPr>
          <w:trHeight w:val="1373"/>
        </w:trPr>
        <w:tc>
          <w:tcPr>
            <w:tcW w:w="534" w:type="dxa"/>
            <w:vAlign w:val="center"/>
          </w:tcPr>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序号</w:t>
            </w:r>
          </w:p>
        </w:tc>
        <w:tc>
          <w:tcPr>
            <w:tcW w:w="1417" w:type="dxa"/>
            <w:vAlign w:val="center"/>
          </w:tcPr>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名称</w:t>
            </w:r>
          </w:p>
        </w:tc>
        <w:tc>
          <w:tcPr>
            <w:tcW w:w="1843" w:type="dxa"/>
          </w:tcPr>
          <w:p w:rsidR="00C512B9" w:rsidRDefault="00C512B9">
            <w:pPr>
              <w:spacing w:line="360" w:lineRule="auto"/>
              <w:jc w:val="center"/>
              <w:rPr>
                <w:rFonts w:asciiTheme="majorEastAsia" w:eastAsiaTheme="majorEastAsia" w:hAnsiTheme="majorEastAsia" w:cs="仿宋"/>
                <w:b/>
                <w:sz w:val="24"/>
              </w:rPr>
            </w:pPr>
          </w:p>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品牌（如果有）</w:t>
            </w:r>
          </w:p>
        </w:tc>
        <w:tc>
          <w:tcPr>
            <w:tcW w:w="3118" w:type="dxa"/>
            <w:vAlign w:val="center"/>
          </w:tcPr>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规格型号（或具体服务）</w:t>
            </w:r>
          </w:p>
        </w:tc>
        <w:tc>
          <w:tcPr>
            <w:tcW w:w="993" w:type="dxa"/>
            <w:vAlign w:val="center"/>
          </w:tcPr>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数量</w:t>
            </w:r>
          </w:p>
        </w:tc>
        <w:tc>
          <w:tcPr>
            <w:tcW w:w="1559" w:type="dxa"/>
            <w:vAlign w:val="center"/>
          </w:tcPr>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单价</w:t>
            </w:r>
          </w:p>
        </w:tc>
        <w:tc>
          <w:tcPr>
            <w:tcW w:w="1984" w:type="dxa"/>
            <w:vAlign w:val="center"/>
          </w:tcPr>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总价</w:t>
            </w:r>
          </w:p>
        </w:tc>
        <w:tc>
          <w:tcPr>
            <w:tcW w:w="3119" w:type="dxa"/>
            <w:vAlign w:val="center"/>
          </w:tcPr>
          <w:p w:rsidR="00C512B9" w:rsidRDefault="00C512B9">
            <w:pPr>
              <w:spacing w:line="360" w:lineRule="auto"/>
              <w:jc w:val="center"/>
              <w:rPr>
                <w:rFonts w:asciiTheme="majorEastAsia" w:eastAsiaTheme="majorEastAsia" w:hAnsiTheme="majorEastAsia" w:cs="仿宋"/>
                <w:b/>
                <w:sz w:val="24"/>
              </w:rPr>
            </w:pPr>
          </w:p>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服务要求（年限）</w:t>
            </w:r>
          </w:p>
          <w:p w:rsidR="00C512B9" w:rsidRDefault="00C512B9">
            <w:pPr>
              <w:spacing w:line="360" w:lineRule="auto"/>
              <w:jc w:val="center"/>
              <w:rPr>
                <w:rFonts w:asciiTheme="majorEastAsia" w:eastAsiaTheme="majorEastAsia" w:hAnsiTheme="majorEastAsia" w:cs="仿宋"/>
                <w:b/>
                <w:sz w:val="24"/>
              </w:rPr>
            </w:pPr>
          </w:p>
        </w:tc>
      </w:tr>
      <w:tr w:rsidR="00C512B9">
        <w:trPr>
          <w:trHeight w:val="441"/>
        </w:trPr>
        <w:tc>
          <w:tcPr>
            <w:tcW w:w="534" w:type="dxa"/>
            <w:vAlign w:val="center"/>
          </w:tcPr>
          <w:p w:rsidR="00C512B9" w:rsidRDefault="00C37369">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1</w:t>
            </w:r>
          </w:p>
        </w:tc>
        <w:tc>
          <w:tcPr>
            <w:tcW w:w="1417"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84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3118"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99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559" w:type="dxa"/>
            <w:vAlign w:val="center"/>
          </w:tcPr>
          <w:p w:rsidR="00C512B9" w:rsidRDefault="00C512B9">
            <w:pPr>
              <w:spacing w:line="360" w:lineRule="auto"/>
              <w:jc w:val="center"/>
              <w:rPr>
                <w:rFonts w:asciiTheme="majorEastAsia" w:eastAsiaTheme="majorEastAsia" w:hAnsiTheme="majorEastAsia" w:cs="仿宋"/>
                <w:sz w:val="24"/>
              </w:rPr>
            </w:pPr>
          </w:p>
        </w:tc>
        <w:tc>
          <w:tcPr>
            <w:tcW w:w="1984" w:type="dxa"/>
            <w:vAlign w:val="center"/>
          </w:tcPr>
          <w:p w:rsidR="00C512B9" w:rsidRDefault="00C512B9">
            <w:pPr>
              <w:spacing w:line="360" w:lineRule="auto"/>
              <w:jc w:val="center"/>
              <w:rPr>
                <w:rFonts w:asciiTheme="majorEastAsia" w:eastAsiaTheme="majorEastAsia" w:hAnsiTheme="majorEastAsia" w:cs="仿宋"/>
                <w:sz w:val="24"/>
              </w:rPr>
            </w:pPr>
          </w:p>
        </w:tc>
        <w:tc>
          <w:tcPr>
            <w:tcW w:w="3119" w:type="dxa"/>
            <w:vAlign w:val="center"/>
          </w:tcPr>
          <w:p w:rsidR="00C512B9" w:rsidRDefault="00C512B9">
            <w:pPr>
              <w:spacing w:line="360" w:lineRule="auto"/>
              <w:jc w:val="center"/>
              <w:rPr>
                <w:rFonts w:asciiTheme="majorEastAsia" w:eastAsiaTheme="majorEastAsia" w:hAnsiTheme="majorEastAsia" w:cs="仿宋"/>
                <w:sz w:val="24"/>
              </w:rPr>
            </w:pPr>
          </w:p>
        </w:tc>
      </w:tr>
      <w:tr w:rsidR="00C512B9">
        <w:trPr>
          <w:trHeight w:val="453"/>
        </w:trPr>
        <w:tc>
          <w:tcPr>
            <w:tcW w:w="534" w:type="dxa"/>
            <w:vAlign w:val="center"/>
          </w:tcPr>
          <w:p w:rsidR="00C512B9" w:rsidRDefault="00C37369">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2</w:t>
            </w:r>
          </w:p>
        </w:tc>
        <w:tc>
          <w:tcPr>
            <w:tcW w:w="1417"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84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3118"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99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559" w:type="dxa"/>
            <w:vAlign w:val="center"/>
          </w:tcPr>
          <w:p w:rsidR="00C512B9" w:rsidRDefault="00C512B9">
            <w:pPr>
              <w:spacing w:line="360" w:lineRule="auto"/>
              <w:jc w:val="center"/>
              <w:rPr>
                <w:rFonts w:asciiTheme="majorEastAsia" w:eastAsiaTheme="majorEastAsia" w:hAnsiTheme="majorEastAsia" w:cs="仿宋"/>
                <w:sz w:val="24"/>
              </w:rPr>
            </w:pPr>
          </w:p>
        </w:tc>
        <w:tc>
          <w:tcPr>
            <w:tcW w:w="1984" w:type="dxa"/>
            <w:vAlign w:val="center"/>
          </w:tcPr>
          <w:p w:rsidR="00C512B9" w:rsidRDefault="00C512B9">
            <w:pPr>
              <w:spacing w:line="360" w:lineRule="auto"/>
              <w:jc w:val="center"/>
              <w:rPr>
                <w:rFonts w:asciiTheme="majorEastAsia" w:eastAsiaTheme="majorEastAsia" w:hAnsiTheme="majorEastAsia" w:cs="仿宋"/>
                <w:sz w:val="24"/>
              </w:rPr>
            </w:pPr>
          </w:p>
        </w:tc>
        <w:tc>
          <w:tcPr>
            <w:tcW w:w="3119" w:type="dxa"/>
            <w:vAlign w:val="center"/>
          </w:tcPr>
          <w:p w:rsidR="00C512B9" w:rsidRDefault="00C512B9">
            <w:pPr>
              <w:spacing w:line="360" w:lineRule="auto"/>
              <w:jc w:val="center"/>
              <w:rPr>
                <w:rFonts w:asciiTheme="majorEastAsia" w:eastAsiaTheme="majorEastAsia" w:hAnsiTheme="majorEastAsia" w:cs="仿宋"/>
                <w:sz w:val="24"/>
              </w:rPr>
            </w:pPr>
          </w:p>
        </w:tc>
      </w:tr>
      <w:tr w:rsidR="00C512B9">
        <w:trPr>
          <w:trHeight w:val="453"/>
        </w:trPr>
        <w:tc>
          <w:tcPr>
            <w:tcW w:w="534" w:type="dxa"/>
            <w:vAlign w:val="center"/>
          </w:tcPr>
          <w:p w:rsidR="00C512B9" w:rsidRDefault="00C37369">
            <w:pPr>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w:t>
            </w:r>
          </w:p>
        </w:tc>
        <w:tc>
          <w:tcPr>
            <w:tcW w:w="1417"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84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3118"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99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559" w:type="dxa"/>
            <w:vAlign w:val="center"/>
          </w:tcPr>
          <w:p w:rsidR="00C512B9" w:rsidRDefault="00C512B9">
            <w:pPr>
              <w:spacing w:line="360" w:lineRule="auto"/>
              <w:jc w:val="center"/>
              <w:rPr>
                <w:rFonts w:asciiTheme="majorEastAsia" w:eastAsiaTheme="majorEastAsia" w:hAnsiTheme="majorEastAsia" w:cs="仿宋"/>
                <w:sz w:val="24"/>
              </w:rPr>
            </w:pPr>
          </w:p>
        </w:tc>
        <w:tc>
          <w:tcPr>
            <w:tcW w:w="1984" w:type="dxa"/>
            <w:vAlign w:val="center"/>
          </w:tcPr>
          <w:p w:rsidR="00C512B9" w:rsidRDefault="00C512B9">
            <w:pPr>
              <w:spacing w:line="360" w:lineRule="auto"/>
              <w:jc w:val="center"/>
              <w:rPr>
                <w:rFonts w:asciiTheme="majorEastAsia" w:eastAsiaTheme="majorEastAsia" w:hAnsiTheme="majorEastAsia" w:cs="仿宋"/>
                <w:sz w:val="24"/>
              </w:rPr>
            </w:pPr>
          </w:p>
        </w:tc>
        <w:tc>
          <w:tcPr>
            <w:tcW w:w="3119" w:type="dxa"/>
            <w:vAlign w:val="center"/>
          </w:tcPr>
          <w:p w:rsidR="00C512B9" w:rsidRDefault="00C512B9">
            <w:pPr>
              <w:spacing w:line="360" w:lineRule="auto"/>
              <w:jc w:val="center"/>
              <w:rPr>
                <w:rFonts w:asciiTheme="majorEastAsia" w:eastAsiaTheme="majorEastAsia" w:hAnsiTheme="majorEastAsia" w:cs="仿宋"/>
                <w:sz w:val="24"/>
              </w:rPr>
            </w:pPr>
          </w:p>
        </w:tc>
      </w:tr>
      <w:tr w:rsidR="00C512B9">
        <w:trPr>
          <w:trHeight w:val="453"/>
        </w:trPr>
        <w:tc>
          <w:tcPr>
            <w:tcW w:w="534" w:type="dxa"/>
            <w:vAlign w:val="center"/>
          </w:tcPr>
          <w:p w:rsidR="00C512B9" w:rsidRDefault="00C512B9">
            <w:pPr>
              <w:spacing w:line="360" w:lineRule="auto"/>
              <w:jc w:val="center"/>
              <w:rPr>
                <w:rFonts w:asciiTheme="majorEastAsia" w:eastAsiaTheme="majorEastAsia" w:hAnsiTheme="majorEastAsia" w:cs="仿宋"/>
                <w:sz w:val="24"/>
              </w:rPr>
            </w:pPr>
          </w:p>
        </w:tc>
        <w:tc>
          <w:tcPr>
            <w:tcW w:w="1417"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84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3118"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99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559" w:type="dxa"/>
            <w:vAlign w:val="center"/>
          </w:tcPr>
          <w:p w:rsidR="00C512B9" w:rsidRDefault="00C512B9">
            <w:pPr>
              <w:spacing w:line="360" w:lineRule="auto"/>
              <w:jc w:val="center"/>
              <w:rPr>
                <w:rFonts w:asciiTheme="majorEastAsia" w:eastAsiaTheme="majorEastAsia" w:hAnsiTheme="majorEastAsia" w:cs="仿宋"/>
                <w:sz w:val="24"/>
              </w:rPr>
            </w:pPr>
          </w:p>
        </w:tc>
        <w:tc>
          <w:tcPr>
            <w:tcW w:w="1984" w:type="dxa"/>
            <w:vAlign w:val="center"/>
          </w:tcPr>
          <w:p w:rsidR="00C512B9" w:rsidRDefault="00C512B9">
            <w:pPr>
              <w:spacing w:line="360" w:lineRule="auto"/>
              <w:jc w:val="center"/>
              <w:rPr>
                <w:rFonts w:asciiTheme="majorEastAsia" w:eastAsiaTheme="majorEastAsia" w:hAnsiTheme="majorEastAsia" w:cs="仿宋"/>
                <w:sz w:val="24"/>
              </w:rPr>
            </w:pPr>
          </w:p>
        </w:tc>
        <w:tc>
          <w:tcPr>
            <w:tcW w:w="3119" w:type="dxa"/>
            <w:vAlign w:val="center"/>
          </w:tcPr>
          <w:p w:rsidR="00C512B9" w:rsidRDefault="00C512B9">
            <w:pPr>
              <w:spacing w:line="360" w:lineRule="auto"/>
              <w:jc w:val="center"/>
              <w:rPr>
                <w:rFonts w:asciiTheme="majorEastAsia" w:eastAsiaTheme="majorEastAsia" w:hAnsiTheme="majorEastAsia" w:cs="仿宋"/>
                <w:sz w:val="24"/>
              </w:rPr>
            </w:pPr>
          </w:p>
        </w:tc>
      </w:tr>
      <w:tr w:rsidR="00C512B9">
        <w:trPr>
          <w:trHeight w:val="453"/>
        </w:trPr>
        <w:tc>
          <w:tcPr>
            <w:tcW w:w="534" w:type="dxa"/>
            <w:vAlign w:val="center"/>
          </w:tcPr>
          <w:p w:rsidR="00C512B9" w:rsidRDefault="00C512B9">
            <w:pPr>
              <w:spacing w:line="360" w:lineRule="auto"/>
              <w:jc w:val="center"/>
              <w:rPr>
                <w:rFonts w:asciiTheme="majorEastAsia" w:eastAsiaTheme="majorEastAsia" w:hAnsiTheme="majorEastAsia" w:cs="仿宋"/>
                <w:sz w:val="24"/>
              </w:rPr>
            </w:pPr>
          </w:p>
        </w:tc>
        <w:tc>
          <w:tcPr>
            <w:tcW w:w="1417"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84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3118"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993" w:type="dxa"/>
            <w:vAlign w:val="center"/>
          </w:tcPr>
          <w:p w:rsidR="00C512B9" w:rsidRDefault="00C512B9">
            <w:pPr>
              <w:snapToGrid w:val="0"/>
              <w:spacing w:line="360" w:lineRule="auto"/>
              <w:jc w:val="center"/>
              <w:rPr>
                <w:rFonts w:asciiTheme="majorEastAsia" w:eastAsiaTheme="majorEastAsia" w:hAnsiTheme="majorEastAsia" w:cs="仿宋"/>
                <w:sz w:val="24"/>
              </w:rPr>
            </w:pPr>
          </w:p>
        </w:tc>
        <w:tc>
          <w:tcPr>
            <w:tcW w:w="1559" w:type="dxa"/>
            <w:vAlign w:val="center"/>
          </w:tcPr>
          <w:p w:rsidR="00C512B9" w:rsidRDefault="00C512B9">
            <w:pPr>
              <w:spacing w:line="360" w:lineRule="auto"/>
              <w:jc w:val="center"/>
              <w:rPr>
                <w:rFonts w:asciiTheme="majorEastAsia" w:eastAsiaTheme="majorEastAsia" w:hAnsiTheme="majorEastAsia" w:cs="仿宋"/>
                <w:sz w:val="24"/>
              </w:rPr>
            </w:pPr>
          </w:p>
        </w:tc>
        <w:tc>
          <w:tcPr>
            <w:tcW w:w="1984" w:type="dxa"/>
            <w:vAlign w:val="center"/>
          </w:tcPr>
          <w:p w:rsidR="00C512B9" w:rsidRDefault="00C512B9">
            <w:pPr>
              <w:spacing w:line="360" w:lineRule="auto"/>
              <w:jc w:val="center"/>
              <w:rPr>
                <w:rFonts w:asciiTheme="majorEastAsia" w:eastAsiaTheme="majorEastAsia" w:hAnsiTheme="majorEastAsia" w:cs="仿宋"/>
                <w:sz w:val="24"/>
              </w:rPr>
            </w:pPr>
          </w:p>
        </w:tc>
        <w:tc>
          <w:tcPr>
            <w:tcW w:w="3119" w:type="dxa"/>
            <w:vAlign w:val="center"/>
          </w:tcPr>
          <w:p w:rsidR="00C512B9" w:rsidRDefault="00C512B9">
            <w:pPr>
              <w:spacing w:line="360" w:lineRule="auto"/>
              <w:jc w:val="center"/>
              <w:rPr>
                <w:rFonts w:asciiTheme="majorEastAsia" w:eastAsiaTheme="majorEastAsia" w:hAnsiTheme="majorEastAsia" w:cs="仿宋"/>
                <w:sz w:val="24"/>
              </w:rPr>
            </w:pPr>
          </w:p>
        </w:tc>
      </w:tr>
      <w:tr w:rsidR="00C512B9">
        <w:trPr>
          <w:trHeight w:val="659"/>
        </w:trPr>
        <w:tc>
          <w:tcPr>
            <w:tcW w:w="6912" w:type="dxa"/>
            <w:gridSpan w:val="4"/>
            <w:vAlign w:val="center"/>
          </w:tcPr>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投标报价（小写）</w:t>
            </w:r>
          </w:p>
        </w:tc>
        <w:tc>
          <w:tcPr>
            <w:tcW w:w="7655" w:type="dxa"/>
            <w:gridSpan w:val="4"/>
            <w:vAlign w:val="center"/>
          </w:tcPr>
          <w:p w:rsidR="00C512B9" w:rsidRDefault="00C512B9">
            <w:pPr>
              <w:spacing w:line="360" w:lineRule="auto"/>
              <w:jc w:val="center"/>
              <w:rPr>
                <w:rFonts w:asciiTheme="majorEastAsia" w:eastAsiaTheme="majorEastAsia" w:hAnsiTheme="majorEastAsia" w:cs="仿宋"/>
                <w:sz w:val="24"/>
              </w:rPr>
            </w:pPr>
          </w:p>
        </w:tc>
      </w:tr>
      <w:tr w:rsidR="00C512B9">
        <w:trPr>
          <w:trHeight w:val="597"/>
        </w:trPr>
        <w:tc>
          <w:tcPr>
            <w:tcW w:w="6912" w:type="dxa"/>
            <w:gridSpan w:val="4"/>
            <w:vAlign w:val="center"/>
          </w:tcPr>
          <w:p w:rsidR="00C512B9" w:rsidRDefault="00C37369">
            <w:pPr>
              <w:spacing w:line="360" w:lineRule="auto"/>
              <w:jc w:val="center"/>
              <w:rPr>
                <w:rFonts w:asciiTheme="majorEastAsia" w:eastAsiaTheme="majorEastAsia" w:hAnsiTheme="majorEastAsia" w:cs="仿宋"/>
                <w:b/>
                <w:sz w:val="24"/>
              </w:rPr>
            </w:pPr>
            <w:r>
              <w:rPr>
                <w:rFonts w:asciiTheme="majorEastAsia" w:eastAsiaTheme="majorEastAsia" w:hAnsiTheme="majorEastAsia" w:cs="仿宋" w:hint="eastAsia"/>
                <w:b/>
                <w:sz w:val="24"/>
              </w:rPr>
              <w:t>投标报价（大写）</w:t>
            </w:r>
          </w:p>
        </w:tc>
        <w:tc>
          <w:tcPr>
            <w:tcW w:w="7655" w:type="dxa"/>
            <w:gridSpan w:val="4"/>
            <w:vAlign w:val="center"/>
          </w:tcPr>
          <w:p w:rsidR="00C512B9" w:rsidRDefault="00C512B9">
            <w:pPr>
              <w:spacing w:line="360" w:lineRule="auto"/>
              <w:jc w:val="center"/>
              <w:rPr>
                <w:rFonts w:asciiTheme="majorEastAsia" w:eastAsiaTheme="majorEastAsia" w:hAnsiTheme="majorEastAsia" w:cs="仿宋"/>
                <w:sz w:val="24"/>
              </w:rPr>
            </w:pPr>
          </w:p>
        </w:tc>
      </w:tr>
    </w:tbl>
    <w:p w:rsidR="00C512B9" w:rsidRDefault="00C37369">
      <w:pPr>
        <w:snapToGrid w:val="0"/>
        <w:spacing w:line="360" w:lineRule="auto"/>
        <w:ind w:left="480"/>
        <w:rPr>
          <w:rFonts w:asciiTheme="majorEastAsia" w:eastAsiaTheme="majorEastAsia" w:hAnsiTheme="majorEastAsia" w:cs="仿宋"/>
          <w:b/>
          <w:kern w:val="0"/>
          <w:sz w:val="24"/>
          <w:lang w:val="zh-CN"/>
        </w:rPr>
      </w:pPr>
      <w:r>
        <w:rPr>
          <w:rFonts w:asciiTheme="majorEastAsia" w:eastAsiaTheme="majorEastAsia" w:hAnsiTheme="majorEastAsia" w:cs="仿宋" w:hint="eastAsia"/>
          <w:b/>
          <w:kern w:val="0"/>
          <w:sz w:val="24"/>
          <w:lang w:val="zh-CN"/>
        </w:rPr>
        <w:t>注：</w:t>
      </w:r>
    </w:p>
    <w:p w:rsidR="00C512B9" w:rsidRDefault="00C37369">
      <w:pPr>
        <w:spacing w:line="360" w:lineRule="auto"/>
        <w:ind w:leftChars="-1" w:left="-2" w:firstLineChars="200" w:firstLine="4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1、投标人需按本表格式填写，不得自行更改。</w:t>
      </w:r>
    </w:p>
    <w:p w:rsidR="00C512B9" w:rsidRDefault="00C37369">
      <w:pPr>
        <w:spacing w:line="360" w:lineRule="auto"/>
        <w:ind w:firstLineChars="200" w:firstLine="480"/>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2、有关本项目实施所涉及的一切费用均计入报价。</w:t>
      </w:r>
      <w:r>
        <w:rPr>
          <w:rFonts w:asciiTheme="majorEastAsia" w:eastAsiaTheme="majorEastAsia" w:hAnsiTheme="majorEastAsia" w:cs="仿宋" w:hint="eastAsia"/>
          <w:b/>
          <w:kern w:val="0"/>
          <w:sz w:val="24"/>
          <w:lang w:val="zh-CN"/>
        </w:rPr>
        <w:t>采购人将以合同形式有偿取得货物或服务，不接受投标人给予的赠品、回扣或者</w:t>
      </w:r>
      <w:r>
        <w:rPr>
          <w:rFonts w:asciiTheme="majorEastAsia" w:eastAsiaTheme="majorEastAsia" w:hAnsiTheme="majorEastAsia" w:cs="仿宋" w:hint="eastAsia"/>
          <w:b/>
          <w:kern w:val="0"/>
          <w:sz w:val="24"/>
          <w:lang w:val="zh-CN"/>
        </w:rPr>
        <w:lastRenderedPageBreak/>
        <w:t>与采购无关的其他商品、服务</w:t>
      </w:r>
      <w:r>
        <w:rPr>
          <w:rFonts w:asciiTheme="majorEastAsia" w:eastAsiaTheme="majorEastAsia" w:hAnsiTheme="majorEastAsia" w:cs="仿宋" w:hint="eastAsia"/>
          <w:kern w:val="0"/>
          <w:sz w:val="24"/>
          <w:lang w:val="zh-CN"/>
        </w:rPr>
        <w:t>，</w:t>
      </w:r>
      <w:r>
        <w:rPr>
          <w:rFonts w:asciiTheme="majorEastAsia" w:eastAsiaTheme="majorEastAsia" w:hAnsiTheme="majorEastAsia" w:cs="仿宋" w:hint="eastAsia"/>
          <w:b/>
          <w:kern w:val="0"/>
          <w:sz w:val="24"/>
          <w:lang w:val="zh-CN"/>
        </w:rPr>
        <w:t>不得出现“0元”“免费赠送”等形式的无偿报价，</w:t>
      </w:r>
      <w:r>
        <w:rPr>
          <w:rFonts w:asciiTheme="majorEastAsia" w:eastAsiaTheme="majorEastAsia" w:hAnsiTheme="majorEastAsia" w:cs="仿宋" w:hint="eastAsia"/>
          <w:b/>
          <w:kern w:val="0"/>
          <w:sz w:val="24"/>
        </w:rPr>
        <w:t>否则视为</w:t>
      </w:r>
      <w:r>
        <w:rPr>
          <w:rFonts w:asciiTheme="majorEastAsia" w:eastAsiaTheme="majorEastAsia" w:hAnsiTheme="majorEastAsia" w:cs="仿宋" w:hint="eastAsia"/>
          <w:b/>
          <w:sz w:val="24"/>
        </w:rPr>
        <w:t>投标文件含有采购人不能接受的附加条件的，投标无效</w:t>
      </w:r>
      <w:r>
        <w:rPr>
          <w:rFonts w:asciiTheme="majorEastAsia" w:eastAsiaTheme="majorEastAsia" w:hAnsiTheme="majorEastAsia" w:cs="仿宋" w:hint="eastAsia"/>
          <w:b/>
          <w:kern w:val="0"/>
          <w:sz w:val="24"/>
          <w:lang w:val="zh-CN"/>
        </w:rPr>
        <w:t>。</w:t>
      </w:r>
    </w:p>
    <w:p w:rsidR="00C512B9" w:rsidRDefault="00C37369">
      <w:pPr>
        <w:snapToGrid w:val="0"/>
        <w:spacing w:line="360" w:lineRule="auto"/>
        <w:ind w:firstLineChars="200" w:firstLine="480"/>
        <w:jc w:val="left"/>
        <w:rPr>
          <w:rFonts w:asciiTheme="majorEastAsia" w:eastAsiaTheme="majorEastAsia" w:hAnsiTheme="majorEastAsia" w:cs="仿宋"/>
          <w:kern w:val="0"/>
          <w:sz w:val="24"/>
          <w:lang w:val="zh-CN"/>
        </w:rPr>
      </w:pPr>
      <w:r>
        <w:rPr>
          <w:rFonts w:asciiTheme="majorEastAsia" w:eastAsiaTheme="majorEastAsia" w:hAnsiTheme="majorEastAsia" w:cs="仿宋" w:hint="eastAsia"/>
          <w:kern w:val="0"/>
          <w:sz w:val="24"/>
          <w:lang w:val="zh-CN"/>
        </w:rPr>
        <w:t>3、以上表格要求细分项目及报价，在“规格型号（或具体服务）”一栏中，货物类项目填写规格型号，服务类项目填写具体服务。</w:t>
      </w:r>
    </w:p>
    <w:p w:rsidR="00C512B9" w:rsidRDefault="00C512B9">
      <w:pPr>
        <w:spacing w:line="360" w:lineRule="auto"/>
        <w:ind w:leftChars="1800" w:left="3780"/>
        <w:rPr>
          <w:rFonts w:asciiTheme="majorEastAsia" w:eastAsiaTheme="majorEastAsia" w:hAnsiTheme="majorEastAsia" w:cs="仿宋"/>
          <w:sz w:val="32"/>
          <w:szCs w:val="32"/>
        </w:rPr>
      </w:pPr>
    </w:p>
    <w:p w:rsidR="00C512B9" w:rsidRDefault="00C512B9">
      <w:pPr>
        <w:pStyle w:val="Style3"/>
        <w:spacing w:line="360" w:lineRule="auto"/>
        <w:ind w:firstLine="640"/>
        <w:rPr>
          <w:rFonts w:asciiTheme="majorEastAsia" w:eastAsiaTheme="majorEastAsia" w:hAnsiTheme="majorEastAsia" w:cs="仿宋"/>
          <w:sz w:val="32"/>
          <w:szCs w:val="32"/>
        </w:rPr>
      </w:pPr>
    </w:p>
    <w:p w:rsidR="00C512B9" w:rsidRDefault="00C512B9">
      <w:pPr>
        <w:pStyle w:val="Style3"/>
        <w:spacing w:line="360" w:lineRule="auto"/>
        <w:ind w:firstLine="640"/>
        <w:rPr>
          <w:rFonts w:asciiTheme="majorEastAsia" w:eastAsiaTheme="majorEastAsia" w:hAnsiTheme="majorEastAsia" w:cs="仿宋"/>
          <w:sz w:val="32"/>
          <w:szCs w:val="32"/>
        </w:rPr>
      </w:pPr>
    </w:p>
    <w:p w:rsidR="00C512B9" w:rsidRDefault="00C37369">
      <w:pPr>
        <w:spacing w:line="360" w:lineRule="auto"/>
        <w:ind w:leftChars="3600" w:left="7560"/>
        <w:rPr>
          <w:rFonts w:asciiTheme="majorEastAsia" w:eastAsiaTheme="majorEastAsia" w:hAnsiTheme="majorEastAsia" w:cs="仿宋"/>
          <w:sz w:val="24"/>
        </w:rPr>
      </w:pPr>
      <w:r>
        <w:rPr>
          <w:rFonts w:asciiTheme="majorEastAsia" w:eastAsiaTheme="majorEastAsia" w:hAnsiTheme="majorEastAsia" w:cs="仿宋" w:hint="eastAsia"/>
          <w:sz w:val="24"/>
        </w:rPr>
        <w:t xml:space="preserve">法定代表人或其授权委托人（签名或印章）：        </w:t>
      </w:r>
    </w:p>
    <w:p w:rsidR="00C512B9" w:rsidRDefault="00C37369">
      <w:pPr>
        <w:spacing w:line="360" w:lineRule="auto"/>
        <w:ind w:leftChars="3600" w:left="7560"/>
        <w:rPr>
          <w:rFonts w:asciiTheme="majorEastAsia" w:eastAsiaTheme="majorEastAsia" w:hAnsiTheme="majorEastAsia" w:cs="仿宋"/>
          <w:sz w:val="24"/>
        </w:rPr>
      </w:pPr>
      <w:r>
        <w:rPr>
          <w:rFonts w:asciiTheme="majorEastAsia" w:eastAsiaTheme="majorEastAsia" w:hAnsiTheme="majorEastAsia" w:cs="仿宋" w:hint="eastAsia"/>
          <w:sz w:val="24"/>
        </w:rPr>
        <w:t xml:space="preserve">投标人（盖章）：         </w:t>
      </w:r>
    </w:p>
    <w:p w:rsidR="00C512B9" w:rsidRDefault="00C37369">
      <w:pPr>
        <w:spacing w:line="360" w:lineRule="auto"/>
        <w:ind w:leftChars="3600" w:left="7560"/>
        <w:rPr>
          <w:rFonts w:asciiTheme="majorEastAsia" w:eastAsiaTheme="majorEastAsia" w:hAnsiTheme="majorEastAsia"/>
        </w:rPr>
        <w:sectPr w:rsidR="00C512B9">
          <w:pgSz w:w="16838" w:h="11906" w:orient="landscape"/>
          <w:pgMar w:top="1418" w:right="1247" w:bottom="1418" w:left="1276" w:header="851" w:footer="992" w:gutter="0"/>
          <w:cols w:space="720"/>
          <w:titlePg/>
          <w:docGrid w:linePitch="312"/>
        </w:sectPr>
      </w:pPr>
      <w:r>
        <w:rPr>
          <w:rFonts w:asciiTheme="majorEastAsia" w:eastAsiaTheme="majorEastAsia" w:hAnsiTheme="majorEastAsia" w:cs="仿宋" w:hint="eastAsia"/>
          <w:sz w:val="24"/>
        </w:rPr>
        <w:t xml:space="preserve">日  期： </w:t>
      </w:r>
    </w:p>
    <w:p w:rsidR="00C512B9" w:rsidRDefault="00C37369">
      <w:pPr>
        <w:pStyle w:val="10"/>
        <w:keepNext w:val="0"/>
        <w:pageBreakBefore w:val="0"/>
        <w:tabs>
          <w:tab w:val="clear" w:pos="720"/>
        </w:tabs>
        <w:snapToGrid w:val="0"/>
        <w:spacing w:before="120" w:after="120"/>
        <w:ind w:firstLine="643"/>
        <w:outlineLvl w:val="9"/>
        <w:rPr>
          <w:rFonts w:asciiTheme="majorEastAsia" w:eastAsiaTheme="majorEastAsia" w:hAnsiTheme="majorEastAsia" w:cs="仿宋"/>
          <w:kern w:val="2"/>
          <w:sz w:val="32"/>
          <w:szCs w:val="32"/>
        </w:rPr>
      </w:pPr>
      <w:r>
        <w:rPr>
          <w:rFonts w:asciiTheme="majorEastAsia" w:eastAsiaTheme="majorEastAsia" w:hAnsiTheme="majorEastAsia" w:cs="仿宋" w:hint="eastAsia"/>
          <w:kern w:val="2"/>
          <w:sz w:val="32"/>
          <w:szCs w:val="32"/>
        </w:rPr>
        <w:lastRenderedPageBreak/>
        <w:t>二、投标报价明细表</w:t>
      </w:r>
    </w:p>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投标人名称：</w:t>
      </w:r>
      <w:r>
        <w:rPr>
          <w:rFonts w:asciiTheme="majorEastAsia" w:eastAsiaTheme="majorEastAsia" w:hAnsiTheme="majorEastAsia" w:cs="仿宋" w:hint="eastAsia"/>
          <w:kern w:val="0"/>
          <w:sz w:val="24"/>
          <w:u w:val="single"/>
        </w:rPr>
        <w:t xml:space="preserve">                            </w:t>
      </w:r>
    </w:p>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标    项：</w:t>
      </w:r>
      <w:r>
        <w:rPr>
          <w:rFonts w:asciiTheme="majorEastAsia" w:eastAsiaTheme="majorEastAsia" w:hAnsiTheme="majorEastAsia" w:cs="仿宋" w:hint="eastAsia"/>
          <w:kern w:val="0"/>
          <w:sz w:val="24"/>
          <w:u w:val="single"/>
        </w:rPr>
        <w:t xml:space="preserve">                              </w:t>
      </w:r>
    </w:p>
    <w:p w:rsidR="00C512B9" w:rsidRDefault="00C37369">
      <w:pPr>
        <w:snapToGri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 xml:space="preserve">项目编号： </w:t>
      </w:r>
      <w:r>
        <w:rPr>
          <w:rFonts w:asciiTheme="majorEastAsia" w:eastAsiaTheme="majorEastAsia" w:hAnsiTheme="majorEastAsia" w:cs="仿宋" w:hint="eastAsia"/>
          <w:kern w:val="0"/>
          <w:sz w:val="24"/>
          <w:u w:val="single"/>
        </w:rPr>
        <w:t xml:space="preserve">                             </w:t>
      </w:r>
      <w:r>
        <w:rPr>
          <w:rFonts w:asciiTheme="majorEastAsia" w:eastAsiaTheme="majorEastAsia" w:hAnsiTheme="majorEastAsia" w:cs="仿宋" w:hint="eastAsia"/>
          <w:sz w:val="24"/>
        </w:rPr>
        <w:t xml:space="preserve">           金额单位：人民币（元）</w:t>
      </w:r>
    </w:p>
    <w:tbl>
      <w:tblPr>
        <w:tblW w:w="101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1"/>
        <w:gridCol w:w="1399"/>
        <w:gridCol w:w="1846"/>
        <w:gridCol w:w="1637"/>
        <w:gridCol w:w="1513"/>
        <w:gridCol w:w="1500"/>
        <w:gridCol w:w="1411"/>
      </w:tblGrid>
      <w:tr w:rsidR="00C512B9">
        <w:trPr>
          <w:trHeight w:val="1089"/>
          <w:jc w:val="center"/>
        </w:trPr>
        <w:tc>
          <w:tcPr>
            <w:tcW w:w="811" w:type="dxa"/>
            <w:tcBorders>
              <w:top w:val="single" w:sz="4" w:space="0" w:color="auto"/>
              <w:left w:val="single" w:sz="4" w:space="0" w:color="auto"/>
              <w:bottom w:val="single" w:sz="4" w:space="0" w:color="auto"/>
              <w:right w:val="single" w:sz="4" w:space="0" w:color="auto"/>
            </w:tcBorders>
            <w:vAlign w:val="center"/>
          </w:tcPr>
          <w:p w:rsidR="00C512B9" w:rsidRDefault="00C37369">
            <w:pPr>
              <w:snapToGrid w:val="0"/>
              <w:spacing w:line="360" w:lineRule="auto"/>
              <w:jc w:val="center"/>
              <w:rPr>
                <w:rFonts w:asciiTheme="majorEastAsia" w:eastAsiaTheme="majorEastAsia" w:hAnsiTheme="majorEastAsia" w:cs="仿宋"/>
                <w:sz w:val="24"/>
              </w:rPr>
            </w:pPr>
            <w:r>
              <w:rPr>
                <w:rFonts w:asciiTheme="majorEastAsia" w:eastAsiaTheme="majorEastAsia" w:hAnsiTheme="majorEastAsia" w:cs="仿宋" w:hint="eastAsia"/>
                <w:sz w:val="24"/>
              </w:rPr>
              <w:t>序号</w:t>
            </w:r>
          </w:p>
        </w:tc>
        <w:tc>
          <w:tcPr>
            <w:tcW w:w="1399" w:type="dxa"/>
            <w:tcBorders>
              <w:top w:val="single" w:sz="4" w:space="0" w:color="auto"/>
              <w:left w:val="single" w:sz="4" w:space="0" w:color="auto"/>
              <w:bottom w:val="single" w:sz="4" w:space="0" w:color="auto"/>
              <w:right w:val="single" w:sz="4" w:space="0" w:color="auto"/>
            </w:tcBorders>
            <w:vAlign w:val="center"/>
          </w:tcPr>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名称</w:t>
            </w:r>
          </w:p>
        </w:tc>
        <w:tc>
          <w:tcPr>
            <w:tcW w:w="1846" w:type="dxa"/>
            <w:tcBorders>
              <w:top w:val="single" w:sz="4" w:space="0" w:color="auto"/>
              <w:left w:val="single" w:sz="4" w:space="0" w:color="auto"/>
              <w:bottom w:val="single" w:sz="4" w:space="0" w:color="auto"/>
              <w:right w:val="single" w:sz="4" w:space="0" w:color="auto"/>
            </w:tcBorders>
            <w:vAlign w:val="center"/>
          </w:tcPr>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品牌（如有）</w:t>
            </w:r>
          </w:p>
        </w:tc>
        <w:tc>
          <w:tcPr>
            <w:tcW w:w="1637" w:type="dxa"/>
            <w:tcBorders>
              <w:top w:val="single" w:sz="4" w:space="0" w:color="auto"/>
              <w:left w:val="single" w:sz="4" w:space="0" w:color="auto"/>
              <w:bottom w:val="single" w:sz="4" w:space="0" w:color="auto"/>
              <w:right w:val="single" w:sz="4" w:space="0" w:color="auto"/>
            </w:tcBorders>
            <w:vAlign w:val="center"/>
          </w:tcPr>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规格型号</w:t>
            </w:r>
          </w:p>
        </w:tc>
        <w:tc>
          <w:tcPr>
            <w:tcW w:w="1513" w:type="dxa"/>
            <w:tcBorders>
              <w:top w:val="single" w:sz="4" w:space="0" w:color="auto"/>
              <w:left w:val="single" w:sz="4" w:space="0" w:color="auto"/>
              <w:bottom w:val="single" w:sz="4" w:space="0" w:color="auto"/>
              <w:right w:val="single" w:sz="4" w:space="0" w:color="auto"/>
            </w:tcBorders>
            <w:vAlign w:val="center"/>
          </w:tcPr>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单位及数量</w:t>
            </w:r>
          </w:p>
        </w:tc>
        <w:tc>
          <w:tcPr>
            <w:tcW w:w="1500" w:type="dxa"/>
            <w:tcBorders>
              <w:top w:val="single" w:sz="4" w:space="0" w:color="auto"/>
              <w:left w:val="single" w:sz="4" w:space="0" w:color="auto"/>
              <w:bottom w:val="single" w:sz="4" w:space="0" w:color="auto"/>
              <w:right w:val="single" w:sz="4" w:space="0" w:color="auto"/>
            </w:tcBorders>
            <w:vAlign w:val="center"/>
          </w:tcPr>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单价</w:t>
            </w:r>
          </w:p>
        </w:tc>
        <w:tc>
          <w:tcPr>
            <w:tcW w:w="1411" w:type="dxa"/>
            <w:tcBorders>
              <w:top w:val="single" w:sz="4" w:space="0" w:color="auto"/>
              <w:left w:val="single" w:sz="4" w:space="0" w:color="auto"/>
              <w:bottom w:val="single" w:sz="4" w:space="0" w:color="auto"/>
              <w:right w:val="single" w:sz="4" w:space="0" w:color="auto"/>
            </w:tcBorders>
            <w:vAlign w:val="center"/>
          </w:tcPr>
          <w:p w:rsidR="00C512B9" w:rsidRDefault="00C37369">
            <w:pPr>
              <w:snapToGrid w:val="0"/>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合计</w:t>
            </w:r>
          </w:p>
        </w:tc>
      </w:tr>
      <w:tr w:rsidR="00C512B9">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379"/>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470"/>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399" w:type="dxa"/>
            <w:tcBorders>
              <w:top w:val="single" w:sz="4" w:space="0" w:color="auto"/>
              <w:left w:val="single" w:sz="4" w:space="0" w:color="auto"/>
              <w:bottom w:val="single" w:sz="4" w:space="0" w:color="auto"/>
              <w:right w:val="single" w:sz="4" w:space="0" w:color="auto"/>
            </w:tcBorders>
          </w:tcPr>
          <w:p w:rsidR="00C512B9" w:rsidRDefault="00C37369">
            <w:pPr>
              <w:spacing w:line="360" w:lineRule="auto"/>
              <w:rPr>
                <w:rFonts w:asciiTheme="majorEastAsia" w:eastAsiaTheme="majorEastAsia" w:hAnsiTheme="majorEastAsia" w:cs="仿宋"/>
              </w:rPr>
            </w:pPr>
            <w:r>
              <w:rPr>
                <w:rFonts w:asciiTheme="majorEastAsia" w:eastAsiaTheme="majorEastAsia" w:hAnsiTheme="majorEastAsia" w:cs="仿宋" w:hint="eastAsia"/>
              </w:rPr>
              <w:t>……</w:t>
            </w:r>
          </w:p>
        </w:tc>
        <w:tc>
          <w:tcPr>
            <w:tcW w:w="1846"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637"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r w:rsidR="00C512B9">
        <w:trPr>
          <w:trHeight w:val="474"/>
          <w:jc w:val="center"/>
        </w:trPr>
        <w:tc>
          <w:tcPr>
            <w:tcW w:w="8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sz w:val="24"/>
              </w:rPr>
            </w:pPr>
          </w:p>
        </w:tc>
        <w:tc>
          <w:tcPr>
            <w:tcW w:w="4882" w:type="dxa"/>
            <w:gridSpan w:val="3"/>
            <w:tcBorders>
              <w:top w:val="single" w:sz="4" w:space="0" w:color="auto"/>
              <w:left w:val="single" w:sz="4" w:space="0" w:color="auto"/>
              <w:bottom w:val="single" w:sz="4" w:space="0" w:color="auto"/>
              <w:right w:val="single" w:sz="4" w:space="0" w:color="auto"/>
            </w:tcBorders>
          </w:tcPr>
          <w:p w:rsidR="00C512B9" w:rsidRDefault="00C37369">
            <w:pPr>
              <w:spacing w:line="360" w:lineRule="auto"/>
              <w:rPr>
                <w:rFonts w:asciiTheme="majorEastAsia" w:eastAsiaTheme="majorEastAsia" w:hAnsiTheme="majorEastAsia" w:cs="仿宋"/>
                <w:sz w:val="24"/>
              </w:rPr>
            </w:pPr>
            <w:r>
              <w:rPr>
                <w:rFonts w:asciiTheme="majorEastAsia" w:eastAsiaTheme="majorEastAsia" w:hAnsiTheme="majorEastAsia" w:cs="仿宋" w:hint="eastAsia"/>
                <w:sz w:val="24"/>
              </w:rPr>
              <w:t>总报价：</w:t>
            </w:r>
          </w:p>
        </w:tc>
        <w:tc>
          <w:tcPr>
            <w:tcW w:w="1513"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500"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c>
          <w:tcPr>
            <w:tcW w:w="1411" w:type="dxa"/>
            <w:tcBorders>
              <w:top w:val="single" w:sz="4" w:space="0" w:color="auto"/>
              <w:left w:val="single" w:sz="4" w:space="0" w:color="auto"/>
              <w:bottom w:val="single" w:sz="4" w:space="0" w:color="auto"/>
              <w:right w:val="single" w:sz="4" w:space="0" w:color="auto"/>
            </w:tcBorders>
          </w:tcPr>
          <w:p w:rsidR="00C512B9" w:rsidRDefault="00C512B9">
            <w:pPr>
              <w:spacing w:line="360" w:lineRule="auto"/>
              <w:rPr>
                <w:rFonts w:asciiTheme="majorEastAsia" w:eastAsiaTheme="majorEastAsia" w:hAnsiTheme="majorEastAsia" w:cs="仿宋"/>
              </w:rPr>
            </w:pPr>
          </w:p>
        </w:tc>
      </w:tr>
    </w:tbl>
    <w:p w:rsidR="00C512B9" w:rsidRDefault="00C37369">
      <w:pPr>
        <w:pStyle w:val="a8"/>
        <w:spacing w:line="360" w:lineRule="auto"/>
        <w:ind w:leftChars="-85" w:left="-178"/>
        <w:rPr>
          <w:rFonts w:asciiTheme="majorEastAsia" w:eastAsiaTheme="majorEastAsia" w:hAnsiTheme="majorEastAsia" w:cs="仿宋"/>
        </w:rPr>
      </w:pPr>
      <w:r>
        <w:rPr>
          <w:rFonts w:asciiTheme="majorEastAsia" w:eastAsiaTheme="majorEastAsia" w:hAnsiTheme="majorEastAsia" w:cs="仿宋" w:hint="eastAsia"/>
        </w:rPr>
        <w:t>注：</w:t>
      </w:r>
    </w:p>
    <w:p w:rsidR="00C512B9" w:rsidRDefault="00C37369">
      <w:pPr>
        <w:pStyle w:val="a8"/>
        <w:spacing w:line="360" w:lineRule="auto"/>
        <w:ind w:leftChars="-85" w:left="-178"/>
        <w:rPr>
          <w:rFonts w:asciiTheme="majorEastAsia" w:eastAsiaTheme="majorEastAsia" w:hAnsiTheme="majorEastAsia" w:cs="仿宋"/>
        </w:rPr>
      </w:pPr>
      <w:r>
        <w:rPr>
          <w:rFonts w:asciiTheme="majorEastAsia" w:eastAsiaTheme="majorEastAsia" w:hAnsiTheme="majorEastAsia" w:cs="仿宋" w:hint="eastAsia"/>
        </w:rPr>
        <w:t>1.本表格仅供参考，投标人可根据项目实际情况扩展表格。</w:t>
      </w:r>
    </w:p>
    <w:p w:rsidR="00C512B9" w:rsidRDefault="00C37369">
      <w:pPr>
        <w:pStyle w:val="a8"/>
        <w:spacing w:line="360" w:lineRule="auto"/>
        <w:ind w:leftChars="-85" w:left="-178"/>
        <w:rPr>
          <w:rFonts w:asciiTheme="majorEastAsia" w:eastAsiaTheme="majorEastAsia" w:hAnsiTheme="majorEastAsia" w:cs="仿宋"/>
        </w:rPr>
      </w:pPr>
      <w:r>
        <w:rPr>
          <w:rFonts w:asciiTheme="majorEastAsia" w:eastAsiaTheme="majorEastAsia" w:hAnsiTheme="majorEastAsia" w:cs="仿宋" w:hint="eastAsia"/>
        </w:rPr>
        <w:t>2.投标总价应与开标一览表的投标报价一致。</w:t>
      </w:r>
    </w:p>
    <w:p w:rsidR="00C512B9" w:rsidRDefault="00C512B9">
      <w:pPr>
        <w:spacing w:line="360" w:lineRule="auto"/>
        <w:rPr>
          <w:rFonts w:asciiTheme="majorEastAsia" w:eastAsiaTheme="majorEastAsia" w:hAnsiTheme="majorEastAsia" w:cs="仿宋"/>
          <w:sz w:val="24"/>
        </w:rPr>
      </w:pPr>
    </w:p>
    <w:p w:rsidR="00C512B9" w:rsidRDefault="00C37369">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 xml:space="preserve">法定代表人或其授权委托人（签名或印章）：        </w:t>
      </w:r>
    </w:p>
    <w:p w:rsidR="00C512B9" w:rsidRDefault="00C37369">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 xml:space="preserve">投标人（盖章）：         </w:t>
      </w:r>
    </w:p>
    <w:p w:rsidR="00C512B9" w:rsidRDefault="00C37369">
      <w:pPr>
        <w:pStyle w:val="10"/>
        <w:keepNext w:val="0"/>
        <w:pageBreakBefore w:val="0"/>
        <w:tabs>
          <w:tab w:val="clear" w:pos="720"/>
        </w:tabs>
        <w:snapToGrid w:val="0"/>
        <w:spacing w:before="120" w:after="120"/>
        <w:ind w:leftChars="1800" w:left="3780"/>
        <w:jc w:val="both"/>
        <w:outlineLvl w:val="9"/>
        <w:rPr>
          <w:rFonts w:asciiTheme="majorEastAsia" w:eastAsiaTheme="majorEastAsia" w:hAnsiTheme="majorEastAsia" w:cs="仿宋"/>
          <w:b w:val="0"/>
          <w:kern w:val="2"/>
          <w:sz w:val="24"/>
          <w:szCs w:val="24"/>
        </w:rPr>
      </w:pPr>
      <w:r>
        <w:rPr>
          <w:rFonts w:asciiTheme="majorEastAsia" w:eastAsiaTheme="majorEastAsia" w:hAnsiTheme="majorEastAsia" w:cs="仿宋" w:hint="eastAsia"/>
          <w:b w:val="0"/>
          <w:kern w:val="2"/>
          <w:sz w:val="24"/>
          <w:szCs w:val="24"/>
        </w:rPr>
        <w:t xml:space="preserve">日  期：  </w:t>
      </w:r>
    </w:p>
    <w:p w:rsidR="00C512B9" w:rsidRDefault="00C37369">
      <w:pPr>
        <w:pStyle w:val="10"/>
        <w:keepNext w:val="0"/>
        <w:pageBreakBefore w:val="0"/>
        <w:tabs>
          <w:tab w:val="clear" w:pos="720"/>
        </w:tabs>
        <w:snapToGrid w:val="0"/>
        <w:spacing w:before="120" w:after="120"/>
        <w:outlineLvl w:val="9"/>
        <w:rPr>
          <w:rFonts w:asciiTheme="majorEastAsia" w:eastAsiaTheme="majorEastAsia" w:hAnsiTheme="majorEastAsia" w:cs="仿宋"/>
          <w:sz w:val="32"/>
          <w:szCs w:val="32"/>
        </w:rPr>
      </w:pPr>
      <w:r>
        <w:rPr>
          <w:rFonts w:asciiTheme="majorEastAsia" w:eastAsiaTheme="majorEastAsia" w:hAnsiTheme="majorEastAsia" w:cs="仿宋" w:hint="eastAsia"/>
          <w:b w:val="0"/>
          <w:kern w:val="2"/>
          <w:sz w:val="24"/>
          <w:szCs w:val="24"/>
        </w:rPr>
        <w:br w:type="page"/>
      </w:r>
      <w:r>
        <w:rPr>
          <w:rFonts w:asciiTheme="majorEastAsia" w:eastAsiaTheme="majorEastAsia" w:hAnsiTheme="majorEastAsia" w:cs="仿宋" w:hint="eastAsia"/>
          <w:kern w:val="2"/>
          <w:sz w:val="32"/>
          <w:szCs w:val="32"/>
        </w:rPr>
        <w:lastRenderedPageBreak/>
        <w:t>三、</w:t>
      </w:r>
      <w:r>
        <w:rPr>
          <w:rFonts w:asciiTheme="majorEastAsia" w:eastAsiaTheme="majorEastAsia" w:hAnsiTheme="majorEastAsia" w:cs="仿宋" w:hint="eastAsia"/>
          <w:sz w:val="32"/>
          <w:szCs w:val="32"/>
        </w:rPr>
        <w:t>中小企业声明函</w:t>
      </w:r>
    </w:p>
    <w:p w:rsidR="00C512B9" w:rsidRDefault="00C37369">
      <w:pPr>
        <w:widowControl/>
        <w:spacing w:line="360" w:lineRule="auto"/>
        <w:ind w:firstLineChars="50" w:firstLine="120"/>
        <w:jc w:val="left"/>
        <w:rPr>
          <w:rFonts w:asciiTheme="majorEastAsia" w:eastAsiaTheme="majorEastAsia" w:hAnsiTheme="majorEastAsia" w:cs="仿宋"/>
          <w:b/>
          <w:sz w:val="24"/>
        </w:rPr>
      </w:pPr>
      <w:r>
        <w:rPr>
          <w:rFonts w:asciiTheme="majorEastAsia" w:eastAsiaTheme="majorEastAsia" w:hAnsiTheme="majorEastAsia" w:cs="仿宋"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rsidR="00C512B9" w:rsidRDefault="00C512B9">
      <w:pPr>
        <w:spacing w:line="360" w:lineRule="auto"/>
        <w:rPr>
          <w:rFonts w:asciiTheme="minorEastAsia" w:eastAsiaTheme="minorEastAsia" w:hAnsiTheme="minorEastAsia" w:cs="仿宋"/>
          <w:sz w:val="24"/>
        </w:rPr>
      </w:pPr>
    </w:p>
    <w:p w:rsidR="00C512B9" w:rsidRDefault="00C37369">
      <w:pPr>
        <w:spacing w:line="360" w:lineRule="auto"/>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中小企业声明函（货物）</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1.</w:t>
      </w:r>
      <w:r>
        <w:rPr>
          <w:rFonts w:asciiTheme="majorEastAsia" w:eastAsiaTheme="majorEastAsia" w:hAnsiTheme="majorEastAsia" w:cs="仿宋" w:hint="eastAsia"/>
        </w:rPr>
        <w:t xml:space="preserve"> </w:t>
      </w:r>
      <w:r>
        <w:rPr>
          <w:rFonts w:ascii="宋体" w:hAnsi="宋体" w:cs="仿宋" w:hint="eastAsia"/>
          <w:kern w:val="0"/>
          <w:sz w:val="24"/>
          <w:u w:val="single"/>
        </w:rPr>
        <w:t>（</w:t>
      </w:r>
      <w:r>
        <w:rPr>
          <w:rFonts w:asciiTheme="majorEastAsia" w:eastAsiaTheme="majorEastAsia" w:hAnsiTheme="majorEastAsia" w:cs="仿宋" w:hint="eastAsia"/>
          <w:sz w:val="24"/>
          <w:u w:val="single"/>
        </w:rPr>
        <w:t>2023年度半自动智能型白蚁监控装置项目</w:t>
      </w:r>
      <w:r>
        <w:rPr>
          <w:rFonts w:ascii="宋体" w:hAnsi="宋体" w:cs="仿宋" w:hint="eastAsia"/>
          <w:kern w:val="0"/>
          <w:sz w:val="24"/>
          <w:u w:val="single"/>
        </w:rPr>
        <w:t>）</w:t>
      </w:r>
      <w:r>
        <w:rPr>
          <w:rFonts w:ascii="宋体" w:hAnsi="宋体" w:cs="仿宋"/>
          <w:kern w:val="0"/>
          <w:sz w:val="24"/>
          <w:u w:val="single"/>
        </w:rPr>
        <w:t xml:space="preserve"> </w:t>
      </w:r>
      <w:r>
        <w:rPr>
          <w:rFonts w:ascii="宋体" w:hAnsi="宋体" w:cs="仿宋" w:hint="eastAsia"/>
          <w:kern w:val="0"/>
          <w:sz w:val="24"/>
        </w:rPr>
        <w:t>，属于</w:t>
      </w:r>
      <w:r>
        <w:rPr>
          <w:rFonts w:ascii="宋体" w:hAnsi="宋体" w:cs="宋体" w:hint="eastAsia"/>
          <w:kern w:val="0"/>
          <w:sz w:val="24"/>
          <w:u w:val="single"/>
        </w:rPr>
        <w:t xml:space="preserve"> 工业行业</w:t>
      </w:r>
      <w:r>
        <w:rPr>
          <w:rFonts w:asciiTheme="majorEastAsia" w:eastAsiaTheme="majorEastAsia" w:hAnsiTheme="majorEastAsia" w:cs="仿宋" w:hint="eastAsia"/>
          <w:sz w:val="24"/>
        </w:rPr>
        <w:t xml:space="preserve"> ；制造商为</w:t>
      </w:r>
      <w:r>
        <w:rPr>
          <w:rFonts w:asciiTheme="majorEastAsia" w:eastAsiaTheme="majorEastAsia" w:hAnsiTheme="majorEastAsia" w:cs="仿宋" w:hint="eastAsia"/>
          <w:sz w:val="24"/>
          <w:u w:val="single"/>
        </w:rPr>
        <w:t xml:space="preserve"> （企业名称）</w:t>
      </w:r>
      <w:r>
        <w:rPr>
          <w:rFonts w:asciiTheme="majorEastAsia" w:eastAsiaTheme="majorEastAsia" w:hAnsiTheme="majorEastAsia" w:cs="仿宋" w:hint="eastAsia"/>
          <w:sz w:val="24"/>
        </w:rPr>
        <w:t xml:space="preserve"> ，从业人员</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人，营业收入为</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万元，资产总额为</w:t>
      </w:r>
      <w:r>
        <w:rPr>
          <w:rFonts w:asciiTheme="majorEastAsia" w:eastAsiaTheme="majorEastAsia" w:hAnsiTheme="majorEastAsia" w:cs="仿宋" w:hint="eastAsia"/>
          <w:sz w:val="24"/>
          <w:u w:val="single"/>
        </w:rPr>
        <w:t xml:space="preserve">   </w:t>
      </w:r>
      <w:r>
        <w:rPr>
          <w:rFonts w:asciiTheme="majorEastAsia" w:eastAsiaTheme="majorEastAsia" w:hAnsiTheme="majorEastAsia" w:cs="仿宋" w:hint="eastAsia"/>
          <w:sz w:val="24"/>
        </w:rPr>
        <w:t>万元，属于</w:t>
      </w:r>
      <w:r>
        <w:rPr>
          <w:rFonts w:asciiTheme="majorEastAsia" w:eastAsiaTheme="majorEastAsia" w:hAnsiTheme="majorEastAsia" w:cs="仿宋" w:hint="eastAsia"/>
          <w:sz w:val="24"/>
          <w:u w:val="single"/>
        </w:rPr>
        <w:t xml:space="preserve"> （中型企业、小型企业、微型企业）</w:t>
      </w:r>
      <w:r>
        <w:rPr>
          <w:rFonts w:asciiTheme="majorEastAsia" w:eastAsiaTheme="majorEastAsia" w:hAnsiTheme="majorEastAsia" w:cs="仿宋" w:hint="eastAsia"/>
          <w:sz w:val="24"/>
        </w:rPr>
        <w:t xml:space="preserve"> ；</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以上企业，不属于大企业的分支机构，不存在控股股东为大企业的情形，也不存在与大企业的负责人为同一人的情形。</w:t>
      </w:r>
    </w:p>
    <w:p w:rsidR="00C512B9" w:rsidRDefault="00C37369">
      <w:pPr>
        <w:spacing w:line="360"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本企业对上述声明内容的真实性负责。如有虚假，将依法承担相应责任。</w:t>
      </w:r>
    </w:p>
    <w:p w:rsidR="00C512B9" w:rsidRDefault="00C512B9">
      <w:pPr>
        <w:snapToGrid w:val="0"/>
        <w:spacing w:line="360" w:lineRule="auto"/>
        <w:ind w:firstLineChars="2150" w:firstLine="5160"/>
        <w:rPr>
          <w:rFonts w:asciiTheme="majorEastAsia" w:eastAsiaTheme="majorEastAsia" w:hAnsiTheme="majorEastAsia" w:cs="仿宋"/>
          <w:kern w:val="0"/>
          <w:sz w:val="24"/>
          <w:lang w:val="zh-CN"/>
        </w:rPr>
      </w:pPr>
    </w:p>
    <w:p w:rsidR="00C512B9" w:rsidRDefault="00C37369">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 xml:space="preserve">法定代表人或其授权委托人（签名或印章）：        </w:t>
      </w:r>
    </w:p>
    <w:p w:rsidR="00C512B9" w:rsidRDefault="00C37369">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 xml:space="preserve">投标人（盖章）：         </w:t>
      </w:r>
    </w:p>
    <w:p w:rsidR="00C512B9" w:rsidRDefault="00C37369">
      <w:pPr>
        <w:spacing w:line="360" w:lineRule="auto"/>
        <w:ind w:leftChars="1800" w:left="3780"/>
        <w:rPr>
          <w:rFonts w:asciiTheme="majorEastAsia" w:eastAsiaTheme="majorEastAsia" w:hAnsiTheme="majorEastAsia" w:cs="仿宋"/>
          <w:sz w:val="24"/>
        </w:rPr>
      </w:pPr>
      <w:r>
        <w:rPr>
          <w:rFonts w:asciiTheme="majorEastAsia" w:eastAsiaTheme="majorEastAsia" w:hAnsiTheme="majorEastAsia" w:cs="仿宋" w:hint="eastAsia"/>
          <w:sz w:val="24"/>
        </w:rPr>
        <w:t>日  期：</w:t>
      </w:r>
    </w:p>
    <w:p w:rsidR="00C512B9" w:rsidRDefault="00C37369">
      <w:pPr>
        <w:spacing w:line="360" w:lineRule="auto"/>
        <w:jc w:val="left"/>
        <w:rPr>
          <w:rFonts w:asciiTheme="majorEastAsia" w:eastAsiaTheme="majorEastAsia" w:hAnsiTheme="majorEastAsia" w:cs="仿宋"/>
          <w:sz w:val="18"/>
          <w:szCs w:val="18"/>
        </w:rPr>
      </w:pPr>
      <w:r>
        <w:rPr>
          <w:rFonts w:asciiTheme="majorEastAsia" w:eastAsiaTheme="majorEastAsia" w:hAnsiTheme="majorEastAsia" w:cs="仿宋" w:hint="eastAsia"/>
          <w:sz w:val="18"/>
          <w:szCs w:val="18"/>
        </w:rPr>
        <w:t>从业人员、营业收入、资产总额填报上一年度数据，无上一年度数据的新成立企业可不填报。</w:t>
      </w:r>
    </w:p>
    <w:p w:rsidR="00C512B9" w:rsidRDefault="00C37369">
      <w:pPr>
        <w:spacing w:line="360" w:lineRule="auto"/>
        <w:ind w:rightChars="-200" w:right="-420" w:firstLineChars="200" w:firstLine="480"/>
        <w:rPr>
          <w:rFonts w:asciiTheme="majorEastAsia" w:eastAsiaTheme="majorEastAsia" w:hAnsiTheme="majorEastAsia" w:cs="仿宋"/>
          <w:b/>
          <w:sz w:val="32"/>
          <w:szCs w:val="32"/>
        </w:rPr>
      </w:pPr>
      <w:r>
        <w:rPr>
          <w:rFonts w:asciiTheme="majorEastAsia" w:eastAsiaTheme="majorEastAsia" w:hAnsiTheme="majorEastAsia" w:cs="仿宋" w:hint="eastAsia"/>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C512B9" w:rsidRDefault="00C37369">
      <w:pPr>
        <w:spacing w:line="360" w:lineRule="auto"/>
        <w:rPr>
          <w:rFonts w:asciiTheme="minorEastAsia" w:eastAsiaTheme="minorEastAsia" w:hAnsiTheme="minorEastAsia" w:cs="仿宋"/>
          <w:b/>
          <w:bCs/>
          <w:sz w:val="32"/>
          <w:szCs w:val="32"/>
        </w:rPr>
      </w:pPr>
      <w:r>
        <w:rPr>
          <w:rFonts w:asciiTheme="majorEastAsia" w:eastAsiaTheme="majorEastAsia" w:hAnsiTheme="majorEastAsia" w:cs="仿宋" w:hint="eastAsia"/>
          <w:b/>
          <w:sz w:val="32"/>
          <w:szCs w:val="32"/>
        </w:rPr>
        <w:br w:type="page"/>
      </w:r>
    </w:p>
    <w:p w:rsidR="00C512B9" w:rsidRDefault="00C37369">
      <w:pPr>
        <w:spacing w:line="360" w:lineRule="auto"/>
        <w:jc w:val="center"/>
        <w:rPr>
          <w:rFonts w:asciiTheme="majorEastAsia" w:eastAsiaTheme="majorEastAsia" w:hAnsiTheme="majorEastAsia" w:cs="仿宋"/>
          <w:sz w:val="32"/>
          <w:szCs w:val="32"/>
        </w:rPr>
      </w:pPr>
      <w:r>
        <w:rPr>
          <w:rFonts w:asciiTheme="majorEastAsia" w:eastAsiaTheme="majorEastAsia" w:hAnsiTheme="majorEastAsia" w:cs="仿宋" w:hint="eastAsia"/>
          <w:b/>
          <w:bCs/>
          <w:sz w:val="32"/>
          <w:szCs w:val="32"/>
        </w:rPr>
        <w:lastRenderedPageBreak/>
        <w:t>四、残疾人福利性单位声明函</w:t>
      </w:r>
    </w:p>
    <w:p w:rsidR="00C512B9" w:rsidRDefault="00C512B9">
      <w:pPr>
        <w:spacing w:line="360" w:lineRule="auto"/>
        <w:rPr>
          <w:rFonts w:asciiTheme="majorEastAsia" w:eastAsiaTheme="majorEastAsia" w:hAnsiTheme="majorEastAsia" w:cs="仿宋"/>
          <w:b/>
          <w:spacing w:val="6"/>
          <w:sz w:val="30"/>
          <w:szCs w:val="30"/>
        </w:rPr>
      </w:pPr>
    </w:p>
    <w:p w:rsidR="00C512B9" w:rsidRDefault="00C37369">
      <w:pPr>
        <w:spacing w:line="360" w:lineRule="auto"/>
        <w:ind w:firstLineChars="200" w:firstLine="480"/>
        <w:jc w:val="left"/>
        <w:rPr>
          <w:rFonts w:asciiTheme="majorEastAsia" w:eastAsiaTheme="majorEastAsia" w:hAnsiTheme="majorEastAsia" w:cs="仿宋"/>
          <w:sz w:val="24"/>
        </w:rPr>
      </w:pPr>
      <w:r>
        <w:rPr>
          <w:rFonts w:asciiTheme="majorEastAsia" w:eastAsiaTheme="majorEastAsia" w:hAnsiTheme="majorEastAsia" w:cs="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512B9" w:rsidRDefault="00C37369">
      <w:pPr>
        <w:spacing w:line="360" w:lineRule="auto"/>
        <w:ind w:firstLineChars="200" w:firstLine="480"/>
        <w:jc w:val="left"/>
        <w:rPr>
          <w:rFonts w:asciiTheme="majorEastAsia" w:eastAsiaTheme="majorEastAsia" w:hAnsiTheme="majorEastAsia" w:cs="仿宋"/>
          <w:sz w:val="24"/>
        </w:rPr>
      </w:pPr>
      <w:r>
        <w:rPr>
          <w:rFonts w:asciiTheme="majorEastAsia" w:eastAsiaTheme="majorEastAsia" w:hAnsiTheme="majorEastAsia" w:cs="仿宋" w:hint="eastAsia"/>
          <w:sz w:val="24"/>
        </w:rPr>
        <w:t>本单位对上述声明的真实性负责。如有虚假，将依法承担相应责任。</w:t>
      </w:r>
    </w:p>
    <w:p w:rsidR="00C512B9" w:rsidRDefault="00C512B9">
      <w:pPr>
        <w:spacing w:line="360" w:lineRule="auto"/>
        <w:ind w:firstLineChars="200" w:firstLine="480"/>
        <w:jc w:val="left"/>
        <w:rPr>
          <w:rFonts w:asciiTheme="majorEastAsia" w:eastAsiaTheme="majorEastAsia" w:hAnsiTheme="majorEastAsia" w:cs="仿宋"/>
          <w:sz w:val="24"/>
        </w:rPr>
      </w:pPr>
    </w:p>
    <w:p w:rsidR="00C512B9" w:rsidRDefault="00C512B9">
      <w:pPr>
        <w:spacing w:line="360" w:lineRule="auto"/>
        <w:ind w:firstLineChars="200" w:firstLine="480"/>
        <w:jc w:val="left"/>
        <w:rPr>
          <w:rFonts w:asciiTheme="majorEastAsia" w:eastAsiaTheme="majorEastAsia" w:hAnsiTheme="majorEastAsia" w:cs="仿宋"/>
          <w:sz w:val="24"/>
        </w:rPr>
      </w:pPr>
    </w:p>
    <w:p w:rsidR="00C512B9" w:rsidRDefault="00C37369">
      <w:pPr>
        <w:adjustRightInd w:val="0"/>
        <w:spacing w:line="360" w:lineRule="auto"/>
        <w:ind w:firstLineChars="1000" w:firstLine="2400"/>
        <w:jc w:val="left"/>
        <w:rPr>
          <w:rFonts w:asciiTheme="majorEastAsia" w:eastAsiaTheme="majorEastAsia" w:hAnsiTheme="majorEastAsia" w:cs="仿宋"/>
          <w:sz w:val="24"/>
        </w:rPr>
      </w:pPr>
      <w:r>
        <w:rPr>
          <w:rFonts w:asciiTheme="majorEastAsia" w:eastAsiaTheme="majorEastAsia" w:hAnsiTheme="majorEastAsia" w:cs="仿宋" w:hint="eastAsia"/>
          <w:sz w:val="24"/>
        </w:rPr>
        <w:t xml:space="preserve">            法定代表人或其授权委托人（签名或印章）：</w:t>
      </w:r>
    </w:p>
    <w:p w:rsidR="00C512B9" w:rsidRDefault="00C37369">
      <w:pPr>
        <w:adjustRightInd w:val="0"/>
        <w:spacing w:line="360" w:lineRule="auto"/>
        <w:ind w:firstLineChars="1600" w:firstLine="3840"/>
        <w:jc w:val="left"/>
        <w:rPr>
          <w:rFonts w:asciiTheme="majorEastAsia" w:eastAsiaTheme="majorEastAsia" w:hAnsiTheme="majorEastAsia" w:cs="仿宋"/>
          <w:sz w:val="24"/>
        </w:rPr>
      </w:pPr>
      <w:r>
        <w:rPr>
          <w:rFonts w:asciiTheme="majorEastAsia" w:eastAsiaTheme="majorEastAsia" w:hAnsiTheme="majorEastAsia" w:cs="仿宋" w:hint="eastAsia"/>
          <w:sz w:val="24"/>
        </w:rPr>
        <w:t>投标人（盖章）：</w:t>
      </w:r>
    </w:p>
    <w:p w:rsidR="00C512B9" w:rsidRDefault="00C37369">
      <w:pPr>
        <w:rPr>
          <w:rFonts w:asciiTheme="majorEastAsia" w:eastAsiaTheme="majorEastAsia" w:hAnsiTheme="majorEastAsia"/>
        </w:rPr>
      </w:pPr>
      <w:r>
        <w:rPr>
          <w:rFonts w:asciiTheme="majorEastAsia" w:eastAsiaTheme="majorEastAsia" w:hAnsiTheme="majorEastAsia" w:cs="仿宋" w:hint="eastAsia"/>
          <w:sz w:val="24"/>
        </w:rPr>
        <w:t xml:space="preserve">                                日期：</w:t>
      </w:r>
    </w:p>
    <w:p w:rsidR="00C512B9" w:rsidRDefault="00C512B9">
      <w:pPr>
        <w:spacing w:line="360" w:lineRule="auto"/>
        <w:ind w:firstLineChars="200" w:firstLine="643"/>
        <w:jc w:val="left"/>
        <w:rPr>
          <w:rFonts w:asciiTheme="majorEastAsia" w:eastAsiaTheme="majorEastAsia" w:hAnsiTheme="majorEastAsia" w:cs="仿宋"/>
          <w:b/>
          <w:sz w:val="32"/>
          <w:szCs w:val="32"/>
        </w:rPr>
      </w:pPr>
    </w:p>
    <w:p w:rsidR="00C512B9" w:rsidRDefault="00C512B9">
      <w:pPr>
        <w:spacing w:line="360" w:lineRule="auto"/>
        <w:rPr>
          <w:rFonts w:asciiTheme="majorEastAsia" w:eastAsiaTheme="majorEastAsia" w:hAnsiTheme="majorEastAsia" w:cs="仿宋"/>
          <w:b/>
          <w:sz w:val="32"/>
          <w:szCs w:val="32"/>
        </w:rPr>
      </w:pPr>
    </w:p>
    <w:p w:rsidR="00C512B9" w:rsidRDefault="00C37369">
      <w:pPr>
        <w:numPr>
          <w:ilvl w:val="0"/>
          <w:numId w:val="3"/>
        </w:numPr>
        <w:spacing w:line="360" w:lineRule="auto"/>
        <w:jc w:val="center"/>
        <w:rPr>
          <w:rFonts w:asciiTheme="majorEastAsia" w:eastAsiaTheme="majorEastAsia" w:hAnsiTheme="majorEastAsia" w:cs="仿宋"/>
          <w:b/>
          <w:spacing w:val="6"/>
          <w:sz w:val="32"/>
          <w:szCs w:val="32"/>
        </w:rPr>
      </w:pPr>
      <w:r>
        <w:rPr>
          <w:rFonts w:asciiTheme="majorEastAsia" w:eastAsiaTheme="majorEastAsia" w:hAnsiTheme="majorEastAsia" w:cs="仿宋" w:hint="eastAsia"/>
          <w:b/>
          <w:spacing w:val="6"/>
          <w:sz w:val="32"/>
          <w:szCs w:val="32"/>
        </w:rPr>
        <w:br w:type="page"/>
      </w:r>
      <w:r>
        <w:rPr>
          <w:rFonts w:asciiTheme="majorEastAsia" w:eastAsiaTheme="majorEastAsia" w:hAnsiTheme="majorEastAsia" w:cs="仿宋" w:hint="eastAsia"/>
          <w:b/>
          <w:spacing w:val="6"/>
          <w:sz w:val="32"/>
          <w:szCs w:val="32"/>
        </w:rPr>
        <w:lastRenderedPageBreak/>
        <w:t>政府采购统计基础信息表</w:t>
      </w:r>
    </w:p>
    <w:p w:rsidR="00C512B9" w:rsidRDefault="00C512B9">
      <w:pPr>
        <w:pStyle w:val="Style3"/>
        <w:spacing w:line="360" w:lineRule="auto"/>
        <w:ind w:firstLineChars="0" w:firstLine="0"/>
        <w:rPr>
          <w:rFonts w:asciiTheme="majorEastAsia" w:eastAsiaTheme="majorEastAsia" w:hAnsiTheme="majorEastAsia" w:cs="仿宋"/>
        </w:rPr>
      </w:pPr>
    </w:p>
    <w:tbl>
      <w:tblPr>
        <w:tblW w:w="8537" w:type="dxa"/>
        <w:jc w:val="center"/>
        <w:tblLayout w:type="fixed"/>
        <w:tblLook w:val="04A0" w:firstRow="1" w:lastRow="0" w:firstColumn="1" w:lastColumn="0" w:noHBand="0" w:noVBand="1"/>
      </w:tblPr>
      <w:tblGrid>
        <w:gridCol w:w="4998"/>
        <w:gridCol w:w="3539"/>
      </w:tblGrid>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采购人及采购项目名称</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投标单位名称</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投标单位是否为外商投资企业</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投标单位是否为宁波企业</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企业划分标准类型（大型、中型、小型、微型）</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提供的货物是否本企业制造</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货物原产地国别</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提供的货物是否为节能清单产品</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提供的货物是否为环境标志清单产品</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r w:rsidR="00C512B9">
        <w:trPr>
          <w:trHeight w:val="612"/>
          <w:jc w:val="center"/>
        </w:trPr>
        <w:tc>
          <w:tcPr>
            <w:tcW w:w="4998" w:type="dxa"/>
            <w:tcBorders>
              <w:top w:val="single" w:sz="4" w:space="0" w:color="000000"/>
              <w:left w:val="single" w:sz="4" w:space="0" w:color="000000"/>
              <w:bottom w:val="single" w:sz="4" w:space="0" w:color="000000"/>
              <w:right w:val="single" w:sz="4" w:space="0" w:color="000000"/>
            </w:tcBorders>
            <w:vAlign w:val="center"/>
          </w:tcPr>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承担的工程或服务是否本企业提供</w:t>
            </w:r>
          </w:p>
        </w:tc>
        <w:tc>
          <w:tcPr>
            <w:tcW w:w="3539" w:type="dxa"/>
            <w:tcBorders>
              <w:top w:val="single" w:sz="4" w:space="0" w:color="000000"/>
              <w:left w:val="nil"/>
              <w:bottom w:val="single" w:sz="4" w:space="0" w:color="000000"/>
              <w:right w:val="single" w:sz="4" w:space="0" w:color="000000"/>
            </w:tcBorders>
          </w:tcPr>
          <w:p w:rsidR="00C512B9" w:rsidRDefault="00C512B9">
            <w:pPr>
              <w:spacing w:line="360" w:lineRule="auto"/>
              <w:rPr>
                <w:rFonts w:asciiTheme="majorEastAsia" w:eastAsiaTheme="majorEastAsia" w:hAnsiTheme="majorEastAsia" w:cs="仿宋"/>
              </w:rPr>
            </w:pPr>
          </w:p>
        </w:tc>
      </w:tr>
    </w:tbl>
    <w:p w:rsidR="00C512B9" w:rsidRDefault="00C512B9">
      <w:pPr>
        <w:adjustRightInd w:val="0"/>
        <w:spacing w:line="360" w:lineRule="auto"/>
        <w:jc w:val="left"/>
        <w:rPr>
          <w:rFonts w:asciiTheme="majorEastAsia" w:eastAsiaTheme="majorEastAsia" w:hAnsiTheme="majorEastAsia" w:cs="仿宋"/>
          <w:sz w:val="24"/>
        </w:rPr>
      </w:pPr>
    </w:p>
    <w:p w:rsidR="00C512B9" w:rsidRDefault="00C37369">
      <w:pPr>
        <w:adjustRightInd w:val="0"/>
        <w:spacing w:line="360" w:lineRule="auto"/>
        <w:jc w:val="left"/>
        <w:rPr>
          <w:rFonts w:asciiTheme="majorEastAsia" w:eastAsiaTheme="majorEastAsia" w:hAnsiTheme="majorEastAsia" w:cs="仿宋"/>
          <w:sz w:val="24"/>
        </w:rPr>
      </w:pPr>
      <w:r>
        <w:rPr>
          <w:rFonts w:asciiTheme="majorEastAsia" w:eastAsiaTheme="majorEastAsia" w:hAnsiTheme="majorEastAsia" w:cs="仿宋" w:hint="eastAsia"/>
          <w:sz w:val="24"/>
        </w:rPr>
        <w:t>备注：请各投标人务必填写此表作为投标文件的组成部分。</w:t>
      </w:r>
    </w:p>
    <w:p w:rsidR="00C512B9" w:rsidRDefault="00C512B9">
      <w:pPr>
        <w:adjustRightInd w:val="0"/>
        <w:spacing w:line="360" w:lineRule="auto"/>
        <w:jc w:val="left"/>
        <w:rPr>
          <w:rFonts w:asciiTheme="majorEastAsia" w:eastAsiaTheme="majorEastAsia" w:hAnsiTheme="majorEastAsia" w:cs="仿宋"/>
          <w:sz w:val="24"/>
        </w:rPr>
      </w:pPr>
    </w:p>
    <w:p w:rsidR="00C512B9" w:rsidRDefault="00C512B9">
      <w:pPr>
        <w:adjustRightInd w:val="0"/>
        <w:spacing w:line="360" w:lineRule="auto"/>
        <w:jc w:val="left"/>
        <w:rPr>
          <w:rFonts w:asciiTheme="majorEastAsia" w:eastAsiaTheme="majorEastAsia" w:hAnsiTheme="majorEastAsia" w:cs="仿宋"/>
          <w:sz w:val="24"/>
        </w:rPr>
      </w:pPr>
    </w:p>
    <w:p w:rsidR="00C512B9" w:rsidRDefault="00C37369">
      <w:pPr>
        <w:adjustRightInd w:val="0"/>
        <w:spacing w:line="360" w:lineRule="auto"/>
        <w:ind w:firstLineChars="1000" w:firstLine="2400"/>
        <w:jc w:val="left"/>
        <w:rPr>
          <w:rFonts w:asciiTheme="majorEastAsia" w:eastAsiaTheme="majorEastAsia" w:hAnsiTheme="majorEastAsia" w:cs="仿宋"/>
          <w:sz w:val="24"/>
        </w:rPr>
      </w:pPr>
      <w:r>
        <w:rPr>
          <w:rFonts w:asciiTheme="majorEastAsia" w:eastAsiaTheme="majorEastAsia" w:hAnsiTheme="majorEastAsia" w:cs="仿宋" w:hint="eastAsia"/>
          <w:sz w:val="24"/>
        </w:rPr>
        <w:t>法定代表人或其授权委托人（签名或印章）：</w:t>
      </w:r>
    </w:p>
    <w:p w:rsidR="00C512B9" w:rsidRDefault="00C37369">
      <w:pPr>
        <w:adjustRightInd w:val="0"/>
        <w:spacing w:line="360" w:lineRule="auto"/>
        <w:ind w:firstLineChars="1000" w:firstLine="2400"/>
        <w:jc w:val="left"/>
        <w:rPr>
          <w:rFonts w:asciiTheme="majorEastAsia" w:eastAsiaTheme="majorEastAsia" w:hAnsiTheme="majorEastAsia" w:cs="仿宋"/>
          <w:sz w:val="24"/>
        </w:rPr>
      </w:pPr>
      <w:r>
        <w:rPr>
          <w:rFonts w:asciiTheme="majorEastAsia" w:eastAsiaTheme="majorEastAsia" w:hAnsiTheme="majorEastAsia" w:cs="仿宋" w:hint="eastAsia"/>
          <w:sz w:val="24"/>
        </w:rPr>
        <w:t>投标人（盖章）：</w:t>
      </w:r>
    </w:p>
    <w:p w:rsidR="00C512B9" w:rsidRDefault="00C37369">
      <w:pPr>
        <w:rPr>
          <w:rFonts w:asciiTheme="majorEastAsia" w:eastAsiaTheme="majorEastAsia" w:hAnsiTheme="majorEastAsia" w:cs="仿宋"/>
          <w:sz w:val="24"/>
        </w:rPr>
      </w:pPr>
      <w:r>
        <w:rPr>
          <w:rFonts w:asciiTheme="majorEastAsia" w:eastAsiaTheme="majorEastAsia" w:hAnsiTheme="majorEastAsia" w:cs="仿宋" w:hint="eastAsia"/>
          <w:sz w:val="24"/>
        </w:rPr>
        <w:t xml:space="preserve">                    日期：</w:t>
      </w:r>
    </w:p>
    <w:p w:rsidR="00C512B9" w:rsidRDefault="00C512B9">
      <w:pPr>
        <w:pStyle w:val="Style3"/>
        <w:ind w:firstLineChars="0" w:firstLine="0"/>
        <w:sectPr w:rsidR="00C512B9">
          <w:pgSz w:w="11906" w:h="16838"/>
          <w:pgMar w:top="1440" w:right="1800" w:bottom="1440" w:left="1800" w:header="851" w:footer="992" w:gutter="0"/>
          <w:cols w:space="425"/>
          <w:docGrid w:type="lines" w:linePitch="312"/>
        </w:sectPr>
      </w:pPr>
    </w:p>
    <w:tbl>
      <w:tblPr>
        <w:tblW w:w="15083" w:type="dxa"/>
        <w:tblInd w:w="-176" w:type="dxa"/>
        <w:tblLayout w:type="fixed"/>
        <w:tblLook w:val="04A0" w:firstRow="1" w:lastRow="0" w:firstColumn="1" w:lastColumn="0" w:noHBand="0" w:noVBand="1"/>
      </w:tblPr>
      <w:tblGrid>
        <w:gridCol w:w="1985"/>
        <w:gridCol w:w="1498"/>
        <w:gridCol w:w="1763"/>
        <w:gridCol w:w="1660"/>
        <w:gridCol w:w="1240"/>
        <w:gridCol w:w="1636"/>
        <w:gridCol w:w="1520"/>
        <w:gridCol w:w="1285"/>
        <w:gridCol w:w="1275"/>
        <w:gridCol w:w="1221"/>
      </w:tblGrid>
      <w:tr w:rsidR="00C512B9">
        <w:trPr>
          <w:trHeight w:val="323"/>
        </w:trPr>
        <w:tc>
          <w:tcPr>
            <w:tcW w:w="15083" w:type="dxa"/>
            <w:gridSpan w:val="10"/>
            <w:tcBorders>
              <w:top w:val="nil"/>
              <w:left w:val="nil"/>
              <w:bottom w:val="nil"/>
              <w:right w:val="nil"/>
            </w:tcBorders>
            <w:vAlign w:val="bottom"/>
          </w:tcPr>
          <w:p w:rsidR="00C512B9" w:rsidRDefault="00C37369">
            <w:pPr>
              <w:widowControl/>
              <w:jc w:val="center"/>
              <w:rPr>
                <w:rFonts w:ascii="仿宋" w:eastAsia="仿宋" w:hAnsi="仿宋" w:cs="仿宋"/>
                <w:b/>
                <w:bCs/>
                <w:kern w:val="0"/>
                <w:sz w:val="32"/>
                <w:szCs w:val="32"/>
              </w:rPr>
            </w:pPr>
            <w:r>
              <w:rPr>
                <w:rFonts w:ascii="仿宋" w:eastAsia="仿宋" w:hAnsi="仿宋" w:cs="仿宋" w:hint="eastAsia"/>
                <w:b/>
                <w:bCs/>
                <w:kern w:val="0"/>
                <w:sz w:val="24"/>
              </w:rPr>
              <w:lastRenderedPageBreak/>
              <w:t>中小微行业划型标准规定（根据工信部联企业〔2011〕300号制定）</w:t>
            </w:r>
          </w:p>
        </w:tc>
      </w:tr>
      <w:tr w:rsidR="00C512B9">
        <w:trPr>
          <w:trHeight w:val="465"/>
        </w:trPr>
        <w:tc>
          <w:tcPr>
            <w:tcW w:w="1985" w:type="dxa"/>
            <w:vMerge w:val="restart"/>
            <w:tcBorders>
              <w:top w:val="single" w:sz="8" w:space="0" w:color="auto"/>
              <w:left w:val="single" w:sz="8" w:space="0" w:color="auto"/>
              <w:bottom w:val="single" w:sz="4" w:space="0" w:color="000000"/>
              <w:right w:val="single" w:sz="8" w:space="0" w:color="auto"/>
            </w:tcBorders>
            <w:vAlign w:val="center"/>
          </w:tcPr>
          <w:p w:rsidR="00C512B9" w:rsidRDefault="00C37369">
            <w:pPr>
              <w:widowControl/>
              <w:jc w:val="center"/>
              <w:rPr>
                <w:rFonts w:ascii="仿宋" w:eastAsia="仿宋" w:hAnsi="仿宋" w:cs="仿宋"/>
                <w:b/>
                <w:bCs/>
                <w:kern w:val="0"/>
                <w:sz w:val="24"/>
              </w:rPr>
            </w:pPr>
            <w:r>
              <w:rPr>
                <w:rFonts w:ascii="仿宋" w:eastAsia="仿宋" w:hAnsi="仿宋" w:cs="仿宋"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rsidR="00C512B9" w:rsidRDefault="00C37369">
            <w:pPr>
              <w:widowControl/>
              <w:jc w:val="center"/>
              <w:rPr>
                <w:rFonts w:ascii="仿宋" w:eastAsia="仿宋" w:hAnsi="仿宋" w:cs="仿宋"/>
                <w:b/>
                <w:bCs/>
                <w:kern w:val="0"/>
                <w:sz w:val="24"/>
              </w:rPr>
            </w:pPr>
            <w:r>
              <w:rPr>
                <w:rFonts w:ascii="仿宋" w:eastAsia="仿宋" w:hAnsi="仿宋" w:cs="仿宋" w:hint="eastAsia"/>
                <w:b/>
                <w:bCs/>
                <w:kern w:val="0"/>
                <w:sz w:val="24"/>
              </w:rPr>
              <w:t>中型企业</w:t>
            </w:r>
          </w:p>
        </w:tc>
        <w:tc>
          <w:tcPr>
            <w:tcW w:w="4396" w:type="dxa"/>
            <w:gridSpan w:val="3"/>
            <w:tcBorders>
              <w:top w:val="single" w:sz="8" w:space="0" w:color="auto"/>
              <w:left w:val="nil"/>
              <w:bottom w:val="single" w:sz="4" w:space="0" w:color="auto"/>
              <w:right w:val="single" w:sz="8" w:space="0" w:color="000000"/>
            </w:tcBorders>
            <w:vAlign w:val="bottom"/>
          </w:tcPr>
          <w:p w:rsidR="00C512B9" w:rsidRDefault="00C37369">
            <w:pPr>
              <w:widowControl/>
              <w:jc w:val="center"/>
              <w:rPr>
                <w:rFonts w:ascii="仿宋" w:eastAsia="仿宋" w:hAnsi="仿宋" w:cs="仿宋"/>
                <w:b/>
                <w:bCs/>
                <w:kern w:val="0"/>
                <w:sz w:val="24"/>
              </w:rPr>
            </w:pPr>
            <w:r>
              <w:rPr>
                <w:rFonts w:ascii="仿宋" w:eastAsia="仿宋" w:hAnsi="仿宋" w:cs="仿宋"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rsidR="00C512B9" w:rsidRDefault="00C37369">
            <w:pPr>
              <w:widowControl/>
              <w:jc w:val="center"/>
              <w:rPr>
                <w:rFonts w:ascii="仿宋" w:eastAsia="仿宋" w:hAnsi="仿宋" w:cs="仿宋"/>
                <w:b/>
                <w:bCs/>
                <w:kern w:val="0"/>
                <w:sz w:val="24"/>
              </w:rPr>
            </w:pPr>
            <w:r>
              <w:rPr>
                <w:rFonts w:ascii="仿宋" w:eastAsia="仿宋" w:hAnsi="仿宋" w:cs="仿宋" w:hint="eastAsia"/>
                <w:b/>
                <w:bCs/>
                <w:kern w:val="0"/>
                <w:sz w:val="24"/>
              </w:rPr>
              <w:t>微型企业</w:t>
            </w:r>
          </w:p>
        </w:tc>
      </w:tr>
      <w:tr w:rsidR="00C512B9">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rsidR="00C512B9" w:rsidRDefault="00C512B9">
            <w:pPr>
              <w:widowControl/>
              <w:jc w:val="left"/>
              <w:rPr>
                <w:rFonts w:ascii="仿宋" w:eastAsia="仿宋" w:hAnsi="仿宋" w:cs="仿宋"/>
                <w:b/>
                <w:bCs/>
                <w:kern w:val="0"/>
                <w:sz w:val="24"/>
              </w:rPr>
            </w:pPr>
          </w:p>
        </w:tc>
        <w:tc>
          <w:tcPr>
            <w:tcW w:w="1498" w:type="dxa"/>
            <w:tcBorders>
              <w:top w:val="nil"/>
              <w:left w:val="nil"/>
              <w:bottom w:val="single" w:sz="4" w:space="0" w:color="auto"/>
              <w:right w:val="single" w:sz="4" w:space="0" w:color="auto"/>
            </w:tcBorders>
            <w:vAlign w:val="bottom"/>
          </w:tcPr>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从业人员X（人）</w:t>
            </w:r>
          </w:p>
        </w:tc>
        <w:tc>
          <w:tcPr>
            <w:tcW w:w="1763" w:type="dxa"/>
            <w:tcBorders>
              <w:top w:val="nil"/>
              <w:left w:val="nil"/>
              <w:bottom w:val="single" w:sz="4" w:space="0" w:color="auto"/>
              <w:right w:val="single" w:sz="4" w:space="0" w:color="auto"/>
            </w:tcBorders>
            <w:vAlign w:val="bottom"/>
          </w:tcPr>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营业收入Y</w:t>
            </w:r>
          </w:p>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（万元）</w:t>
            </w:r>
          </w:p>
        </w:tc>
        <w:tc>
          <w:tcPr>
            <w:tcW w:w="1660" w:type="dxa"/>
            <w:tcBorders>
              <w:top w:val="nil"/>
              <w:left w:val="nil"/>
              <w:bottom w:val="single" w:sz="4" w:space="0" w:color="auto"/>
              <w:right w:val="single" w:sz="8" w:space="0" w:color="auto"/>
            </w:tcBorders>
            <w:vAlign w:val="bottom"/>
          </w:tcPr>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资产总额Z</w:t>
            </w:r>
          </w:p>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（万元）</w:t>
            </w:r>
          </w:p>
        </w:tc>
        <w:tc>
          <w:tcPr>
            <w:tcW w:w="1240" w:type="dxa"/>
            <w:tcBorders>
              <w:top w:val="nil"/>
              <w:left w:val="nil"/>
              <w:bottom w:val="single" w:sz="4" w:space="0" w:color="auto"/>
              <w:right w:val="single" w:sz="4" w:space="0" w:color="auto"/>
            </w:tcBorders>
            <w:vAlign w:val="bottom"/>
          </w:tcPr>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从业人员X（人）</w:t>
            </w:r>
          </w:p>
        </w:tc>
        <w:tc>
          <w:tcPr>
            <w:tcW w:w="1636" w:type="dxa"/>
            <w:tcBorders>
              <w:top w:val="nil"/>
              <w:left w:val="nil"/>
              <w:bottom w:val="single" w:sz="4" w:space="0" w:color="auto"/>
              <w:right w:val="single" w:sz="4" w:space="0" w:color="auto"/>
            </w:tcBorders>
            <w:vAlign w:val="bottom"/>
          </w:tcPr>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营业收入Y</w:t>
            </w:r>
          </w:p>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（万元）</w:t>
            </w:r>
          </w:p>
        </w:tc>
        <w:tc>
          <w:tcPr>
            <w:tcW w:w="1520" w:type="dxa"/>
            <w:tcBorders>
              <w:top w:val="nil"/>
              <w:left w:val="nil"/>
              <w:bottom w:val="single" w:sz="4" w:space="0" w:color="auto"/>
              <w:right w:val="single" w:sz="8" w:space="0" w:color="auto"/>
            </w:tcBorders>
            <w:vAlign w:val="bottom"/>
          </w:tcPr>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资产总额Z</w:t>
            </w:r>
          </w:p>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（万元）</w:t>
            </w:r>
          </w:p>
        </w:tc>
        <w:tc>
          <w:tcPr>
            <w:tcW w:w="1285" w:type="dxa"/>
            <w:tcBorders>
              <w:top w:val="nil"/>
              <w:left w:val="nil"/>
              <w:bottom w:val="single" w:sz="4" w:space="0" w:color="auto"/>
              <w:right w:val="single" w:sz="4" w:space="0" w:color="auto"/>
            </w:tcBorders>
            <w:vAlign w:val="bottom"/>
          </w:tcPr>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从业人员X（人）</w:t>
            </w:r>
          </w:p>
        </w:tc>
        <w:tc>
          <w:tcPr>
            <w:tcW w:w="1275" w:type="dxa"/>
            <w:tcBorders>
              <w:top w:val="nil"/>
              <w:left w:val="nil"/>
              <w:bottom w:val="single" w:sz="4" w:space="0" w:color="auto"/>
              <w:right w:val="single" w:sz="4" w:space="0" w:color="auto"/>
            </w:tcBorders>
            <w:vAlign w:val="bottom"/>
          </w:tcPr>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营业收入Y（万元）</w:t>
            </w:r>
          </w:p>
        </w:tc>
        <w:tc>
          <w:tcPr>
            <w:tcW w:w="1221" w:type="dxa"/>
            <w:tcBorders>
              <w:top w:val="nil"/>
              <w:left w:val="nil"/>
              <w:bottom w:val="single" w:sz="4" w:space="0" w:color="auto"/>
              <w:right w:val="single" w:sz="8" w:space="0" w:color="auto"/>
            </w:tcBorders>
            <w:vAlign w:val="bottom"/>
          </w:tcPr>
          <w:p w:rsidR="00C512B9" w:rsidRDefault="00C37369">
            <w:pPr>
              <w:widowControl/>
              <w:jc w:val="center"/>
              <w:rPr>
                <w:rFonts w:ascii="仿宋" w:eastAsia="仿宋" w:hAnsi="仿宋" w:cs="仿宋"/>
                <w:kern w:val="0"/>
                <w:sz w:val="20"/>
              </w:rPr>
            </w:pPr>
            <w:r>
              <w:rPr>
                <w:rFonts w:ascii="仿宋" w:eastAsia="仿宋" w:hAnsi="仿宋" w:cs="仿宋" w:hint="eastAsia"/>
                <w:kern w:val="0"/>
                <w:sz w:val="20"/>
              </w:rPr>
              <w:t>资产总额Z（万元）</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500≤Y＜20000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50≤Y＜500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Y＜50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2、工业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300≤X＜1000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2000≤Y＜40000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20≤X＜300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300≤Y＜2000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X＜20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Y＜300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6000≤Y＜80000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5000≤Z＜80000</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300≤Y＜6000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300≤Z＜5000</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Y＜300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Z＜300</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20≤X＜200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5000≤Y＜40000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5≤X＜20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1000≤Y＜5000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X＜5</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Y＜1000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50≤X＜300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500≤Y＜20000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10≤X＜50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100≤Y＜500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X＜10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Y＜100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300≤X＜1000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3000≤Y＜30000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20≤X＜300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200≤Y＜3000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X＜20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V＜200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100≤X＜200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1000≤Y＜30000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20≤X＜100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100≤Y＜1000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X＜20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Y＜100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300≤X＜1000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2000≤Y＜30000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20≤X＜300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100≤Y＜2000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X＜20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Y＜100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100≤X＜300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2000≤Y＜10000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10≤X＜100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100≤Y＜2000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X＜10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Y＜100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10、餐饮业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100≤X＜300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2000≤Y＜10000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10≤X＜100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100≤Y＜2000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X＜10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V＜100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11、信息传输业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100≤X＜2000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1000≤Y＜100000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10≤X＜100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100≤Y＜1000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X＜10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Y＜100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360"/>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15"/>
              </w:rPr>
              <w:t>12、软件和信息技术服务业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100≤X＜300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1000≤Y＜10000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10≤X＜100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50≤Y＜1000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X＜10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Y＜50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117"/>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13、房地产开发经营</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1000≤Y＜200000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5000≤Z＜10000</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100≤Y＜1000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2000≤Z＜5000</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Y＜100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Z＜2000</w:t>
            </w:r>
          </w:p>
        </w:tc>
      </w:tr>
      <w:tr w:rsidR="00C512B9">
        <w:trPr>
          <w:trHeight w:val="505"/>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14、物业管理</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300≤X＜1000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1000≤Y＜5000</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18"/>
                <w:szCs w:val="18"/>
              </w:rPr>
              <w:t>100≤X＜300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500≤Y＜1000</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X＜100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Y＜500</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r w:rsidR="00C512B9">
        <w:trPr>
          <w:trHeight w:val="191"/>
        </w:trPr>
        <w:tc>
          <w:tcPr>
            <w:tcW w:w="1985" w:type="dxa"/>
            <w:tcBorders>
              <w:top w:val="nil"/>
              <w:left w:val="single" w:sz="8" w:space="0" w:color="auto"/>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18"/>
              </w:rPr>
              <w:t>15、租赁和商务服务业</w:t>
            </w:r>
          </w:p>
        </w:tc>
        <w:tc>
          <w:tcPr>
            <w:tcW w:w="1498"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100≤X＜300</w:t>
            </w:r>
          </w:p>
        </w:tc>
        <w:tc>
          <w:tcPr>
            <w:tcW w:w="1763"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66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18"/>
              </w:rPr>
              <w:t>8000≤Z＜120000</w:t>
            </w:r>
          </w:p>
        </w:tc>
        <w:tc>
          <w:tcPr>
            <w:tcW w:w="1240"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10≤X＜100</w:t>
            </w:r>
          </w:p>
        </w:tc>
        <w:tc>
          <w:tcPr>
            <w:tcW w:w="1636"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520"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100≤Z＜8000</w:t>
            </w:r>
          </w:p>
        </w:tc>
        <w:tc>
          <w:tcPr>
            <w:tcW w:w="128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X＜10</w:t>
            </w:r>
          </w:p>
        </w:tc>
        <w:tc>
          <w:tcPr>
            <w:tcW w:w="1275" w:type="dxa"/>
            <w:tcBorders>
              <w:top w:val="nil"/>
              <w:left w:val="nil"/>
              <w:bottom w:val="single" w:sz="4"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21" w:type="dxa"/>
            <w:tcBorders>
              <w:top w:val="nil"/>
              <w:left w:val="nil"/>
              <w:bottom w:val="single" w:sz="4"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Z＜100</w:t>
            </w:r>
          </w:p>
        </w:tc>
      </w:tr>
      <w:tr w:rsidR="00C512B9">
        <w:trPr>
          <w:trHeight w:val="164"/>
        </w:trPr>
        <w:tc>
          <w:tcPr>
            <w:tcW w:w="1985" w:type="dxa"/>
            <w:tcBorders>
              <w:top w:val="nil"/>
              <w:left w:val="single" w:sz="8" w:space="0" w:color="auto"/>
              <w:bottom w:val="single" w:sz="8"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16、其他未列明行业</w:t>
            </w:r>
          </w:p>
        </w:tc>
        <w:tc>
          <w:tcPr>
            <w:tcW w:w="1498" w:type="dxa"/>
            <w:tcBorders>
              <w:top w:val="nil"/>
              <w:left w:val="nil"/>
              <w:bottom w:val="single" w:sz="8"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100≤X＜300</w:t>
            </w:r>
          </w:p>
        </w:tc>
        <w:tc>
          <w:tcPr>
            <w:tcW w:w="1763" w:type="dxa"/>
            <w:tcBorders>
              <w:top w:val="nil"/>
              <w:left w:val="nil"/>
              <w:bottom w:val="single" w:sz="8"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660" w:type="dxa"/>
            <w:tcBorders>
              <w:top w:val="nil"/>
              <w:left w:val="nil"/>
              <w:bottom w:val="single" w:sz="8"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40" w:type="dxa"/>
            <w:tcBorders>
              <w:top w:val="nil"/>
              <w:left w:val="nil"/>
              <w:bottom w:val="single" w:sz="8"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10≤X＜100</w:t>
            </w:r>
          </w:p>
        </w:tc>
        <w:tc>
          <w:tcPr>
            <w:tcW w:w="1636" w:type="dxa"/>
            <w:tcBorders>
              <w:top w:val="nil"/>
              <w:left w:val="nil"/>
              <w:bottom w:val="single" w:sz="8"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520" w:type="dxa"/>
            <w:tcBorders>
              <w:top w:val="nil"/>
              <w:left w:val="nil"/>
              <w:bottom w:val="single" w:sz="8"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85" w:type="dxa"/>
            <w:tcBorders>
              <w:top w:val="nil"/>
              <w:left w:val="nil"/>
              <w:bottom w:val="single" w:sz="8"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X＜10</w:t>
            </w:r>
          </w:p>
        </w:tc>
        <w:tc>
          <w:tcPr>
            <w:tcW w:w="1275" w:type="dxa"/>
            <w:tcBorders>
              <w:top w:val="nil"/>
              <w:left w:val="nil"/>
              <w:bottom w:val="single" w:sz="8" w:space="0" w:color="auto"/>
              <w:right w:val="single" w:sz="4"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c>
          <w:tcPr>
            <w:tcW w:w="1221" w:type="dxa"/>
            <w:tcBorders>
              <w:top w:val="nil"/>
              <w:left w:val="nil"/>
              <w:bottom w:val="single" w:sz="8" w:space="0" w:color="auto"/>
              <w:right w:val="single" w:sz="8" w:space="0" w:color="auto"/>
            </w:tcBorders>
            <w:vAlign w:val="bottom"/>
          </w:tcPr>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 xml:space="preserve">　</w:t>
            </w:r>
          </w:p>
        </w:tc>
      </w:tr>
    </w:tbl>
    <w:p w:rsidR="00C512B9" w:rsidRDefault="00C37369">
      <w:pPr>
        <w:widowControl/>
        <w:jc w:val="left"/>
        <w:rPr>
          <w:rFonts w:ascii="仿宋" w:eastAsia="仿宋" w:hAnsi="仿宋" w:cs="仿宋"/>
          <w:kern w:val="0"/>
          <w:sz w:val="20"/>
        </w:rPr>
      </w:pPr>
      <w:r>
        <w:rPr>
          <w:rFonts w:ascii="仿宋" w:eastAsia="仿宋" w:hAnsi="仿宋" w:cs="仿宋" w:hint="eastAsia"/>
          <w:kern w:val="0"/>
          <w:sz w:val="20"/>
        </w:rPr>
        <w:t>说明　1、企业类型的划分以统计部门的统计数据为依据。</w:t>
      </w:r>
    </w:p>
    <w:p w:rsidR="00C512B9" w:rsidRDefault="00C37369">
      <w:pPr>
        <w:widowControl/>
        <w:ind w:firstLineChars="300" w:firstLine="600"/>
        <w:jc w:val="left"/>
        <w:rPr>
          <w:rFonts w:ascii="仿宋" w:eastAsia="仿宋" w:hAnsi="仿宋" w:cs="仿宋"/>
          <w:kern w:val="0"/>
          <w:sz w:val="20"/>
        </w:rPr>
      </w:pPr>
      <w:r>
        <w:rPr>
          <w:rFonts w:ascii="仿宋" w:eastAsia="仿宋" w:hAnsi="仿宋" w:cs="仿宋" w:hint="eastAsia"/>
          <w:kern w:val="0"/>
          <w:sz w:val="20"/>
        </w:rPr>
        <w:t>2、个体工商户和本规定以外的行业，参照本规定进行划型。</w:t>
      </w:r>
    </w:p>
    <w:p w:rsidR="00C512B9" w:rsidRDefault="00C37369">
      <w:pPr>
        <w:widowControl/>
        <w:ind w:firstLineChars="300" w:firstLine="600"/>
        <w:jc w:val="left"/>
      </w:pPr>
      <w:r>
        <w:rPr>
          <w:rFonts w:ascii="仿宋" w:eastAsia="仿宋" w:hAnsi="仿宋" w:cs="仿宋" w:hint="eastAsia"/>
          <w:kern w:val="0"/>
          <w:sz w:val="20"/>
        </w:rPr>
        <w:t>3、本规定的中型企业标准上限即为大型企业标准的下限。</w:t>
      </w:r>
    </w:p>
    <w:sectPr w:rsidR="00C512B9">
      <w:pgSz w:w="16838" w:h="11906" w:orient="landscape"/>
      <w:pgMar w:top="1417" w:right="1440" w:bottom="141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37E" w:rsidRDefault="008E337E">
      <w:r>
        <w:separator/>
      </w:r>
    </w:p>
  </w:endnote>
  <w:endnote w:type="continuationSeparator" w:id="0">
    <w:p w:rsidR="008E337E" w:rsidRDefault="008E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pPr>
      <w:pStyle w:val="ad"/>
      <w:rPr>
        <w:szCs w:val="21"/>
      </w:rPr>
    </w:pPr>
    <w:r>
      <w:rPr>
        <w:noProof/>
      </w:rPr>
      <mc:AlternateContent>
        <mc:Choice Requires="wps">
          <w:drawing>
            <wp:anchor distT="0" distB="0" distL="114300" distR="114300" simplePos="0" relativeHeight="251660288" behindDoc="0" locked="0" layoutInCell="1" allowOverlap="1" wp14:anchorId="098D48E1" wp14:editId="0C3185A8">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E7445" w:rsidRDefault="008E7445">
                          <w:pPr>
                            <w:pStyle w:val="ad"/>
                          </w:pPr>
                          <w:r>
                            <w:fldChar w:fldCharType="begin"/>
                          </w:r>
                          <w:r>
                            <w:instrText xml:space="preserve"> PAGE  \* MERGEFORMAT </w:instrText>
                          </w:r>
                          <w:r>
                            <w:fldChar w:fldCharType="separate"/>
                          </w:r>
                          <w:r w:rsidR="001D2402">
                            <w:rPr>
                              <w:noProof/>
                            </w:rPr>
                            <w:t>23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yhscbMBAABPAwAADgAAAAAAAAAAAAAAAAAuAgAAZHJzL2Uyb0RvYy54bWxQSwEC&#10;LQAUAAYACAAAACEADErw7tYAAAAFAQAADwAAAAAAAAAAAAAAAAANBAAAZHJzL2Rvd25yZXYueG1s&#10;UEsFBgAAAAAEAAQA8wAAABAFAAAAAA==&#10;" filled="f" stroked="f">
              <v:textbox style="mso-fit-shape-to-text:t" inset="0,0,0,0">
                <w:txbxContent>
                  <w:p w:rsidR="008E7445" w:rsidRDefault="008E7445">
                    <w:pPr>
                      <w:pStyle w:val="ad"/>
                    </w:pPr>
                    <w:r>
                      <w:fldChar w:fldCharType="begin"/>
                    </w:r>
                    <w:r>
                      <w:instrText xml:space="preserve"> PAGE  \* MERGEFORMAT </w:instrText>
                    </w:r>
                    <w:r>
                      <w:fldChar w:fldCharType="separate"/>
                    </w:r>
                    <w:r w:rsidR="001D2402">
                      <w:rPr>
                        <w:noProof/>
                      </w:rPr>
                      <w:t>23</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2E12E0F" wp14:editId="73B0DFD8">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E7445" w:rsidRDefault="008E7445">
                          <w:pPr>
                            <w:pStyle w:val="ad"/>
                          </w:pPr>
                        </w:p>
                      </w:txbxContent>
                    </wps:txbx>
                    <wps:bodyPr wrap="none" lIns="0" tIns="0" rIns="0" bIns="0">
                      <a:spAutoFit/>
                    </wps:bodyPr>
                  </wps:wsp>
                </a:graphicData>
              </a:graphic>
            </wp:anchor>
          </w:drawing>
        </mc:Choice>
        <mc:Fallback>
          <w:pict>
            <v:shape id="文本框 3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3F/027YBAABWAwAADgAAAAAAAAAAAAAAAAAuAgAAZHJzL2Uyb0RvYy54bWxQ&#10;SwECLQAUAAYACAAAACEADErw7tYAAAAFAQAADwAAAAAAAAAAAAAAAAAQBAAAZHJzL2Rvd25yZXYu&#10;eG1sUEsFBgAAAAAEAAQA8wAAABMFAAAAAA==&#10;" filled="f" stroked="f">
              <v:textbox style="mso-fit-shape-to-text:t" inset="0,0,0,0">
                <w:txbxContent>
                  <w:p w:rsidR="008E7445" w:rsidRDefault="008E7445">
                    <w:pPr>
                      <w:pStyle w:val="ad"/>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pPr>
      <w:pStyle w:val="a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D2402">
      <w:rPr>
        <w:rFonts w:ascii="仿宋_GB2312" w:eastAsia="仿宋_GB2312"/>
        <w:noProof/>
        <w:kern w:val="0"/>
      </w:rPr>
      <w:t>27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D2402">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8E7445" w:rsidRDefault="008E7445">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pPr>
      <w:pStyle w:val="a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1D2402">
      <w:rPr>
        <w:rFonts w:ascii="仿宋_GB2312" w:eastAsia="仿宋_GB2312"/>
        <w:noProof/>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1D2402">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8E7445" w:rsidRDefault="008E744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pPr>
      <w:pStyle w:val="a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C596C">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C596C">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8E7445" w:rsidRDefault="008E744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pPr>
      <w:pStyle w:val="ad"/>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5C596C">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5C596C">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w:t>
    </w:r>
  </w:p>
  <w:p w:rsidR="008E7445" w:rsidRDefault="008E7445">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37E" w:rsidRDefault="008E337E">
      <w:r>
        <w:separator/>
      </w:r>
    </w:p>
  </w:footnote>
  <w:footnote w:type="continuationSeparator" w:id="0">
    <w:p w:rsidR="008E337E" w:rsidRDefault="008E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pPr>
      <w:pStyle w:val="ae"/>
      <w:pBdr>
        <w:bottom w:val="none" w:sz="0" w:space="0" w:color="auto"/>
      </w:pBdr>
      <w:jc w:val="right"/>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pPr>
      <w:pStyle w:val="ae"/>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r>
      <w:rPr>
        <w:rFonts w:hint="eastAsia"/>
      </w:rPr>
      <w:t xml:space="preserve">                              </w:t>
    </w:r>
  </w:p>
  <w:p w:rsidR="008E7445" w:rsidRDefault="008E744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45" w:rsidRDefault="008E7445">
    <w:pPr>
      <w:pStyle w:val="ae"/>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25D33"/>
    <w:multiLevelType w:val="singleLevel"/>
    <w:tmpl w:val="9D225D33"/>
    <w:lvl w:ilvl="0">
      <w:start w:val="5"/>
      <w:numFmt w:val="chineseCounting"/>
      <w:suff w:val="nothing"/>
      <w:lvlText w:val="%1、"/>
      <w:lvlJc w:val="left"/>
      <w:rPr>
        <w:rFonts w:hint="eastAsia"/>
      </w:rPr>
    </w:lvl>
  </w:abstractNum>
  <w:abstractNum w:abstractNumId="1">
    <w:nsid w:val="A95BA21C"/>
    <w:multiLevelType w:val="singleLevel"/>
    <w:tmpl w:val="A95BA21C"/>
    <w:lvl w:ilvl="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zM0Y2I2ZmRkYmQ0OWVkOGExYmFmYzcwNjA0ZTgifQ=="/>
  </w:docVars>
  <w:rsids>
    <w:rsidRoot w:val="00982EB4"/>
    <w:rsid w:val="000144B5"/>
    <w:rsid w:val="0001472B"/>
    <w:rsid w:val="00014D9D"/>
    <w:rsid w:val="000150EC"/>
    <w:rsid w:val="000154BE"/>
    <w:rsid w:val="00016457"/>
    <w:rsid w:val="00016734"/>
    <w:rsid w:val="00022FC4"/>
    <w:rsid w:val="00023528"/>
    <w:rsid w:val="00023916"/>
    <w:rsid w:val="00023D09"/>
    <w:rsid w:val="00025324"/>
    <w:rsid w:val="00025E9B"/>
    <w:rsid w:val="000366D5"/>
    <w:rsid w:val="00037CE2"/>
    <w:rsid w:val="00041DC5"/>
    <w:rsid w:val="00046CAD"/>
    <w:rsid w:val="00047851"/>
    <w:rsid w:val="0004797E"/>
    <w:rsid w:val="000505A0"/>
    <w:rsid w:val="00052F8F"/>
    <w:rsid w:val="00053BDC"/>
    <w:rsid w:val="000543F0"/>
    <w:rsid w:val="00054F94"/>
    <w:rsid w:val="00060644"/>
    <w:rsid w:val="00060A91"/>
    <w:rsid w:val="000615E7"/>
    <w:rsid w:val="00062BC2"/>
    <w:rsid w:val="00064291"/>
    <w:rsid w:val="000662E9"/>
    <w:rsid w:val="00072C34"/>
    <w:rsid w:val="00073B9D"/>
    <w:rsid w:val="000764DA"/>
    <w:rsid w:val="0007678D"/>
    <w:rsid w:val="000815E8"/>
    <w:rsid w:val="00083EF5"/>
    <w:rsid w:val="00086C83"/>
    <w:rsid w:val="00087622"/>
    <w:rsid w:val="00090D70"/>
    <w:rsid w:val="00092EAF"/>
    <w:rsid w:val="00093D04"/>
    <w:rsid w:val="00093DED"/>
    <w:rsid w:val="00094D20"/>
    <w:rsid w:val="00094D89"/>
    <w:rsid w:val="00095D46"/>
    <w:rsid w:val="000A186C"/>
    <w:rsid w:val="000A27C5"/>
    <w:rsid w:val="000A45BD"/>
    <w:rsid w:val="000A7FEF"/>
    <w:rsid w:val="000B2165"/>
    <w:rsid w:val="000B2934"/>
    <w:rsid w:val="000C3907"/>
    <w:rsid w:val="000C52D5"/>
    <w:rsid w:val="000D19A5"/>
    <w:rsid w:val="000D7CE4"/>
    <w:rsid w:val="000E067D"/>
    <w:rsid w:val="000E0F41"/>
    <w:rsid w:val="000E1A4E"/>
    <w:rsid w:val="000E448A"/>
    <w:rsid w:val="000E5235"/>
    <w:rsid w:val="000F14C4"/>
    <w:rsid w:val="000F2A44"/>
    <w:rsid w:val="00104D81"/>
    <w:rsid w:val="001078BB"/>
    <w:rsid w:val="00113D70"/>
    <w:rsid w:val="0011590F"/>
    <w:rsid w:val="00120D94"/>
    <w:rsid w:val="00121C41"/>
    <w:rsid w:val="00124AB0"/>
    <w:rsid w:val="001255D8"/>
    <w:rsid w:val="0012746D"/>
    <w:rsid w:val="0013188E"/>
    <w:rsid w:val="00131BC3"/>
    <w:rsid w:val="001369B4"/>
    <w:rsid w:val="00136A9C"/>
    <w:rsid w:val="00141811"/>
    <w:rsid w:val="001428D4"/>
    <w:rsid w:val="00143AD2"/>
    <w:rsid w:val="001440F6"/>
    <w:rsid w:val="00146AA0"/>
    <w:rsid w:val="00147E47"/>
    <w:rsid w:val="00153E97"/>
    <w:rsid w:val="001553AB"/>
    <w:rsid w:val="00160E61"/>
    <w:rsid w:val="0016183A"/>
    <w:rsid w:val="00163B23"/>
    <w:rsid w:val="00167C34"/>
    <w:rsid w:val="001716B0"/>
    <w:rsid w:val="001758DF"/>
    <w:rsid w:val="0018155A"/>
    <w:rsid w:val="00181F97"/>
    <w:rsid w:val="0018796E"/>
    <w:rsid w:val="00191458"/>
    <w:rsid w:val="00193804"/>
    <w:rsid w:val="001A0DB1"/>
    <w:rsid w:val="001A1C08"/>
    <w:rsid w:val="001A44C9"/>
    <w:rsid w:val="001A4C25"/>
    <w:rsid w:val="001B0FCD"/>
    <w:rsid w:val="001B1710"/>
    <w:rsid w:val="001B2FBB"/>
    <w:rsid w:val="001C1283"/>
    <w:rsid w:val="001C6485"/>
    <w:rsid w:val="001D2402"/>
    <w:rsid w:val="001D4D8B"/>
    <w:rsid w:val="001D5A71"/>
    <w:rsid w:val="001D711D"/>
    <w:rsid w:val="001D7220"/>
    <w:rsid w:val="001E0F49"/>
    <w:rsid w:val="001E47B3"/>
    <w:rsid w:val="001E50C6"/>
    <w:rsid w:val="001E7FAD"/>
    <w:rsid w:val="001F3EFC"/>
    <w:rsid w:val="00205130"/>
    <w:rsid w:val="002120B2"/>
    <w:rsid w:val="00212673"/>
    <w:rsid w:val="00214EAB"/>
    <w:rsid w:val="00215736"/>
    <w:rsid w:val="0021616E"/>
    <w:rsid w:val="0021637F"/>
    <w:rsid w:val="00216A68"/>
    <w:rsid w:val="00220845"/>
    <w:rsid w:val="00223803"/>
    <w:rsid w:val="00225EC0"/>
    <w:rsid w:val="00226ED1"/>
    <w:rsid w:val="00236877"/>
    <w:rsid w:val="00236B13"/>
    <w:rsid w:val="00240211"/>
    <w:rsid w:val="0024092E"/>
    <w:rsid w:val="00240D1B"/>
    <w:rsid w:val="002435CF"/>
    <w:rsid w:val="00243E11"/>
    <w:rsid w:val="002452BE"/>
    <w:rsid w:val="00257FDF"/>
    <w:rsid w:val="00262F04"/>
    <w:rsid w:val="002663C6"/>
    <w:rsid w:val="0027141A"/>
    <w:rsid w:val="00275F3F"/>
    <w:rsid w:val="00280BA4"/>
    <w:rsid w:val="00282754"/>
    <w:rsid w:val="00286DF5"/>
    <w:rsid w:val="00290B8D"/>
    <w:rsid w:val="00290D18"/>
    <w:rsid w:val="00291EE2"/>
    <w:rsid w:val="00292B0C"/>
    <w:rsid w:val="00295368"/>
    <w:rsid w:val="00297C92"/>
    <w:rsid w:val="002A457C"/>
    <w:rsid w:val="002C2431"/>
    <w:rsid w:val="002C5A5E"/>
    <w:rsid w:val="002C6827"/>
    <w:rsid w:val="002C7D5B"/>
    <w:rsid w:val="002D03A0"/>
    <w:rsid w:val="002D064E"/>
    <w:rsid w:val="002D2354"/>
    <w:rsid w:val="002E181C"/>
    <w:rsid w:val="002E47C6"/>
    <w:rsid w:val="002F0CBD"/>
    <w:rsid w:val="002F313C"/>
    <w:rsid w:val="002F4F00"/>
    <w:rsid w:val="002F5C5B"/>
    <w:rsid w:val="002F5D99"/>
    <w:rsid w:val="00300F06"/>
    <w:rsid w:val="00301564"/>
    <w:rsid w:val="00304AB9"/>
    <w:rsid w:val="0030528E"/>
    <w:rsid w:val="003058C4"/>
    <w:rsid w:val="00305B75"/>
    <w:rsid w:val="003133F1"/>
    <w:rsid w:val="00314521"/>
    <w:rsid w:val="00314FA4"/>
    <w:rsid w:val="00316342"/>
    <w:rsid w:val="00323BB1"/>
    <w:rsid w:val="00324984"/>
    <w:rsid w:val="00331A77"/>
    <w:rsid w:val="0033341C"/>
    <w:rsid w:val="003437A4"/>
    <w:rsid w:val="00344FB6"/>
    <w:rsid w:val="00346755"/>
    <w:rsid w:val="0034703A"/>
    <w:rsid w:val="003549BF"/>
    <w:rsid w:val="003550B1"/>
    <w:rsid w:val="00360D8F"/>
    <w:rsid w:val="00361CE7"/>
    <w:rsid w:val="00364B5E"/>
    <w:rsid w:val="00364CAB"/>
    <w:rsid w:val="0037494F"/>
    <w:rsid w:val="00376391"/>
    <w:rsid w:val="003773A8"/>
    <w:rsid w:val="0037760F"/>
    <w:rsid w:val="00381D71"/>
    <w:rsid w:val="00381FDF"/>
    <w:rsid w:val="00383A29"/>
    <w:rsid w:val="00394254"/>
    <w:rsid w:val="003954E9"/>
    <w:rsid w:val="0039596A"/>
    <w:rsid w:val="003963DE"/>
    <w:rsid w:val="00397055"/>
    <w:rsid w:val="00397322"/>
    <w:rsid w:val="003A4A64"/>
    <w:rsid w:val="003B27A3"/>
    <w:rsid w:val="003C3185"/>
    <w:rsid w:val="003C7FC6"/>
    <w:rsid w:val="003D03D0"/>
    <w:rsid w:val="003D63E2"/>
    <w:rsid w:val="003E0920"/>
    <w:rsid w:val="003E3178"/>
    <w:rsid w:val="003E4CF0"/>
    <w:rsid w:val="003E4E12"/>
    <w:rsid w:val="003F47A1"/>
    <w:rsid w:val="004011A8"/>
    <w:rsid w:val="004025D4"/>
    <w:rsid w:val="00410FF5"/>
    <w:rsid w:val="00412A6C"/>
    <w:rsid w:val="00414840"/>
    <w:rsid w:val="00415E07"/>
    <w:rsid w:val="0041601C"/>
    <w:rsid w:val="004205E8"/>
    <w:rsid w:val="0042068D"/>
    <w:rsid w:val="00423A7A"/>
    <w:rsid w:val="0043035E"/>
    <w:rsid w:val="00431CCC"/>
    <w:rsid w:val="0043204C"/>
    <w:rsid w:val="00434975"/>
    <w:rsid w:val="00435258"/>
    <w:rsid w:val="00440FC8"/>
    <w:rsid w:val="004416A8"/>
    <w:rsid w:val="00444534"/>
    <w:rsid w:val="00444ACF"/>
    <w:rsid w:val="00445B7C"/>
    <w:rsid w:val="00445FAC"/>
    <w:rsid w:val="00446974"/>
    <w:rsid w:val="00446AFD"/>
    <w:rsid w:val="0044702C"/>
    <w:rsid w:val="00450690"/>
    <w:rsid w:val="00452882"/>
    <w:rsid w:val="0045620E"/>
    <w:rsid w:val="00456929"/>
    <w:rsid w:val="004572C7"/>
    <w:rsid w:val="00461269"/>
    <w:rsid w:val="004625F6"/>
    <w:rsid w:val="00462A44"/>
    <w:rsid w:val="00465485"/>
    <w:rsid w:val="00467FB8"/>
    <w:rsid w:val="00470313"/>
    <w:rsid w:val="00472AF2"/>
    <w:rsid w:val="00475DC4"/>
    <w:rsid w:val="0047696E"/>
    <w:rsid w:val="00482EBD"/>
    <w:rsid w:val="004834C1"/>
    <w:rsid w:val="0049467F"/>
    <w:rsid w:val="004954C1"/>
    <w:rsid w:val="00496907"/>
    <w:rsid w:val="00497A1D"/>
    <w:rsid w:val="004A02D5"/>
    <w:rsid w:val="004A2B10"/>
    <w:rsid w:val="004B17EA"/>
    <w:rsid w:val="004B29B5"/>
    <w:rsid w:val="004B474D"/>
    <w:rsid w:val="004B4AEE"/>
    <w:rsid w:val="004B5A96"/>
    <w:rsid w:val="004B69B8"/>
    <w:rsid w:val="004B6F44"/>
    <w:rsid w:val="004B6F99"/>
    <w:rsid w:val="004B7447"/>
    <w:rsid w:val="004B79BD"/>
    <w:rsid w:val="004C3497"/>
    <w:rsid w:val="004C59E7"/>
    <w:rsid w:val="004C5FBD"/>
    <w:rsid w:val="004C6A31"/>
    <w:rsid w:val="004C7903"/>
    <w:rsid w:val="004D0D8A"/>
    <w:rsid w:val="004E11CE"/>
    <w:rsid w:val="004E23EB"/>
    <w:rsid w:val="004E3BEF"/>
    <w:rsid w:val="004E4757"/>
    <w:rsid w:val="004F1E9D"/>
    <w:rsid w:val="004F34F3"/>
    <w:rsid w:val="004F6E1E"/>
    <w:rsid w:val="005047BD"/>
    <w:rsid w:val="0050526E"/>
    <w:rsid w:val="00507B69"/>
    <w:rsid w:val="00513D4C"/>
    <w:rsid w:val="00514863"/>
    <w:rsid w:val="005162D2"/>
    <w:rsid w:val="005220A1"/>
    <w:rsid w:val="005226EE"/>
    <w:rsid w:val="0052733C"/>
    <w:rsid w:val="00535EF3"/>
    <w:rsid w:val="005369E7"/>
    <w:rsid w:val="00537E78"/>
    <w:rsid w:val="005431DD"/>
    <w:rsid w:val="00544682"/>
    <w:rsid w:val="005446A5"/>
    <w:rsid w:val="00544748"/>
    <w:rsid w:val="00545385"/>
    <w:rsid w:val="00545EB5"/>
    <w:rsid w:val="00550EE6"/>
    <w:rsid w:val="005519CC"/>
    <w:rsid w:val="005537BE"/>
    <w:rsid w:val="005541B3"/>
    <w:rsid w:val="00555D80"/>
    <w:rsid w:val="00560D13"/>
    <w:rsid w:val="00561524"/>
    <w:rsid w:val="005635D3"/>
    <w:rsid w:val="00564CAE"/>
    <w:rsid w:val="00565FE9"/>
    <w:rsid w:val="005706BD"/>
    <w:rsid w:val="00570812"/>
    <w:rsid w:val="00570869"/>
    <w:rsid w:val="00572449"/>
    <w:rsid w:val="00574D46"/>
    <w:rsid w:val="00575B98"/>
    <w:rsid w:val="00583E31"/>
    <w:rsid w:val="00586185"/>
    <w:rsid w:val="00586285"/>
    <w:rsid w:val="0059027A"/>
    <w:rsid w:val="0059234E"/>
    <w:rsid w:val="00592796"/>
    <w:rsid w:val="00596D1F"/>
    <w:rsid w:val="0059710A"/>
    <w:rsid w:val="005A26EB"/>
    <w:rsid w:val="005A2829"/>
    <w:rsid w:val="005A3E88"/>
    <w:rsid w:val="005B0674"/>
    <w:rsid w:val="005B08DE"/>
    <w:rsid w:val="005B09B1"/>
    <w:rsid w:val="005B22AE"/>
    <w:rsid w:val="005B23B3"/>
    <w:rsid w:val="005B5C67"/>
    <w:rsid w:val="005C0BCE"/>
    <w:rsid w:val="005C2E9B"/>
    <w:rsid w:val="005C3300"/>
    <w:rsid w:val="005C424D"/>
    <w:rsid w:val="005C596C"/>
    <w:rsid w:val="005C5BA0"/>
    <w:rsid w:val="005D1053"/>
    <w:rsid w:val="005D37FA"/>
    <w:rsid w:val="005D4BC8"/>
    <w:rsid w:val="005D6AD2"/>
    <w:rsid w:val="005D7531"/>
    <w:rsid w:val="005E3CC0"/>
    <w:rsid w:val="005F177A"/>
    <w:rsid w:val="0060018C"/>
    <w:rsid w:val="00601F5A"/>
    <w:rsid w:val="00602A12"/>
    <w:rsid w:val="00603FB2"/>
    <w:rsid w:val="00606364"/>
    <w:rsid w:val="00611470"/>
    <w:rsid w:val="0061552D"/>
    <w:rsid w:val="00616488"/>
    <w:rsid w:val="00616533"/>
    <w:rsid w:val="00617486"/>
    <w:rsid w:val="00620D10"/>
    <w:rsid w:val="00630BCF"/>
    <w:rsid w:val="00630C20"/>
    <w:rsid w:val="00632A6C"/>
    <w:rsid w:val="006344A5"/>
    <w:rsid w:val="00635861"/>
    <w:rsid w:val="00635F6C"/>
    <w:rsid w:val="006367B8"/>
    <w:rsid w:val="006418C1"/>
    <w:rsid w:val="006425BA"/>
    <w:rsid w:val="00652AB5"/>
    <w:rsid w:val="0065305C"/>
    <w:rsid w:val="00654A7E"/>
    <w:rsid w:val="0065579D"/>
    <w:rsid w:val="00656082"/>
    <w:rsid w:val="0066203B"/>
    <w:rsid w:val="006620CA"/>
    <w:rsid w:val="00662AC8"/>
    <w:rsid w:val="00663C97"/>
    <w:rsid w:val="006660A3"/>
    <w:rsid w:val="006661D1"/>
    <w:rsid w:val="00666E4C"/>
    <w:rsid w:val="006678C4"/>
    <w:rsid w:val="00671383"/>
    <w:rsid w:val="00673D9C"/>
    <w:rsid w:val="006760F1"/>
    <w:rsid w:val="00681105"/>
    <w:rsid w:val="00682C81"/>
    <w:rsid w:val="00684FDB"/>
    <w:rsid w:val="00685E2F"/>
    <w:rsid w:val="00686437"/>
    <w:rsid w:val="006912D6"/>
    <w:rsid w:val="00693022"/>
    <w:rsid w:val="00693366"/>
    <w:rsid w:val="006A2512"/>
    <w:rsid w:val="006A35F8"/>
    <w:rsid w:val="006A4BCC"/>
    <w:rsid w:val="006B593D"/>
    <w:rsid w:val="006B6888"/>
    <w:rsid w:val="006C040E"/>
    <w:rsid w:val="006C4943"/>
    <w:rsid w:val="006D43F3"/>
    <w:rsid w:val="006D4B6D"/>
    <w:rsid w:val="006D63C7"/>
    <w:rsid w:val="006E0F18"/>
    <w:rsid w:val="006E6838"/>
    <w:rsid w:val="006E6940"/>
    <w:rsid w:val="006F00BA"/>
    <w:rsid w:val="006F395B"/>
    <w:rsid w:val="006F531A"/>
    <w:rsid w:val="006F71FA"/>
    <w:rsid w:val="0070418C"/>
    <w:rsid w:val="00706C27"/>
    <w:rsid w:val="007107EC"/>
    <w:rsid w:val="0071227C"/>
    <w:rsid w:val="00716A98"/>
    <w:rsid w:val="00723483"/>
    <w:rsid w:val="007253F9"/>
    <w:rsid w:val="00725F88"/>
    <w:rsid w:val="00730AAA"/>
    <w:rsid w:val="007310F6"/>
    <w:rsid w:val="00733994"/>
    <w:rsid w:val="007342D3"/>
    <w:rsid w:val="007365B4"/>
    <w:rsid w:val="00736F35"/>
    <w:rsid w:val="00737407"/>
    <w:rsid w:val="00740762"/>
    <w:rsid w:val="007410C3"/>
    <w:rsid w:val="0074116A"/>
    <w:rsid w:val="00746E8A"/>
    <w:rsid w:val="0075065E"/>
    <w:rsid w:val="00751058"/>
    <w:rsid w:val="00751796"/>
    <w:rsid w:val="00754BBB"/>
    <w:rsid w:val="00755C74"/>
    <w:rsid w:val="007562D7"/>
    <w:rsid w:val="00756F7D"/>
    <w:rsid w:val="00762BDE"/>
    <w:rsid w:val="007649C2"/>
    <w:rsid w:val="00764A69"/>
    <w:rsid w:val="00770339"/>
    <w:rsid w:val="0077199D"/>
    <w:rsid w:val="00773362"/>
    <w:rsid w:val="00774D6B"/>
    <w:rsid w:val="00777931"/>
    <w:rsid w:val="00780FC3"/>
    <w:rsid w:val="00782793"/>
    <w:rsid w:val="00784AC6"/>
    <w:rsid w:val="00784E33"/>
    <w:rsid w:val="00785270"/>
    <w:rsid w:val="00785DD2"/>
    <w:rsid w:val="0078781F"/>
    <w:rsid w:val="00790C91"/>
    <w:rsid w:val="007936EA"/>
    <w:rsid w:val="00794FE8"/>
    <w:rsid w:val="00797798"/>
    <w:rsid w:val="00797985"/>
    <w:rsid w:val="007A0810"/>
    <w:rsid w:val="007A127C"/>
    <w:rsid w:val="007A1EE7"/>
    <w:rsid w:val="007A2595"/>
    <w:rsid w:val="007A44F6"/>
    <w:rsid w:val="007A670F"/>
    <w:rsid w:val="007B2BB5"/>
    <w:rsid w:val="007C004B"/>
    <w:rsid w:val="007C03BD"/>
    <w:rsid w:val="007C1F94"/>
    <w:rsid w:val="007C2E2D"/>
    <w:rsid w:val="007C2EBD"/>
    <w:rsid w:val="007C460B"/>
    <w:rsid w:val="007C552A"/>
    <w:rsid w:val="007D1086"/>
    <w:rsid w:val="007D294D"/>
    <w:rsid w:val="007D3BC9"/>
    <w:rsid w:val="007D52EB"/>
    <w:rsid w:val="007E4043"/>
    <w:rsid w:val="007E4855"/>
    <w:rsid w:val="007E5A2D"/>
    <w:rsid w:val="007F298B"/>
    <w:rsid w:val="007F496E"/>
    <w:rsid w:val="007F791E"/>
    <w:rsid w:val="008004B9"/>
    <w:rsid w:val="00803A0E"/>
    <w:rsid w:val="00805BBD"/>
    <w:rsid w:val="008113EC"/>
    <w:rsid w:val="00811547"/>
    <w:rsid w:val="00813169"/>
    <w:rsid w:val="0081439D"/>
    <w:rsid w:val="00816994"/>
    <w:rsid w:val="008244F0"/>
    <w:rsid w:val="008279DD"/>
    <w:rsid w:val="00827ECD"/>
    <w:rsid w:val="00830884"/>
    <w:rsid w:val="008325E3"/>
    <w:rsid w:val="0083502E"/>
    <w:rsid w:val="00835E9C"/>
    <w:rsid w:val="00840B88"/>
    <w:rsid w:val="00843C61"/>
    <w:rsid w:val="00846F52"/>
    <w:rsid w:val="0085034E"/>
    <w:rsid w:val="00850A81"/>
    <w:rsid w:val="00850B5D"/>
    <w:rsid w:val="00850D15"/>
    <w:rsid w:val="008572D4"/>
    <w:rsid w:val="00860DAF"/>
    <w:rsid w:val="0086247D"/>
    <w:rsid w:val="008639F5"/>
    <w:rsid w:val="0086557A"/>
    <w:rsid w:val="008720E1"/>
    <w:rsid w:val="00876CF9"/>
    <w:rsid w:val="008774BE"/>
    <w:rsid w:val="008840A9"/>
    <w:rsid w:val="00886BF0"/>
    <w:rsid w:val="008878F0"/>
    <w:rsid w:val="00890CA6"/>
    <w:rsid w:val="00892F4F"/>
    <w:rsid w:val="00894729"/>
    <w:rsid w:val="0089560C"/>
    <w:rsid w:val="008A5EE5"/>
    <w:rsid w:val="008A6CFD"/>
    <w:rsid w:val="008A74E4"/>
    <w:rsid w:val="008B0252"/>
    <w:rsid w:val="008B483C"/>
    <w:rsid w:val="008B496C"/>
    <w:rsid w:val="008B6056"/>
    <w:rsid w:val="008B6C06"/>
    <w:rsid w:val="008C24B9"/>
    <w:rsid w:val="008C3E90"/>
    <w:rsid w:val="008C40C2"/>
    <w:rsid w:val="008C7259"/>
    <w:rsid w:val="008D0B9F"/>
    <w:rsid w:val="008D2C3A"/>
    <w:rsid w:val="008D44D7"/>
    <w:rsid w:val="008E07C6"/>
    <w:rsid w:val="008E3062"/>
    <w:rsid w:val="008E337E"/>
    <w:rsid w:val="008E6241"/>
    <w:rsid w:val="008E62C8"/>
    <w:rsid w:val="008E7445"/>
    <w:rsid w:val="008F005A"/>
    <w:rsid w:val="008F3DB5"/>
    <w:rsid w:val="008F739E"/>
    <w:rsid w:val="00901575"/>
    <w:rsid w:val="009024C2"/>
    <w:rsid w:val="00907489"/>
    <w:rsid w:val="00914FE4"/>
    <w:rsid w:val="00916743"/>
    <w:rsid w:val="009210D6"/>
    <w:rsid w:val="00921EF2"/>
    <w:rsid w:val="009221E7"/>
    <w:rsid w:val="0093466D"/>
    <w:rsid w:val="00935A1D"/>
    <w:rsid w:val="009372A4"/>
    <w:rsid w:val="00942A71"/>
    <w:rsid w:val="00946125"/>
    <w:rsid w:val="00946737"/>
    <w:rsid w:val="009522DD"/>
    <w:rsid w:val="00960128"/>
    <w:rsid w:val="00962FAB"/>
    <w:rsid w:val="009650F5"/>
    <w:rsid w:val="009677CD"/>
    <w:rsid w:val="0097530F"/>
    <w:rsid w:val="00976C57"/>
    <w:rsid w:val="009811E5"/>
    <w:rsid w:val="00982EB4"/>
    <w:rsid w:val="00985B25"/>
    <w:rsid w:val="0099041F"/>
    <w:rsid w:val="00990458"/>
    <w:rsid w:val="00995301"/>
    <w:rsid w:val="00997117"/>
    <w:rsid w:val="009A18E2"/>
    <w:rsid w:val="009A1948"/>
    <w:rsid w:val="009A2C19"/>
    <w:rsid w:val="009A693E"/>
    <w:rsid w:val="009A6BA6"/>
    <w:rsid w:val="009B1A5F"/>
    <w:rsid w:val="009B43E8"/>
    <w:rsid w:val="009B7226"/>
    <w:rsid w:val="009B73C3"/>
    <w:rsid w:val="009C4647"/>
    <w:rsid w:val="009C4D30"/>
    <w:rsid w:val="009D2E89"/>
    <w:rsid w:val="009D3FDF"/>
    <w:rsid w:val="009D6515"/>
    <w:rsid w:val="009E005F"/>
    <w:rsid w:val="009E1B5A"/>
    <w:rsid w:val="009F0DBE"/>
    <w:rsid w:val="009F238E"/>
    <w:rsid w:val="009F5B94"/>
    <w:rsid w:val="009F5C0E"/>
    <w:rsid w:val="009F6271"/>
    <w:rsid w:val="009F7159"/>
    <w:rsid w:val="00A0095E"/>
    <w:rsid w:val="00A02793"/>
    <w:rsid w:val="00A0747C"/>
    <w:rsid w:val="00A07928"/>
    <w:rsid w:val="00A133FD"/>
    <w:rsid w:val="00A13CFB"/>
    <w:rsid w:val="00A158F9"/>
    <w:rsid w:val="00A21C1E"/>
    <w:rsid w:val="00A23418"/>
    <w:rsid w:val="00A23DA0"/>
    <w:rsid w:val="00A265EB"/>
    <w:rsid w:val="00A306BC"/>
    <w:rsid w:val="00A33543"/>
    <w:rsid w:val="00A3437A"/>
    <w:rsid w:val="00A34C57"/>
    <w:rsid w:val="00A367FF"/>
    <w:rsid w:val="00A370A7"/>
    <w:rsid w:val="00A50232"/>
    <w:rsid w:val="00A52831"/>
    <w:rsid w:val="00A53D1C"/>
    <w:rsid w:val="00A56144"/>
    <w:rsid w:val="00A56508"/>
    <w:rsid w:val="00A62B52"/>
    <w:rsid w:val="00A70AC0"/>
    <w:rsid w:val="00A71669"/>
    <w:rsid w:val="00A72A86"/>
    <w:rsid w:val="00A72AF1"/>
    <w:rsid w:val="00A74B9F"/>
    <w:rsid w:val="00A83143"/>
    <w:rsid w:val="00A83E65"/>
    <w:rsid w:val="00A84F6E"/>
    <w:rsid w:val="00AA0906"/>
    <w:rsid w:val="00AA0BD5"/>
    <w:rsid w:val="00AA10EB"/>
    <w:rsid w:val="00AA2369"/>
    <w:rsid w:val="00AA279A"/>
    <w:rsid w:val="00AA45D3"/>
    <w:rsid w:val="00AA4F88"/>
    <w:rsid w:val="00AA6AD3"/>
    <w:rsid w:val="00AA73BE"/>
    <w:rsid w:val="00AB06C3"/>
    <w:rsid w:val="00AB22BB"/>
    <w:rsid w:val="00AB5787"/>
    <w:rsid w:val="00AC2090"/>
    <w:rsid w:val="00AC2D56"/>
    <w:rsid w:val="00AC343E"/>
    <w:rsid w:val="00AC48E3"/>
    <w:rsid w:val="00AD2436"/>
    <w:rsid w:val="00AD3B18"/>
    <w:rsid w:val="00AD5DC8"/>
    <w:rsid w:val="00AE043C"/>
    <w:rsid w:val="00AE66B2"/>
    <w:rsid w:val="00AF377A"/>
    <w:rsid w:val="00AF59E6"/>
    <w:rsid w:val="00B028FD"/>
    <w:rsid w:val="00B0523E"/>
    <w:rsid w:val="00B0542A"/>
    <w:rsid w:val="00B05CA2"/>
    <w:rsid w:val="00B06A23"/>
    <w:rsid w:val="00B07C82"/>
    <w:rsid w:val="00B11E7A"/>
    <w:rsid w:val="00B2153A"/>
    <w:rsid w:val="00B2185F"/>
    <w:rsid w:val="00B26578"/>
    <w:rsid w:val="00B31C64"/>
    <w:rsid w:val="00B338A2"/>
    <w:rsid w:val="00B3449C"/>
    <w:rsid w:val="00B3783F"/>
    <w:rsid w:val="00B3789B"/>
    <w:rsid w:val="00B400E7"/>
    <w:rsid w:val="00B408F1"/>
    <w:rsid w:val="00B40BAB"/>
    <w:rsid w:val="00B424F6"/>
    <w:rsid w:val="00B56A07"/>
    <w:rsid w:val="00B601E5"/>
    <w:rsid w:val="00B61BDD"/>
    <w:rsid w:val="00B638F0"/>
    <w:rsid w:val="00B65494"/>
    <w:rsid w:val="00B663A4"/>
    <w:rsid w:val="00B66D3A"/>
    <w:rsid w:val="00B6708C"/>
    <w:rsid w:val="00B7229A"/>
    <w:rsid w:val="00B72424"/>
    <w:rsid w:val="00B73711"/>
    <w:rsid w:val="00B73B4A"/>
    <w:rsid w:val="00B76487"/>
    <w:rsid w:val="00B7663E"/>
    <w:rsid w:val="00B777A2"/>
    <w:rsid w:val="00B8009F"/>
    <w:rsid w:val="00B80194"/>
    <w:rsid w:val="00B81579"/>
    <w:rsid w:val="00B86608"/>
    <w:rsid w:val="00B901BE"/>
    <w:rsid w:val="00B924A6"/>
    <w:rsid w:val="00B9380D"/>
    <w:rsid w:val="00B93A7D"/>
    <w:rsid w:val="00B951E7"/>
    <w:rsid w:val="00B95BE5"/>
    <w:rsid w:val="00BA7F9C"/>
    <w:rsid w:val="00BB1AA3"/>
    <w:rsid w:val="00BB36C4"/>
    <w:rsid w:val="00BC0187"/>
    <w:rsid w:val="00BC0D6E"/>
    <w:rsid w:val="00BC1B52"/>
    <w:rsid w:val="00BC5060"/>
    <w:rsid w:val="00BC61BA"/>
    <w:rsid w:val="00BD073D"/>
    <w:rsid w:val="00BD1D55"/>
    <w:rsid w:val="00BD5E02"/>
    <w:rsid w:val="00BD65C0"/>
    <w:rsid w:val="00BD7905"/>
    <w:rsid w:val="00BD7947"/>
    <w:rsid w:val="00BE16E7"/>
    <w:rsid w:val="00BE2B85"/>
    <w:rsid w:val="00BE34AA"/>
    <w:rsid w:val="00BF5AED"/>
    <w:rsid w:val="00BF605B"/>
    <w:rsid w:val="00C04CF6"/>
    <w:rsid w:val="00C07A10"/>
    <w:rsid w:val="00C16AD0"/>
    <w:rsid w:val="00C2092F"/>
    <w:rsid w:val="00C232A8"/>
    <w:rsid w:val="00C3211E"/>
    <w:rsid w:val="00C3488E"/>
    <w:rsid w:val="00C35B44"/>
    <w:rsid w:val="00C37369"/>
    <w:rsid w:val="00C37E44"/>
    <w:rsid w:val="00C40CB2"/>
    <w:rsid w:val="00C43865"/>
    <w:rsid w:val="00C45B10"/>
    <w:rsid w:val="00C460EC"/>
    <w:rsid w:val="00C50871"/>
    <w:rsid w:val="00C512B9"/>
    <w:rsid w:val="00C5399F"/>
    <w:rsid w:val="00C56A2B"/>
    <w:rsid w:val="00C627D6"/>
    <w:rsid w:val="00C633F5"/>
    <w:rsid w:val="00C64CA7"/>
    <w:rsid w:val="00C65125"/>
    <w:rsid w:val="00C658D7"/>
    <w:rsid w:val="00C659A1"/>
    <w:rsid w:val="00C66AEF"/>
    <w:rsid w:val="00C67650"/>
    <w:rsid w:val="00C72131"/>
    <w:rsid w:val="00C73083"/>
    <w:rsid w:val="00C74646"/>
    <w:rsid w:val="00C8035C"/>
    <w:rsid w:val="00C82E86"/>
    <w:rsid w:val="00C860CA"/>
    <w:rsid w:val="00C91FCF"/>
    <w:rsid w:val="00C93756"/>
    <w:rsid w:val="00C94815"/>
    <w:rsid w:val="00CA35DC"/>
    <w:rsid w:val="00CA4102"/>
    <w:rsid w:val="00CB17EC"/>
    <w:rsid w:val="00CB1A95"/>
    <w:rsid w:val="00CB2491"/>
    <w:rsid w:val="00CB6A4F"/>
    <w:rsid w:val="00CC673C"/>
    <w:rsid w:val="00CC7089"/>
    <w:rsid w:val="00CD0170"/>
    <w:rsid w:val="00CD56FB"/>
    <w:rsid w:val="00CD58EA"/>
    <w:rsid w:val="00CD593D"/>
    <w:rsid w:val="00CD703C"/>
    <w:rsid w:val="00CE45DE"/>
    <w:rsid w:val="00CE4DEA"/>
    <w:rsid w:val="00CE5DBC"/>
    <w:rsid w:val="00CE600B"/>
    <w:rsid w:val="00CE6094"/>
    <w:rsid w:val="00CE6B66"/>
    <w:rsid w:val="00CF14CD"/>
    <w:rsid w:val="00CF2471"/>
    <w:rsid w:val="00CF596B"/>
    <w:rsid w:val="00D14851"/>
    <w:rsid w:val="00D1508F"/>
    <w:rsid w:val="00D153F0"/>
    <w:rsid w:val="00D15C41"/>
    <w:rsid w:val="00D227BE"/>
    <w:rsid w:val="00D22DC0"/>
    <w:rsid w:val="00D249BB"/>
    <w:rsid w:val="00D307B7"/>
    <w:rsid w:val="00D316B7"/>
    <w:rsid w:val="00D31FA8"/>
    <w:rsid w:val="00D32545"/>
    <w:rsid w:val="00D32C13"/>
    <w:rsid w:val="00D32F29"/>
    <w:rsid w:val="00D33BC7"/>
    <w:rsid w:val="00D37D95"/>
    <w:rsid w:val="00D437E3"/>
    <w:rsid w:val="00D46E86"/>
    <w:rsid w:val="00D470A1"/>
    <w:rsid w:val="00D50B0B"/>
    <w:rsid w:val="00D51520"/>
    <w:rsid w:val="00D53316"/>
    <w:rsid w:val="00D5331A"/>
    <w:rsid w:val="00D5720C"/>
    <w:rsid w:val="00D57F86"/>
    <w:rsid w:val="00D61644"/>
    <w:rsid w:val="00D617E5"/>
    <w:rsid w:val="00D62310"/>
    <w:rsid w:val="00D72681"/>
    <w:rsid w:val="00D75034"/>
    <w:rsid w:val="00D75BB4"/>
    <w:rsid w:val="00D80926"/>
    <w:rsid w:val="00D82D6C"/>
    <w:rsid w:val="00D852B1"/>
    <w:rsid w:val="00D86B58"/>
    <w:rsid w:val="00D87798"/>
    <w:rsid w:val="00D87C56"/>
    <w:rsid w:val="00D901AF"/>
    <w:rsid w:val="00D931E5"/>
    <w:rsid w:val="00DA050A"/>
    <w:rsid w:val="00DA356F"/>
    <w:rsid w:val="00DA67C4"/>
    <w:rsid w:val="00DA74B3"/>
    <w:rsid w:val="00DB5A28"/>
    <w:rsid w:val="00DB6BBF"/>
    <w:rsid w:val="00DB6ED1"/>
    <w:rsid w:val="00DC0798"/>
    <w:rsid w:val="00DC596C"/>
    <w:rsid w:val="00DC5B41"/>
    <w:rsid w:val="00DD282A"/>
    <w:rsid w:val="00DE0CDD"/>
    <w:rsid w:val="00DE2AC6"/>
    <w:rsid w:val="00DE306E"/>
    <w:rsid w:val="00DF0E54"/>
    <w:rsid w:val="00DF3CE6"/>
    <w:rsid w:val="00DF70DC"/>
    <w:rsid w:val="00DF7BC5"/>
    <w:rsid w:val="00E105D7"/>
    <w:rsid w:val="00E111BB"/>
    <w:rsid w:val="00E1331F"/>
    <w:rsid w:val="00E13DA0"/>
    <w:rsid w:val="00E14FB6"/>
    <w:rsid w:val="00E1799B"/>
    <w:rsid w:val="00E23AD0"/>
    <w:rsid w:val="00E25150"/>
    <w:rsid w:val="00E2687C"/>
    <w:rsid w:val="00E26B10"/>
    <w:rsid w:val="00E30AD5"/>
    <w:rsid w:val="00E31EC6"/>
    <w:rsid w:val="00E34210"/>
    <w:rsid w:val="00E406E0"/>
    <w:rsid w:val="00E45C68"/>
    <w:rsid w:val="00E50840"/>
    <w:rsid w:val="00E614D5"/>
    <w:rsid w:val="00E630D7"/>
    <w:rsid w:val="00E65E39"/>
    <w:rsid w:val="00E66AB1"/>
    <w:rsid w:val="00E71412"/>
    <w:rsid w:val="00E73AFB"/>
    <w:rsid w:val="00E7476D"/>
    <w:rsid w:val="00E75BEE"/>
    <w:rsid w:val="00E76258"/>
    <w:rsid w:val="00E767E6"/>
    <w:rsid w:val="00E81192"/>
    <w:rsid w:val="00E82EE1"/>
    <w:rsid w:val="00E8462C"/>
    <w:rsid w:val="00E84CAA"/>
    <w:rsid w:val="00E94CC5"/>
    <w:rsid w:val="00E96290"/>
    <w:rsid w:val="00E9708E"/>
    <w:rsid w:val="00EA3A2A"/>
    <w:rsid w:val="00EB2459"/>
    <w:rsid w:val="00EB25A8"/>
    <w:rsid w:val="00EB771E"/>
    <w:rsid w:val="00EC0820"/>
    <w:rsid w:val="00EC2A50"/>
    <w:rsid w:val="00EC3260"/>
    <w:rsid w:val="00EC468D"/>
    <w:rsid w:val="00EC5ADC"/>
    <w:rsid w:val="00ED1DA0"/>
    <w:rsid w:val="00ED30EB"/>
    <w:rsid w:val="00ED5B26"/>
    <w:rsid w:val="00ED5F39"/>
    <w:rsid w:val="00ED669C"/>
    <w:rsid w:val="00ED6C40"/>
    <w:rsid w:val="00EE22E0"/>
    <w:rsid w:val="00EE2BCF"/>
    <w:rsid w:val="00EE4446"/>
    <w:rsid w:val="00EE7CFA"/>
    <w:rsid w:val="00EF536E"/>
    <w:rsid w:val="00EF5A56"/>
    <w:rsid w:val="00EF629C"/>
    <w:rsid w:val="00EF68FF"/>
    <w:rsid w:val="00F00530"/>
    <w:rsid w:val="00F014E6"/>
    <w:rsid w:val="00F0217B"/>
    <w:rsid w:val="00F02812"/>
    <w:rsid w:val="00F07773"/>
    <w:rsid w:val="00F10969"/>
    <w:rsid w:val="00F11015"/>
    <w:rsid w:val="00F12482"/>
    <w:rsid w:val="00F128C1"/>
    <w:rsid w:val="00F12D8A"/>
    <w:rsid w:val="00F134A9"/>
    <w:rsid w:val="00F156AB"/>
    <w:rsid w:val="00F1611E"/>
    <w:rsid w:val="00F27406"/>
    <w:rsid w:val="00F3011D"/>
    <w:rsid w:val="00F31936"/>
    <w:rsid w:val="00F321D7"/>
    <w:rsid w:val="00F32CBD"/>
    <w:rsid w:val="00F3552A"/>
    <w:rsid w:val="00F35BBA"/>
    <w:rsid w:val="00F35BC4"/>
    <w:rsid w:val="00F36291"/>
    <w:rsid w:val="00F36900"/>
    <w:rsid w:val="00F37306"/>
    <w:rsid w:val="00F377EE"/>
    <w:rsid w:val="00F37D84"/>
    <w:rsid w:val="00F51917"/>
    <w:rsid w:val="00F55454"/>
    <w:rsid w:val="00F60919"/>
    <w:rsid w:val="00F62276"/>
    <w:rsid w:val="00F62977"/>
    <w:rsid w:val="00F71132"/>
    <w:rsid w:val="00F76661"/>
    <w:rsid w:val="00F814D9"/>
    <w:rsid w:val="00F81882"/>
    <w:rsid w:val="00F85EC7"/>
    <w:rsid w:val="00F86B70"/>
    <w:rsid w:val="00F86C61"/>
    <w:rsid w:val="00F900F1"/>
    <w:rsid w:val="00F90F5C"/>
    <w:rsid w:val="00F9135E"/>
    <w:rsid w:val="00FA0D8D"/>
    <w:rsid w:val="00FA2BED"/>
    <w:rsid w:val="00FA7439"/>
    <w:rsid w:val="00FB0031"/>
    <w:rsid w:val="00FB2965"/>
    <w:rsid w:val="00FB2B54"/>
    <w:rsid w:val="00FB491F"/>
    <w:rsid w:val="00FB64B2"/>
    <w:rsid w:val="00FB6F26"/>
    <w:rsid w:val="00FB7063"/>
    <w:rsid w:val="00FC03D5"/>
    <w:rsid w:val="00FC2DC7"/>
    <w:rsid w:val="00FC45CC"/>
    <w:rsid w:val="00FD11C8"/>
    <w:rsid w:val="00FD3F44"/>
    <w:rsid w:val="00FD4965"/>
    <w:rsid w:val="00FD559A"/>
    <w:rsid w:val="00FE1CA2"/>
    <w:rsid w:val="00FE49C2"/>
    <w:rsid w:val="00FE75F4"/>
    <w:rsid w:val="00FF2980"/>
    <w:rsid w:val="00FF3F84"/>
    <w:rsid w:val="00FF50E7"/>
    <w:rsid w:val="00FF527D"/>
    <w:rsid w:val="00FF710F"/>
    <w:rsid w:val="00FF796A"/>
    <w:rsid w:val="00FF7CB2"/>
    <w:rsid w:val="03E2379C"/>
    <w:rsid w:val="064C389E"/>
    <w:rsid w:val="074C6282"/>
    <w:rsid w:val="08A01223"/>
    <w:rsid w:val="0B897F52"/>
    <w:rsid w:val="0BAF4476"/>
    <w:rsid w:val="0D8502ED"/>
    <w:rsid w:val="0DAD63DF"/>
    <w:rsid w:val="0FA55392"/>
    <w:rsid w:val="0FBA35C3"/>
    <w:rsid w:val="0FC202BE"/>
    <w:rsid w:val="10E01064"/>
    <w:rsid w:val="13D54CA3"/>
    <w:rsid w:val="145558C5"/>
    <w:rsid w:val="157462A8"/>
    <w:rsid w:val="19D87F95"/>
    <w:rsid w:val="1F2F1436"/>
    <w:rsid w:val="215D6B40"/>
    <w:rsid w:val="220324D3"/>
    <w:rsid w:val="2272704E"/>
    <w:rsid w:val="24EC7B7F"/>
    <w:rsid w:val="26BA6FB9"/>
    <w:rsid w:val="27121167"/>
    <w:rsid w:val="289D0D81"/>
    <w:rsid w:val="29726CB2"/>
    <w:rsid w:val="2B6E76B9"/>
    <w:rsid w:val="2CAC3763"/>
    <w:rsid w:val="2FCE2CA3"/>
    <w:rsid w:val="322D1873"/>
    <w:rsid w:val="342F5CDB"/>
    <w:rsid w:val="34875937"/>
    <w:rsid w:val="36203B2D"/>
    <w:rsid w:val="36AD795E"/>
    <w:rsid w:val="387E6AA8"/>
    <w:rsid w:val="3B4E075C"/>
    <w:rsid w:val="3F624442"/>
    <w:rsid w:val="40F36462"/>
    <w:rsid w:val="42F848B2"/>
    <w:rsid w:val="443D5DCC"/>
    <w:rsid w:val="445459E8"/>
    <w:rsid w:val="4D780890"/>
    <w:rsid w:val="50615CE1"/>
    <w:rsid w:val="52D35CBF"/>
    <w:rsid w:val="53D117B6"/>
    <w:rsid w:val="56FD7B62"/>
    <w:rsid w:val="5A1D53A6"/>
    <w:rsid w:val="5FEE12CD"/>
    <w:rsid w:val="63323044"/>
    <w:rsid w:val="654A0643"/>
    <w:rsid w:val="66763F0B"/>
    <w:rsid w:val="6AC66FC9"/>
    <w:rsid w:val="6BCB4E14"/>
    <w:rsid w:val="6D9A7208"/>
    <w:rsid w:val="6F0C4BCD"/>
    <w:rsid w:val="725D51E5"/>
    <w:rsid w:val="73010267"/>
    <w:rsid w:val="730E4732"/>
    <w:rsid w:val="75BF7F5D"/>
    <w:rsid w:val="76404DC0"/>
    <w:rsid w:val="77E2586B"/>
    <w:rsid w:val="78217095"/>
    <w:rsid w:val="78E977D3"/>
    <w:rsid w:val="79433046"/>
    <w:rsid w:val="7B15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unhideWhenUsed="0" w:qFormat="1"/>
    <w:lsdException w:name="page number" w:semiHidden="0" w:uiPriority="0" w:unhideWhenUsed="0" w:qFormat="1"/>
    <w:lsdException w:name="toa heading"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pPr>
      <w:widowControl w:val="0"/>
      <w:jc w:val="both"/>
    </w:pPr>
    <w:rPr>
      <w:rFonts w:ascii="Calibri" w:hAnsi="Calibr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17" w:lineRule="auto"/>
      <w:outlineLvl w:val="5"/>
    </w:pPr>
    <w:rPr>
      <w:rFonts w:ascii="Cambria" w:hAnsi="Cambr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eastAsia="仿宋_GB2312"/>
      <w:sz w:val="28"/>
    </w:rPr>
  </w:style>
  <w:style w:type="paragraph" w:styleId="a3">
    <w:name w:val="Normal Indent"/>
    <w:basedOn w:val="a"/>
    <w:link w:val="Char"/>
    <w:qFormat/>
    <w:pPr>
      <w:widowControl/>
      <w:snapToGrid w:val="0"/>
      <w:spacing w:line="480" w:lineRule="exact"/>
      <w:ind w:firstLine="567"/>
    </w:pPr>
    <w:rPr>
      <w:rFonts w:ascii="宋体"/>
      <w:snapToGrid w:val="0"/>
      <w:color w:val="000000"/>
      <w:kern w:val="28"/>
      <w:sz w:val="28"/>
      <w:szCs w:val="20"/>
    </w:rPr>
  </w:style>
  <w:style w:type="paragraph" w:styleId="a4">
    <w:name w:val="toa heading"/>
    <w:basedOn w:val="a"/>
    <w:next w:val="a"/>
    <w:uiPriority w:val="99"/>
    <w:qFormat/>
    <w:pPr>
      <w:spacing w:before="120"/>
    </w:pPr>
    <w:rPr>
      <w:rFonts w:ascii="Arial" w:hAnsi="Arial" w:cs="Arial"/>
      <w:sz w:val="24"/>
    </w:rPr>
  </w:style>
  <w:style w:type="paragraph" w:styleId="a5">
    <w:name w:val="annotation text"/>
    <w:basedOn w:val="a"/>
    <w:link w:val="Char0"/>
    <w:uiPriority w:val="99"/>
    <w:unhideWhenUsed/>
    <w:qFormat/>
    <w:pPr>
      <w:jc w:val="left"/>
    </w:pPr>
    <w:rPr>
      <w:rFonts w:ascii="Times New Roman" w:hAnsi="Times New Roman"/>
      <w:szCs w:val="20"/>
    </w:rPr>
  </w:style>
  <w:style w:type="paragraph" w:styleId="a6">
    <w:name w:val="Body Text"/>
    <w:basedOn w:val="a"/>
    <w:next w:val="a7"/>
    <w:link w:val="Char1"/>
    <w:qFormat/>
    <w:pPr>
      <w:autoSpaceDE w:val="0"/>
      <w:autoSpaceDN w:val="0"/>
      <w:spacing w:line="360" w:lineRule="auto"/>
    </w:pPr>
    <w:rPr>
      <w:rFonts w:ascii="宋体" w:hAnsi="Arial" w:cs="Arial"/>
      <w:snapToGrid w:val="0"/>
      <w:sz w:val="24"/>
      <w:szCs w:val="21"/>
      <w:lang w:val="zh-CN"/>
    </w:rPr>
  </w:style>
  <w:style w:type="paragraph" w:styleId="a7">
    <w:name w:val="Body Text First Indent"/>
    <w:basedOn w:val="a6"/>
    <w:next w:val="a"/>
    <w:link w:val="Char2"/>
    <w:uiPriority w:val="99"/>
    <w:semiHidden/>
    <w:unhideWhenUsed/>
    <w:qFormat/>
    <w:pPr>
      <w:autoSpaceDE/>
      <w:autoSpaceDN/>
      <w:spacing w:after="120" w:line="240" w:lineRule="auto"/>
      <w:ind w:firstLineChars="100" w:firstLine="420"/>
    </w:pPr>
    <w:rPr>
      <w:rFonts w:ascii="Calibri" w:hAnsi="Calibri" w:cs="Times New Roman"/>
      <w:snapToGrid/>
      <w:sz w:val="21"/>
      <w:szCs w:val="24"/>
      <w:lang w:val="en-US"/>
    </w:rPr>
  </w:style>
  <w:style w:type="paragraph" w:styleId="a8">
    <w:name w:val="Body Text Indent"/>
    <w:basedOn w:val="a"/>
    <w:next w:val="a9"/>
    <w:link w:val="Char3"/>
    <w:qFormat/>
    <w:pPr>
      <w:spacing w:line="480" w:lineRule="exact"/>
      <w:ind w:firstLineChars="200" w:firstLine="480"/>
    </w:pPr>
    <w:rPr>
      <w:rFonts w:ascii="宋体" w:hAnsi="宋体"/>
      <w:sz w:val="24"/>
    </w:rPr>
  </w:style>
  <w:style w:type="paragraph" w:styleId="a9">
    <w:name w:val="envelope return"/>
    <w:basedOn w:val="a"/>
    <w:qFormat/>
    <w:pPr>
      <w:snapToGrid w:val="0"/>
    </w:pPr>
    <w:rPr>
      <w:rFonts w:ascii="Arial" w:hAnsi="Arial"/>
    </w:rPr>
  </w:style>
  <w:style w:type="paragraph" w:styleId="30">
    <w:name w:val="toc 3"/>
    <w:basedOn w:val="a"/>
    <w:next w:val="a"/>
    <w:qFormat/>
    <w:pPr>
      <w:ind w:leftChars="400" w:left="840"/>
    </w:pPr>
    <w:rPr>
      <w:rFonts w:ascii="Times New Roman" w:hAnsi="Times New Roman"/>
    </w:rPr>
  </w:style>
  <w:style w:type="paragraph" w:styleId="aa">
    <w:name w:val="Plain Text"/>
    <w:basedOn w:val="a"/>
    <w:link w:val="Char4"/>
    <w:qFormat/>
    <w:rPr>
      <w:rFonts w:ascii="宋体" w:hAnsi="Courier New" w:cs="Arial"/>
      <w:snapToGrid w:val="0"/>
      <w:szCs w:val="21"/>
    </w:rPr>
  </w:style>
  <w:style w:type="paragraph" w:styleId="ab">
    <w:name w:val="Date"/>
    <w:basedOn w:val="a"/>
    <w:next w:val="a"/>
    <w:link w:val="Char5"/>
    <w:qFormat/>
    <w:pPr>
      <w:ind w:leftChars="2500" w:left="100"/>
    </w:pPr>
    <w:rPr>
      <w:rFonts w:ascii="宋体"/>
      <w:sz w:val="24"/>
      <w:szCs w:val="21"/>
      <w:lang w:val="zh-CN"/>
    </w:rPr>
  </w:style>
  <w:style w:type="paragraph" w:styleId="ac">
    <w:name w:val="Balloon Text"/>
    <w:basedOn w:val="a"/>
    <w:link w:val="Char6"/>
    <w:uiPriority w:val="99"/>
    <w:semiHidden/>
    <w:unhideWhenUsed/>
    <w:qFormat/>
    <w:rPr>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Char9"/>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1">
    <w:name w:val="Body Text Indent 3"/>
    <w:basedOn w:val="a"/>
    <w:link w:val="3Char0"/>
    <w:qFormat/>
    <w:pPr>
      <w:spacing w:after="120"/>
      <w:ind w:leftChars="200" w:left="420"/>
    </w:pPr>
    <w:rPr>
      <w:rFonts w:ascii="Times New Roman" w:hAnsi="Times New Roman"/>
      <w:sz w:val="16"/>
      <w:szCs w:val="16"/>
    </w:rPr>
  </w:style>
  <w:style w:type="paragraph" w:styleId="af0">
    <w:name w:val="Normal (Web)"/>
    <w:basedOn w:val="a"/>
    <w:qFormat/>
    <w:pPr>
      <w:widowControl/>
      <w:spacing w:before="100" w:beforeAutospacing="1" w:after="100" w:afterAutospacing="1"/>
      <w:jc w:val="left"/>
    </w:pPr>
    <w:rPr>
      <w:rFonts w:ascii="宋体" w:hAnsi="宋体"/>
      <w:kern w:val="0"/>
      <w:sz w:val="24"/>
      <w:szCs w:val="20"/>
    </w:rPr>
  </w:style>
  <w:style w:type="paragraph" w:styleId="20">
    <w:name w:val="Body Text First Indent 2"/>
    <w:basedOn w:val="a8"/>
    <w:next w:val="xl53"/>
    <w:link w:val="2Char0"/>
    <w:uiPriority w:val="99"/>
    <w:semiHidden/>
    <w:unhideWhenUsed/>
    <w:qFormat/>
    <w:pPr>
      <w:spacing w:after="120" w:line="240" w:lineRule="auto"/>
      <w:ind w:leftChars="200" w:left="420" w:firstLine="420"/>
    </w:pPr>
    <w:rPr>
      <w:rFonts w:ascii="Calibri" w:hAnsi="Calibri"/>
      <w:sz w:val="21"/>
    </w:rPr>
  </w:style>
  <w:style w:type="paragraph" w:customStyle="1" w:styleId="xl53">
    <w:name w:val="xl53"/>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Pr>
      <w:rFonts w:ascii="Arial" w:eastAsia="黑体" w:hAnsi="Arial" w:cs="Arial"/>
      <w:snapToGrid w:val="0"/>
      <w:kern w:val="0"/>
      <w:szCs w:val="21"/>
    </w:rPr>
  </w:style>
  <w:style w:type="character" w:styleId="af3">
    <w:name w:val="FollowedHyperlink"/>
    <w:basedOn w:val="a0"/>
    <w:uiPriority w:val="99"/>
    <w:semiHidden/>
    <w:unhideWhenUsed/>
    <w:qFormat/>
    <w:rPr>
      <w:color w:val="800080"/>
      <w:u w:val="none"/>
    </w:rPr>
  </w:style>
  <w:style w:type="character" w:styleId="af4">
    <w:name w:val="Hyperlink"/>
    <w:uiPriority w:val="99"/>
    <w:qFormat/>
    <w:rPr>
      <w:rFonts w:ascii="Arial" w:eastAsia="黑体" w:hAnsi="Arial" w:cs="Arial"/>
      <w:snapToGrid w:val="0"/>
      <w:color w:val="000000"/>
      <w:kern w:val="0"/>
      <w:sz w:val="18"/>
      <w:szCs w:val="18"/>
      <w:u w:val="none"/>
    </w:rPr>
  </w:style>
  <w:style w:type="character" w:styleId="af5">
    <w:name w:val="annotation reference"/>
    <w:qFormat/>
    <w:rPr>
      <w:sz w:val="21"/>
      <w:szCs w:val="21"/>
    </w:rPr>
  </w:style>
  <w:style w:type="paragraph" w:customStyle="1" w:styleId="af6">
    <w:name w:val="表格文字"/>
    <w:basedOn w:val="a"/>
    <w:next w:val="a6"/>
    <w:qFormat/>
    <w:pPr>
      <w:adjustRightInd w:val="0"/>
      <w:spacing w:line="420" w:lineRule="atLeast"/>
      <w:jc w:val="left"/>
      <w:textAlignment w:val="baseline"/>
    </w:pPr>
    <w:rPr>
      <w:kern w:val="0"/>
    </w:rPr>
  </w:style>
  <w:style w:type="character" w:customStyle="1" w:styleId="Char8">
    <w:name w:val="页眉 Char"/>
    <w:basedOn w:val="a0"/>
    <w:link w:val="ae"/>
    <w:uiPriority w:val="99"/>
    <w:qFormat/>
    <w:rPr>
      <w:sz w:val="18"/>
      <w:szCs w:val="18"/>
    </w:rPr>
  </w:style>
  <w:style w:type="character" w:customStyle="1" w:styleId="Char7">
    <w:name w:val="页脚 Char"/>
    <w:basedOn w:val="a0"/>
    <w:link w:val="ad"/>
    <w:uiPriority w:val="99"/>
    <w:qFormat/>
    <w:rPr>
      <w:sz w:val="18"/>
      <w:szCs w:val="18"/>
    </w:rPr>
  </w:style>
  <w:style w:type="character" w:customStyle="1" w:styleId="2Char">
    <w:name w:val="标题 2 Char"/>
    <w:basedOn w:val="a0"/>
    <w:link w:val="2"/>
    <w:qFormat/>
    <w:rPr>
      <w:rFonts w:ascii="仿宋_GB2312" w:eastAsia="仿宋_GB2312" w:hAnsi="仿宋" w:cs="Times New Roman"/>
      <w:b/>
      <w:bCs/>
      <w:sz w:val="32"/>
      <w:szCs w:val="32"/>
      <w:lang w:val="zh-CN"/>
    </w:rPr>
  </w:style>
  <w:style w:type="character" w:customStyle="1" w:styleId="Char3">
    <w:name w:val="正文文本缩进 Char"/>
    <w:basedOn w:val="a0"/>
    <w:link w:val="a8"/>
    <w:qFormat/>
    <w:rPr>
      <w:rFonts w:ascii="宋体" w:eastAsia="宋体" w:hAnsi="宋体" w:cs="Times New Roman"/>
      <w:sz w:val="24"/>
      <w:szCs w:val="24"/>
    </w:rPr>
  </w:style>
  <w:style w:type="character" w:customStyle="1" w:styleId="Char5">
    <w:name w:val="日期 Char"/>
    <w:basedOn w:val="a0"/>
    <w:link w:val="ab"/>
    <w:qFormat/>
    <w:rPr>
      <w:rFonts w:ascii="宋体" w:eastAsia="宋体" w:hAnsi="Calibri" w:cs="Times New Roman"/>
      <w:sz w:val="24"/>
      <w:szCs w:val="21"/>
      <w:lang w:val="zh-CN"/>
    </w:rPr>
  </w:style>
  <w:style w:type="character" w:customStyle="1" w:styleId="Char4">
    <w:name w:val="纯文本 Char"/>
    <w:basedOn w:val="a0"/>
    <w:link w:val="aa"/>
    <w:qFormat/>
    <w:rPr>
      <w:rFonts w:ascii="宋体" w:eastAsia="宋体" w:hAnsi="Courier New" w:cs="Arial"/>
      <w:snapToGrid w:val="0"/>
      <w:szCs w:val="21"/>
    </w:rPr>
  </w:style>
  <w:style w:type="character" w:customStyle="1" w:styleId="Char1">
    <w:name w:val="正文文本 Char"/>
    <w:basedOn w:val="a0"/>
    <w:link w:val="a6"/>
    <w:qFormat/>
    <w:rPr>
      <w:rFonts w:ascii="宋体" w:eastAsia="宋体" w:hAnsi="Arial" w:cs="Arial"/>
      <w:snapToGrid w:val="0"/>
      <w:sz w:val="24"/>
      <w:szCs w:val="21"/>
      <w:lang w:val="zh-CN"/>
    </w:rPr>
  </w:style>
  <w:style w:type="paragraph" w:customStyle="1" w:styleId="11">
    <w:name w:val="索引 11"/>
    <w:basedOn w:val="a"/>
    <w:next w:val="a"/>
    <w:qFormat/>
    <w:pPr>
      <w:spacing w:line="360" w:lineRule="auto"/>
    </w:pPr>
    <w:rPr>
      <w:rFonts w:ascii="仿宋_GB2312" w:eastAsia="仿宋_GB2312"/>
      <w:sz w:val="24"/>
      <w:szCs w:val="20"/>
    </w:rPr>
  </w:style>
  <w:style w:type="paragraph" w:customStyle="1" w:styleId="1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ext-tag">
    <w:name w:val="text-tag"/>
    <w:basedOn w:val="a"/>
    <w:semiHidden/>
    <w:qFormat/>
    <w:pPr>
      <w:widowControl/>
      <w:spacing w:before="100" w:beforeAutospacing="1" w:after="100" w:afterAutospacing="1"/>
      <w:jc w:val="left"/>
    </w:pPr>
    <w:rPr>
      <w:rFonts w:ascii="宋体" w:hAnsi="宋体" w:cs="宋体"/>
      <w:kern w:val="0"/>
      <w:sz w:val="24"/>
    </w:rPr>
  </w:style>
  <w:style w:type="paragraph" w:customStyle="1" w:styleId="12">
    <w:name w:val="纯文本1"/>
    <w:basedOn w:val="a"/>
    <w:qFormat/>
    <w:rPr>
      <w:rFonts w:ascii="宋体" w:hAnsi="Courier New"/>
      <w:kern w:val="0"/>
      <w:sz w:val="20"/>
      <w:szCs w:val="20"/>
    </w:rPr>
  </w:style>
  <w:style w:type="paragraph" w:customStyle="1" w:styleId="100">
    <w:name w:val="正文_1_0"/>
    <w:qFormat/>
    <w:pPr>
      <w:widowControl w:val="0"/>
      <w:jc w:val="both"/>
    </w:pPr>
    <w:rPr>
      <w:kern w:val="2"/>
      <w:sz w:val="21"/>
      <w:szCs w:val="24"/>
    </w:rPr>
  </w:style>
  <w:style w:type="paragraph" w:customStyle="1" w:styleId="00">
    <w:name w:val="纯文本_0_0"/>
    <w:basedOn w:val="100"/>
    <w:qFormat/>
    <w:rPr>
      <w:rFonts w:ascii="宋体" w:hAnsi="Courier New"/>
      <w:szCs w:val="21"/>
    </w:rPr>
  </w:style>
  <w:style w:type="paragraph" w:customStyle="1" w:styleId="21">
    <w:name w:val="正文2"/>
    <w:basedOn w:val="a"/>
    <w:qFormat/>
    <w:pPr>
      <w:spacing w:before="156" w:line="360" w:lineRule="auto"/>
      <w:ind w:firstLineChars="200" w:firstLine="510"/>
    </w:pPr>
    <w:rPr>
      <w:sz w:val="24"/>
      <w:szCs w:val="20"/>
    </w:rPr>
  </w:style>
  <w:style w:type="paragraph" w:customStyle="1" w:styleId="13">
    <w:name w:val="正文缩进1"/>
    <w:basedOn w:val="a"/>
    <w:next w:val="a8"/>
    <w:qFormat/>
    <w:pPr>
      <w:autoSpaceDE w:val="0"/>
      <w:autoSpaceDN w:val="0"/>
      <w:snapToGrid w:val="0"/>
      <w:spacing w:after="120" w:line="360" w:lineRule="auto"/>
      <w:ind w:leftChars="200" w:left="420" w:firstLineChars="200" w:firstLine="480"/>
    </w:pPr>
    <w:rPr>
      <w:sz w:val="24"/>
      <w:szCs w:val="21"/>
    </w:rPr>
  </w:style>
  <w:style w:type="character" w:customStyle="1" w:styleId="3Char">
    <w:name w:val="标题 3 Char"/>
    <w:basedOn w:val="a0"/>
    <w:link w:val="3"/>
    <w:uiPriority w:val="9"/>
    <w:semiHidden/>
    <w:qFormat/>
    <w:rPr>
      <w:rFonts w:ascii="Calibri" w:eastAsia="宋体" w:hAnsi="Calibri" w:cs="Times New Roman"/>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customStyle="1" w:styleId="40">
    <w:name w:val="标题4"/>
    <w:basedOn w:val="a"/>
    <w:qFormat/>
    <w:rPr>
      <w:rFonts w:ascii="Times New Roman" w:eastAsia="仿宋_GB2312" w:hAnsi="Times New Roman"/>
      <w:sz w:val="32"/>
      <w:szCs w:val="20"/>
    </w:rPr>
  </w:style>
  <w:style w:type="character" w:customStyle="1" w:styleId="Char6">
    <w:name w:val="批注框文本 Char"/>
    <w:basedOn w:val="a0"/>
    <w:link w:val="ac"/>
    <w:uiPriority w:val="99"/>
    <w:semiHidden/>
    <w:qFormat/>
    <w:rPr>
      <w:rFonts w:ascii="Calibri" w:eastAsia="宋体" w:hAnsi="Calibri" w:cs="Times New Roman"/>
      <w:sz w:val="18"/>
      <w:szCs w:val="18"/>
    </w:rPr>
  </w:style>
  <w:style w:type="character" w:customStyle="1" w:styleId="ListParagraphChar">
    <w:name w:val="List Paragraph Char"/>
    <w:link w:val="14"/>
    <w:qFormat/>
    <w:locked/>
    <w:rPr>
      <w:rFonts w:ascii="Times New Roman" w:hAnsi="Times New Roman"/>
      <w:szCs w:val="24"/>
    </w:rPr>
  </w:style>
  <w:style w:type="paragraph" w:customStyle="1" w:styleId="14">
    <w:name w:val="列出段落1"/>
    <w:basedOn w:val="a"/>
    <w:link w:val="ListParagraphChar"/>
    <w:qFormat/>
    <w:pPr>
      <w:ind w:firstLineChars="200" w:firstLine="420"/>
    </w:pPr>
    <w:rPr>
      <w:rFonts w:ascii="Times New Roman" w:eastAsiaTheme="minorEastAsia" w:hAnsi="Times New Roman" w:cstheme="minorBidi"/>
    </w:rPr>
  </w:style>
  <w:style w:type="paragraph" w:styleId="af7">
    <w:name w:val="List Paragraph"/>
    <w:basedOn w:val="a"/>
    <w:uiPriority w:val="34"/>
    <w:qFormat/>
    <w:pPr>
      <w:ind w:firstLineChars="200" w:firstLine="420"/>
    </w:pPr>
    <w:rPr>
      <w:szCs w:val="22"/>
    </w:rPr>
  </w:style>
  <w:style w:type="paragraph" w:customStyle="1" w:styleId="p18">
    <w:name w:val="p18"/>
    <w:basedOn w:val="a"/>
    <w:qFormat/>
    <w:pPr>
      <w:widowControl/>
    </w:pPr>
    <w:rPr>
      <w:kern w:val="0"/>
      <w:sz w:val="24"/>
    </w:rPr>
  </w:style>
  <w:style w:type="paragraph" w:customStyle="1" w:styleId="15">
    <w:name w:val="列表段落1"/>
    <w:basedOn w:val="a"/>
    <w:uiPriority w:val="34"/>
    <w:qFormat/>
    <w:pPr>
      <w:ind w:firstLineChars="200" w:firstLine="420"/>
    </w:pPr>
    <w:rPr>
      <w:rFonts w:asciiTheme="minorHAnsi" w:eastAsiaTheme="minorEastAsia" w:hAnsiTheme="minorHAnsi" w:cstheme="minorBidi"/>
      <w:szCs w:val="22"/>
    </w:r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character" w:customStyle="1" w:styleId="Char9">
    <w:name w:val="副标题 Char"/>
    <w:basedOn w:val="a0"/>
    <w:link w:val="af"/>
    <w:uiPriority w:val="11"/>
    <w:qFormat/>
    <w:rPr>
      <w:rFonts w:asciiTheme="majorHAnsi" w:eastAsia="宋体" w:hAnsiTheme="majorHAnsi" w:cstheme="majorBidi"/>
      <w:b/>
      <w:bCs/>
      <w:kern w:val="28"/>
      <w:sz w:val="32"/>
      <w:szCs w:val="32"/>
    </w:rPr>
  </w:style>
  <w:style w:type="character" w:customStyle="1" w:styleId="Char">
    <w:name w:val="正文缩进 Char"/>
    <w:link w:val="a3"/>
    <w:qFormat/>
    <w:rPr>
      <w:rFonts w:ascii="宋体" w:eastAsia="宋体" w:hAnsi="Calibri" w:cs="Times New Roman"/>
      <w:snapToGrid w:val="0"/>
      <w:color w:val="000000"/>
      <w:kern w:val="28"/>
      <w:sz w:val="28"/>
    </w:rPr>
  </w:style>
  <w:style w:type="paragraph" w:customStyle="1" w:styleId="MY">
    <w:name w:val="MY正文"/>
    <w:basedOn w:val="a"/>
    <w:qFormat/>
    <w:pPr>
      <w:spacing w:line="360" w:lineRule="auto"/>
      <w:ind w:firstLineChars="200" w:firstLine="560"/>
    </w:pPr>
    <w:rPr>
      <w:rFonts w:ascii="Times New Roman" w:eastAsia="仿宋" w:hAnsi="Times New Roman" w:cstheme="minorBidi"/>
      <w:szCs w:val="28"/>
    </w:rPr>
  </w:style>
  <w:style w:type="character" w:customStyle="1" w:styleId="2Char0">
    <w:name w:val="正文首行缩进 2 Char"/>
    <w:basedOn w:val="Char3"/>
    <w:link w:val="20"/>
    <w:uiPriority w:val="99"/>
    <w:semiHidden/>
    <w:qFormat/>
    <w:rPr>
      <w:rFonts w:ascii="Calibri" w:eastAsia="宋体" w:hAnsi="Calibri" w:cs="Times New Roman"/>
      <w:kern w:val="2"/>
      <w:sz w:val="21"/>
      <w:szCs w:val="24"/>
    </w:rPr>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
    <w:name w:val="正文-正文"/>
    <w:basedOn w:val="a"/>
    <w:qFormat/>
    <w:pPr>
      <w:spacing w:line="360" w:lineRule="auto"/>
      <w:ind w:firstLineChars="200" w:firstLine="200"/>
    </w:pPr>
    <w:rPr>
      <w:rFonts w:ascii="Times New Roman" w:eastAsia="仿宋_GB2312" w:hAnsi="Times New Roman" w:cstheme="minorBidi"/>
      <w:sz w:val="28"/>
      <w:szCs w:val="22"/>
    </w:rPr>
  </w:style>
  <w:style w:type="paragraph" w:customStyle="1" w:styleId="p17">
    <w:name w:val="p17"/>
    <w:basedOn w:val="a"/>
    <w:qFormat/>
    <w:pPr>
      <w:ind w:firstLine="420"/>
    </w:pPr>
    <w:rPr>
      <w:rFonts w:ascii="Times New Roman" w:hAnsi="Times New Roman" w:cs="黑体"/>
      <w:b/>
      <w:bCs/>
      <w:sz w:val="28"/>
      <w:szCs w:val="28"/>
    </w:rPr>
  </w:style>
  <w:style w:type="character" w:customStyle="1" w:styleId="textcolor1">
    <w:name w:val="textcolor1"/>
    <w:basedOn w:val="a0"/>
    <w:qFormat/>
    <w:rPr>
      <w:color w:val="FF6600"/>
    </w:rPr>
  </w:style>
  <w:style w:type="character" w:customStyle="1" w:styleId="5Char">
    <w:name w:val="标题 5 Char"/>
    <w:basedOn w:val="a0"/>
    <w:link w:val="5"/>
    <w:uiPriority w:val="9"/>
    <w:semiHidden/>
    <w:qFormat/>
    <w:rPr>
      <w:rFonts w:ascii="Calibri" w:hAnsi="Calibri"/>
      <w:b/>
      <w:bCs/>
      <w:kern w:val="2"/>
      <w:sz w:val="28"/>
      <w:szCs w:val="2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1Char">
    <w:name w:val="标题 1 Char"/>
    <w:basedOn w:val="a0"/>
    <w:link w:val="1"/>
    <w:qFormat/>
    <w:rPr>
      <w:rFonts w:ascii="Calibri" w:hAnsi="Calibri"/>
      <w:b/>
      <w:bCs/>
      <w:kern w:val="44"/>
      <w:sz w:val="44"/>
      <w:szCs w:val="44"/>
    </w:rPr>
  </w:style>
  <w:style w:type="character" w:customStyle="1" w:styleId="Char0">
    <w:name w:val="批注文字 Char"/>
    <w:basedOn w:val="a0"/>
    <w:link w:val="a5"/>
    <w:uiPriority w:val="99"/>
    <w:qFormat/>
    <w:rPr>
      <w:kern w:val="2"/>
      <w:sz w:val="21"/>
    </w:rPr>
  </w:style>
  <w:style w:type="paragraph" w:customStyle="1" w:styleId="Af8">
    <w:name w:val="正文 A"/>
    <w:qFormat/>
    <w:pPr>
      <w:framePr w:wrap="around" w:hAnchor="text" w:y="1"/>
      <w:widowControl w:val="0"/>
      <w:jc w:val="both"/>
    </w:pPr>
    <w:rPr>
      <w:rFonts w:ascii="Calibri" w:eastAsia="Times New Roman" w:hAnsi="Calibri"/>
      <w:color w:val="000000"/>
      <w:kern w:val="2"/>
      <w:sz w:val="21"/>
      <w:szCs w:val="21"/>
      <w:u w:color="000000"/>
    </w:rPr>
  </w:style>
  <w:style w:type="character" w:customStyle="1" w:styleId="Char2">
    <w:name w:val="正文首行缩进 Char"/>
    <w:basedOn w:val="Char1"/>
    <w:link w:val="a7"/>
    <w:uiPriority w:val="99"/>
    <w:semiHidden/>
    <w:qFormat/>
    <w:rPr>
      <w:rFonts w:ascii="Calibri" w:eastAsia="宋体" w:hAnsi="Calibri" w:cs="Arial"/>
      <w:snapToGrid/>
      <w:kern w:val="2"/>
      <w:sz w:val="21"/>
      <w:szCs w:val="24"/>
      <w:lang w:val="zh-CN"/>
    </w:rPr>
  </w:style>
  <w:style w:type="paragraph" w:customStyle="1" w:styleId="22">
    <w:name w:val="列出段落2"/>
    <w:basedOn w:val="a"/>
    <w:qFormat/>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unhideWhenUsed="0" w:qFormat="1"/>
    <w:lsdException w:name="page number" w:semiHidden="0" w:uiPriority="0" w:unhideWhenUsed="0" w:qFormat="1"/>
    <w:lsdException w:name="toa heading"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qFormat="1"/>
    <w:lsdException w:name="Body Text First Indent 2" w:qFormat="1"/>
    <w:lsdException w:name="Body Text Indent 3"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pPr>
      <w:widowControl w:val="0"/>
      <w:jc w:val="both"/>
    </w:pPr>
    <w:rPr>
      <w:rFonts w:ascii="Calibri" w:hAnsi="Calibr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17" w:lineRule="auto"/>
      <w:outlineLvl w:val="5"/>
    </w:pPr>
    <w:rPr>
      <w:rFonts w:ascii="Cambria" w:hAnsi="Cambr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qFormat/>
    <w:pPr>
      <w:ind w:firstLineChars="200" w:firstLine="420"/>
    </w:pPr>
    <w:rPr>
      <w:rFonts w:eastAsia="仿宋_GB2312"/>
      <w:sz w:val="28"/>
    </w:rPr>
  </w:style>
  <w:style w:type="paragraph" w:styleId="a3">
    <w:name w:val="Normal Indent"/>
    <w:basedOn w:val="a"/>
    <w:link w:val="Char"/>
    <w:qFormat/>
    <w:pPr>
      <w:widowControl/>
      <w:snapToGrid w:val="0"/>
      <w:spacing w:line="480" w:lineRule="exact"/>
      <w:ind w:firstLine="567"/>
    </w:pPr>
    <w:rPr>
      <w:rFonts w:ascii="宋体"/>
      <w:snapToGrid w:val="0"/>
      <w:color w:val="000000"/>
      <w:kern w:val="28"/>
      <w:sz w:val="28"/>
      <w:szCs w:val="20"/>
    </w:rPr>
  </w:style>
  <w:style w:type="paragraph" w:styleId="a4">
    <w:name w:val="toa heading"/>
    <w:basedOn w:val="a"/>
    <w:next w:val="a"/>
    <w:uiPriority w:val="99"/>
    <w:qFormat/>
    <w:pPr>
      <w:spacing w:before="120"/>
    </w:pPr>
    <w:rPr>
      <w:rFonts w:ascii="Arial" w:hAnsi="Arial" w:cs="Arial"/>
      <w:sz w:val="24"/>
    </w:rPr>
  </w:style>
  <w:style w:type="paragraph" w:styleId="a5">
    <w:name w:val="annotation text"/>
    <w:basedOn w:val="a"/>
    <w:link w:val="Char0"/>
    <w:uiPriority w:val="99"/>
    <w:unhideWhenUsed/>
    <w:qFormat/>
    <w:pPr>
      <w:jc w:val="left"/>
    </w:pPr>
    <w:rPr>
      <w:rFonts w:ascii="Times New Roman" w:hAnsi="Times New Roman"/>
      <w:szCs w:val="20"/>
    </w:rPr>
  </w:style>
  <w:style w:type="paragraph" w:styleId="a6">
    <w:name w:val="Body Text"/>
    <w:basedOn w:val="a"/>
    <w:next w:val="a7"/>
    <w:link w:val="Char1"/>
    <w:qFormat/>
    <w:pPr>
      <w:autoSpaceDE w:val="0"/>
      <w:autoSpaceDN w:val="0"/>
      <w:spacing w:line="360" w:lineRule="auto"/>
    </w:pPr>
    <w:rPr>
      <w:rFonts w:ascii="宋体" w:hAnsi="Arial" w:cs="Arial"/>
      <w:snapToGrid w:val="0"/>
      <w:sz w:val="24"/>
      <w:szCs w:val="21"/>
      <w:lang w:val="zh-CN"/>
    </w:rPr>
  </w:style>
  <w:style w:type="paragraph" w:styleId="a7">
    <w:name w:val="Body Text First Indent"/>
    <w:basedOn w:val="a6"/>
    <w:next w:val="a"/>
    <w:link w:val="Char2"/>
    <w:uiPriority w:val="99"/>
    <w:semiHidden/>
    <w:unhideWhenUsed/>
    <w:qFormat/>
    <w:pPr>
      <w:autoSpaceDE/>
      <w:autoSpaceDN/>
      <w:spacing w:after="120" w:line="240" w:lineRule="auto"/>
      <w:ind w:firstLineChars="100" w:firstLine="420"/>
    </w:pPr>
    <w:rPr>
      <w:rFonts w:ascii="Calibri" w:hAnsi="Calibri" w:cs="Times New Roman"/>
      <w:snapToGrid/>
      <w:sz w:val="21"/>
      <w:szCs w:val="24"/>
      <w:lang w:val="en-US"/>
    </w:rPr>
  </w:style>
  <w:style w:type="paragraph" w:styleId="a8">
    <w:name w:val="Body Text Indent"/>
    <w:basedOn w:val="a"/>
    <w:next w:val="a9"/>
    <w:link w:val="Char3"/>
    <w:qFormat/>
    <w:pPr>
      <w:spacing w:line="480" w:lineRule="exact"/>
      <w:ind w:firstLineChars="200" w:firstLine="480"/>
    </w:pPr>
    <w:rPr>
      <w:rFonts w:ascii="宋体" w:hAnsi="宋体"/>
      <w:sz w:val="24"/>
    </w:rPr>
  </w:style>
  <w:style w:type="paragraph" w:styleId="a9">
    <w:name w:val="envelope return"/>
    <w:basedOn w:val="a"/>
    <w:qFormat/>
    <w:pPr>
      <w:snapToGrid w:val="0"/>
    </w:pPr>
    <w:rPr>
      <w:rFonts w:ascii="Arial" w:hAnsi="Arial"/>
    </w:rPr>
  </w:style>
  <w:style w:type="paragraph" w:styleId="30">
    <w:name w:val="toc 3"/>
    <w:basedOn w:val="a"/>
    <w:next w:val="a"/>
    <w:qFormat/>
    <w:pPr>
      <w:ind w:leftChars="400" w:left="840"/>
    </w:pPr>
    <w:rPr>
      <w:rFonts w:ascii="Times New Roman" w:hAnsi="Times New Roman"/>
    </w:rPr>
  </w:style>
  <w:style w:type="paragraph" w:styleId="aa">
    <w:name w:val="Plain Text"/>
    <w:basedOn w:val="a"/>
    <w:link w:val="Char4"/>
    <w:qFormat/>
    <w:rPr>
      <w:rFonts w:ascii="宋体" w:hAnsi="Courier New" w:cs="Arial"/>
      <w:snapToGrid w:val="0"/>
      <w:szCs w:val="21"/>
    </w:rPr>
  </w:style>
  <w:style w:type="paragraph" w:styleId="ab">
    <w:name w:val="Date"/>
    <w:basedOn w:val="a"/>
    <w:next w:val="a"/>
    <w:link w:val="Char5"/>
    <w:qFormat/>
    <w:pPr>
      <w:ind w:leftChars="2500" w:left="100"/>
    </w:pPr>
    <w:rPr>
      <w:rFonts w:ascii="宋体"/>
      <w:sz w:val="24"/>
      <w:szCs w:val="21"/>
      <w:lang w:val="zh-CN"/>
    </w:rPr>
  </w:style>
  <w:style w:type="paragraph" w:styleId="ac">
    <w:name w:val="Balloon Text"/>
    <w:basedOn w:val="a"/>
    <w:link w:val="Char6"/>
    <w:uiPriority w:val="99"/>
    <w:semiHidden/>
    <w:unhideWhenUsed/>
    <w:qFormat/>
    <w:rPr>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Char9"/>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31">
    <w:name w:val="Body Text Indent 3"/>
    <w:basedOn w:val="a"/>
    <w:link w:val="3Char0"/>
    <w:qFormat/>
    <w:pPr>
      <w:spacing w:after="120"/>
      <w:ind w:leftChars="200" w:left="420"/>
    </w:pPr>
    <w:rPr>
      <w:rFonts w:ascii="Times New Roman" w:hAnsi="Times New Roman"/>
      <w:sz w:val="16"/>
      <w:szCs w:val="16"/>
    </w:rPr>
  </w:style>
  <w:style w:type="paragraph" w:styleId="af0">
    <w:name w:val="Normal (Web)"/>
    <w:basedOn w:val="a"/>
    <w:qFormat/>
    <w:pPr>
      <w:widowControl/>
      <w:spacing w:before="100" w:beforeAutospacing="1" w:after="100" w:afterAutospacing="1"/>
      <w:jc w:val="left"/>
    </w:pPr>
    <w:rPr>
      <w:rFonts w:ascii="宋体" w:hAnsi="宋体"/>
      <w:kern w:val="0"/>
      <w:sz w:val="24"/>
      <w:szCs w:val="20"/>
    </w:rPr>
  </w:style>
  <w:style w:type="paragraph" w:styleId="20">
    <w:name w:val="Body Text First Indent 2"/>
    <w:basedOn w:val="a8"/>
    <w:next w:val="xl53"/>
    <w:link w:val="2Char0"/>
    <w:uiPriority w:val="99"/>
    <w:semiHidden/>
    <w:unhideWhenUsed/>
    <w:qFormat/>
    <w:pPr>
      <w:spacing w:after="120" w:line="240" w:lineRule="auto"/>
      <w:ind w:leftChars="200" w:left="420" w:firstLine="420"/>
    </w:pPr>
    <w:rPr>
      <w:rFonts w:ascii="Calibri" w:hAnsi="Calibri"/>
      <w:sz w:val="21"/>
    </w:rPr>
  </w:style>
  <w:style w:type="paragraph" w:customStyle="1" w:styleId="xl53">
    <w:name w:val="xl53"/>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Pr>
      <w:rFonts w:ascii="Arial" w:eastAsia="黑体" w:hAnsi="Arial" w:cs="Arial"/>
      <w:snapToGrid w:val="0"/>
      <w:kern w:val="0"/>
      <w:szCs w:val="21"/>
    </w:rPr>
  </w:style>
  <w:style w:type="character" w:styleId="af3">
    <w:name w:val="FollowedHyperlink"/>
    <w:basedOn w:val="a0"/>
    <w:uiPriority w:val="99"/>
    <w:semiHidden/>
    <w:unhideWhenUsed/>
    <w:qFormat/>
    <w:rPr>
      <w:color w:val="800080"/>
      <w:u w:val="none"/>
    </w:rPr>
  </w:style>
  <w:style w:type="character" w:styleId="af4">
    <w:name w:val="Hyperlink"/>
    <w:uiPriority w:val="99"/>
    <w:qFormat/>
    <w:rPr>
      <w:rFonts w:ascii="Arial" w:eastAsia="黑体" w:hAnsi="Arial" w:cs="Arial"/>
      <w:snapToGrid w:val="0"/>
      <w:color w:val="000000"/>
      <w:kern w:val="0"/>
      <w:sz w:val="18"/>
      <w:szCs w:val="18"/>
      <w:u w:val="none"/>
    </w:rPr>
  </w:style>
  <w:style w:type="character" w:styleId="af5">
    <w:name w:val="annotation reference"/>
    <w:qFormat/>
    <w:rPr>
      <w:sz w:val="21"/>
      <w:szCs w:val="21"/>
    </w:rPr>
  </w:style>
  <w:style w:type="paragraph" w:customStyle="1" w:styleId="af6">
    <w:name w:val="表格文字"/>
    <w:basedOn w:val="a"/>
    <w:next w:val="a6"/>
    <w:qFormat/>
    <w:pPr>
      <w:adjustRightInd w:val="0"/>
      <w:spacing w:line="420" w:lineRule="atLeast"/>
      <w:jc w:val="left"/>
      <w:textAlignment w:val="baseline"/>
    </w:pPr>
    <w:rPr>
      <w:kern w:val="0"/>
    </w:rPr>
  </w:style>
  <w:style w:type="character" w:customStyle="1" w:styleId="Char8">
    <w:name w:val="页眉 Char"/>
    <w:basedOn w:val="a0"/>
    <w:link w:val="ae"/>
    <w:uiPriority w:val="99"/>
    <w:qFormat/>
    <w:rPr>
      <w:sz w:val="18"/>
      <w:szCs w:val="18"/>
    </w:rPr>
  </w:style>
  <w:style w:type="character" w:customStyle="1" w:styleId="Char7">
    <w:name w:val="页脚 Char"/>
    <w:basedOn w:val="a0"/>
    <w:link w:val="ad"/>
    <w:uiPriority w:val="99"/>
    <w:qFormat/>
    <w:rPr>
      <w:sz w:val="18"/>
      <w:szCs w:val="18"/>
    </w:rPr>
  </w:style>
  <w:style w:type="character" w:customStyle="1" w:styleId="2Char">
    <w:name w:val="标题 2 Char"/>
    <w:basedOn w:val="a0"/>
    <w:link w:val="2"/>
    <w:qFormat/>
    <w:rPr>
      <w:rFonts w:ascii="仿宋_GB2312" w:eastAsia="仿宋_GB2312" w:hAnsi="仿宋" w:cs="Times New Roman"/>
      <w:b/>
      <w:bCs/>
      <w:sz w:val="32"/>
      <w:szCs w:val="32"/>
      <w:lang w:val="zh-CN"/>
    </w:rPr>
  </w:style>
  <w:style w:type="character" w:customStyle="1" w:styleId="Char3">
    <w:name w:val="正文文本缩进 Char"/>
    <w:basedOn w:val="a0"/>
    <w:link w:val="a8"/>
    <w:qFormat/>
    <w:rPr>
      <w:rFonts w:ascii="宋体" w:eastAsia="宋体" w:hAnsi="宋体" w:cs="Times New Roman"/>
      <w:sz w:val="24"/>
      <w:szCs w:val="24"/>
    </w:rPr>
  </w:style>
  <w:style w:type="character" w:customStyle="1" w:styleId="Char5">
    <w:name w:val="日期 Char"/>
    <w:basedOn w:val="a0"/>
    <w:link w:val="ab"/>
    <w:qFormat/>
    <w:rPr>
      <w:rFonts w:ascii="宋体" w:eastAsia="宋体" w:hAnsi="Calibri" w:cs="Times New Roman"/>
      <w:sz w:val="24"/>
      <w:szCs w:val="21"/>
      <w:lang w:val="zh-CN"/>
    </w:rPr>
  </w:style>
  <w:style w:type="character" w:customStyle="1" w:styleId="Char4">
    <w:name w:val="纯文本 Char"/>
    <w:basedOn w:val="a0"/>
    <w:link w:val="aa"/>
    <w:qFormat/>
    <w:rPr>
      <w:rFonts w:ascii="宋体" w:eastAsia="宋体" w:hAnsi="Courier New" w:cs="Arial"/>
      <w:snapToGrid w:val="0"/>
      <w:szCs w:val="21"/>
    </w:rPr>
  </w:style>
  <w:style w:type="character" w:customStyle="1" w:styleId="Char1">
    <w:name w:val="正文文本 Char"/>
    <w:basedOn w:val="a0"/>
    <w:link w:val="a6"/>
    <w:qFormat/>
    <w:rPr>
      <w:rFonts w:ascii="宋体" w:eastAsia="宋体" w:hAnsi="Arial" w:cs="Arial"/>
      <w:snapToGrid w:val="0"/>
      <w:sz w:val="24"/>
      <w:szCs w:val="21"/>
      <w:lang w:val="zh-CN"/>
    </w:rPr>
  </w:style>
  <w:style w:type="paragraph" w:customStyle="1" w:styleId="11">
    <w:name w:val="索引 11"/>
    <w:basedOn w:val="a"/>
    <w:next w:val="a"/>
    <w:qFormat/>
    <w:pPr>
      <w:spacing w:line="360" w:lineRule="auto"/>
    </w:pPr>
    <w:rPr>
      <w:rFonts w:ascii="仿宋_GB2312" w:eastAsia="仿宋_GB2312"/>
      <w:sz w:val="24"/>
      <w:szCs w:val="20"/>
    </w:rPr>
  </w:style>
  <w:style w:type="paragraph" w:customStyle="1" w:styleId="1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text-tag">
    <w:name w:val="text-tag"/>
    <w:basedOn w:val="a"/>
    <w:semiHidden/>
    <w:qFormat/>
    <w:pPr>
      <w:widowControl/>
      <w:spacing w:before="100" w:beforeAutospacing="1" w:after="100" w:afterAutospacing="1"/>
      <w:jc w:val="left"/>
    </w:pPr>
    <w:rPr>
      <w:rFonts w:ascii="宋体" w:hAnsi="宋体" w:cs="宋体"/>
      <w:kern w:val="0"/>
      <w:sz w:val="24"/>
    </w:rPr>
  </w:style>
  <w:style w:type="paragraph" w:customStyle="1" w:styleId="12">
    <w:name w:val="纯文本1"/>
    <w:basedOn w:val="a"/>
    <w:qFormat/>
    <w:rPr>
      <w:rFonts w:ascii="宋体" w:hAnsi="Courier New"/>
      <w:kern w:val="0"/>
      <w:sz w:val="20"/>
      <w:szCs w:val="20"/>
    </w:rPr>
  </w:style>
  <w:style w:type="paragraph" w:customStyle="1" w:styleId="100">
    <w:name w:val="正文_1_0"/>
    <w:qFormat/>
    <w:pPr>
      <w:widowControl w:val="0"/>
      <w:jc w:val="both"/>
    </w:pPr>
    <w:rPr>
      <w:kern w:val="2"/>
      <w:sz w:val="21"/>
      <w:szCs w:val="24"/>
    </w:rPr>
  </w:style>
  <w:style w:type="paragraph" w:customStyle="1" w:styleId="00">
    <w:name w:val="纯文本_0_0"/>
    <w:basedOn w:val="100"/>
    <w:qFormat/>
    <w:rPr>
      <w:rFonts w:ascii="宋体" w:hAnsi="Courier New"/>
      <w:szCs w:val="21"/>
    </w:rPr>
  </w:style>
  <w:style w:type="paragraph" w:customStyle="1" w:styleId="21">
    <w:name w:val="正文2"/>
    <w:basedOn w:val="a"/>
    <w:qFormat/>
    <w:pPr>
      <w:spacing w:before="156" w:line="360" w:lineRule="auto"/>
      <w:ind w:firstLineChars="200" w:firstLine="510"/>
    </w:pPr>
    <w:rPr>
      <w:sz w:val="24"/>
      <w:szCs w:val="20"/>
    </w:rPr>
  </w:style>
  <w:style w:type="paragraph" w:customStyle="1" w:styleId="13">
    <w:name w:val="正文缩进1"/>
    <w:basedOn w:val="a"/>
    <w:next w:val="a8"/>
    <w:qFormat/>
    <w:pPr>
      <w:autoSpaceDE w:val="0"/>
      <w:autoSpaceDN w:val="0"/>
      <w:snapToGrid w:val="0"/>
      <w:spacing w:after="120" w:line="360" w:lineRule="auto"/>
      <w:ind w:leftChars="200" w:left="420" w:firstLineChars="200" w:firstLine="480"/>
    </w:pPr>
    <w:rPr>
      <w:sz w:val="24"/>
      <w:szCs w:val="21"/>
    </w:rPr>
  </w:style>
  <w:style w:type="character" w:customStyle="1" w:styleId="3Char">
    <w:name w:val="标题 3 Char"/>
    <w:basedOn w:val="a0"/>
    <w:link w:val="3"/>
    <w:uiPriority w:val="9"/>
    <w:semiHidden/>
    <w:qFormat/>
    <w:rPr>
      <w:rFonts w:ascii="Calibri" w:eastAsia="宋体" w:hAnsi="Calibri" w:cs="Times New Roman"/>
      <w:b/>
      <w:bCs/>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customStyle="1" w:styleId="40">
    <w:name w:val="标题4"/>
    <w:basedOn w:val="a"/>
    <w:qFormat/>
    <w:rPr>
      <w:rFonts w:ascii="Times New Roman" w:eastAsia="仿宋_GB2312" w:hAnsi="Times New Roman"/>
      <w:sz w:val="32"/>
      <w:szCs w:val="20"/>
    </w:rPr>
  </w:style>
  <w:style w:type="character" w:customStyle="1" w:styleId="Char6">
    <w:name w:val="批注框文本 Char"/>
    <w:basedOn w:val="a0"/>
    <w:link w:val="ac"/>
    <w:uiPriority w:val="99"/>
    <w:semiHidden/>
    <w:qFormat/>
    <w:rPr>
      <w:rFonts w:ascii="Calibri" w:eastAsia="宋体" w:hAnsi="Calibri" w:cs="Times New Roman"/>
      <w:sz w:val="18"/>
      <w:szCs w:val="18"/>
    </w:rPr>
  </w:style>
  <w:style w:type="character" w:customStyle="1" w:styleId="ListParagraphChar">
    <w:name w:val="List Paragraph Char"/>
    <w:link w:val="14"/>
    <w:qFormat/>
    <w:locked/>
    <w:rPr>
      <w:rFonts w:ascii="Times New Roman" w:hAnsi="Times New Roman"/>
      <w:szCs w:val="24"/>
    </w:rPr>
  </w:style>
  <w:style w:type="paragraph" w:customStyle="1" w:styleId="14">
    <w:name w:val="列出段落1"/>
    <w:basedOn w:val="a"/>
    <w:link w:val="ListParagraphChar"/>
    <w:qFormat/>
    <w:pPr>
      <w:ind w:firstLineChars="200" w:firstLine="420"/>
    </w:pPr>
    <w:rPr>
      <w:rFonts w:ascii="Times New Roman" w:eastAsiaTheme="minorEastAsia" w:hAnsi="Times New Roman" w:cstheme="minorBidi"/>
    </w:rPr>
  </w:style>
  <w:style w:type="paragraph" w:styleId="af7">
    <w:name w:val="List Paragraph"/>
    <w:basedOn w:val="a"/>
    <w:uiPriority w:val="34"/>
    <w:qFormat/>
    <w:pPr>
      <w:ind w:firstLineChars="200" w:firstLine="420"/>
    </w:pPr>
    <w:rPr>
      <w:szCs w:val="22"/>
    </w:rPr>
  </w:style>
  <w:style w:type="paragraph" w:customStyle="1" w:styleId="p18">
    <w:name w:val="p18"/>
    <w:basedOn w:val="a"/>
    <w:qFormat/>
    <w:pPr>
      <w:widowControl/>
    </w:pPr>
    <w:rPr>
      <w:kern w:val="0"/>
      <w:sz w:val="24"/>
    </w:rPr>
  </w:style>
  <w:style w:type="paragraph" w:customStyle="1" w:styleId="15">
    <w:name w:val="列表段落1"/>
    <w:basedOn w:val="a"/>
    <w:uiPriority w:val="34"/>
    <w:qFormat/>
    <w:pPr>
      <w:ind w:firstLineChars="200" w:firstLine="420"/>
    </w:pPr>
    <w:rPr>
      <w:rFonts w:asciiTheme="minorHAnsi" w:eastAsiaTheme="minorEastAsia" w:hAnsiTheme="minorHAnsi" w:cstheme="minorBidi"/>
      <w:szCs w:val="22"/>
    </w:r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character" w:customStyle="1" w:styleId="Char9">
    <w:name w:val="副标题 Char"/>
    <w:basedOn w:val="a0"/>
    <w:link w:val="af"/>
    <w:uiPriority w:val="11"/>
    <w:qFormat/>
    <w:rPr>
      <w:rFonts w:asciiTheme="majorHAnsi" w:eastAsia="宋体" w:hAnsiTheme="majorHAnsi" w:cstheme="majorBidi"/>
      <w:b/>
      <w:bCs/>
      <w:kern w:val="28"/>
      <w:sz w:val="32"/>
      <w:szCs w:val="32"/>
    </w:rPr>
  </w:style>
  <w:style w:type="character" w:customStyle="1" w:styleId="Char">
    <w:name w:val="正文缩进 Char"/>
    <w:link w:val="a3"/>
    <w:qFormat/>
    <w:rPr>
      <w:rFonts w:ascii="宋体" w:eastAsia="宋体" w:hAnsi="Calibri" w:cs="Times New Roman"/>
      <w:snapToGrid w:val="0"/>
      <w:color w:val="000000"/>
      <w:kern w:val="28"/>
      <w:sz w:val="28"/>
    </w:rPr>
  </w:style>
  <w:style w:type="paragraph" w:customStyle="1" w:styleId="MY">
    <w:name w:val="MY正文"/>
    <w:basedOn w:val="a"/>
    <w:qFormat/>
    <w:pPr>
      <w:spacing w:line="360" w:lineRule="auto"/>
      <w:ind w:firstLineChars="200" w:firstLine="560"/>
    </w:pPr>
    <w:rPr>
      <w:rFonts w:ascii="Times New Roman" w:eastAsia="仿宋" w:hAnsi="Times New Roman" w:cstheme="minorBidi"/>
      <w:szCs w:val="28"/>
    </w:rPr>
  </w:style>
  <w:style w:type="character" w:customStyle="1" w:styleId="2Char0">
    <w:name w:val="正文首行缩进 2 Char"/>
    <w:basedOn w:val="Char3"/>
    <w:link w:val="20"/>
    <w:uiPriority w:val="99"/>
    <w:semiHidden/>
    <w:qFormat/>
    <w:rPr>
      <w:rFonts w:ascii="Calibri" w:eastAsia="宋体" w:hAnsi="Calibri" w:cs="Times New Roman"/>
      <w:kern w:val="2"/>
      <w:sz w:val="21"/>
      <w:szCs w:val="24"/>
    </w:rPr>
  </w:style>
  <w:style w:type="character" w:customStyle="1" w:styleId="font11">
    <w:name w:val="font11"/>
    <w:basedOn w:val="a0"/>
    <w:qFormat/>
    <w:rPr>
      <w:rFonts w:ascii="宋体" w:eastAsia="宋体" w:hAnsi="宋体" w:cs="宋体" w:hint="eastAsia"/>
      <w:color w:val="000000"/>
      <w:sz w:val="22"/>
      <w:szCs w:val="22"/>
      <w:u w:val="none"/>
    </w:rPr>
  </w:style>
  <w:style w:type="paragraph" w:customStyle="1" w:styleId="-">
    <w:name w:val="正文-正文"/>
    <w:basedOn w:val="a"/>
    <w:qFormat/>
    <w:pPr>
      <w:spacing w:line="360" w:lineRule="auto"/>
      <w:ind w:firstLineChars="200" w:firstLine="200"/>
    </w:pPr>
    <w:rPr>
      <w:rFonts w:ascii="Times New Roman" w:eastAsia="仿宋_GB2312" w:hAnsi="Times New Roman" w:cstheme="minorBidi"/>
      <w:sz w:val="28"/>
      <w:szCs w:val="22"/>
    </w:rPr>
  </w:style>
  <w:style w:type="paragraph" w:customStyle="1" w:styleId="p17">
    <w:name w:val="p17"/>
    <w:basedOn w:val="a"/>
    <w:qFormat/>
    <w:pPr>
      <w:ind w:firstLine="420"/>
    </w:pPr>
    <w:rPr>
      <w:rFonts w:ascii="Times New Roman" w:hAnsi="Times New Roman" w:cs="黑体"/>
      <w:b/>
      <w:bCs/>
      <w:sz w:val="28"/>
      <w:szCs w:val="28"/>
    </w:rPr>
  </w:style>
  <w:style w:type="character" w:customStyle="1" w:styleId="textcolor1">
    <w:name w:val="textcolor1"/>
    <w:basedOn w:val="a0"/>
    <w:qFormat/>
    <w:rPr>
      <w:color w:val="FF6600"/>
    </w:rPr>
  </w:style>
  <w:style w:type="character" w:customStyle="1" w:styleId="5Char">
    <w:name w:val="标题 5 Char"/>
    <w:basedOn w:val="a0"/>
    <w:link w:val="5"/>
    <w:uiPriority w:val="9"/>
    <w:semiHidden/>
    <w:qFormat/>
    <w:rPr>
      <w:rFonts w:ascii="Calibri" w:hAnsi="Calibri"/>
      <w:b/>
      <w:bCs/>
      <w:kern w:val="2"/>
      <w:sz w:val="28"/>
      <w:szCs w:val="28"/>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1Char">
    <w:name w:val="标题 1 Char"/>
    <w:basedOn w:val="a0"/>
    <w:link w:val="1"/>
    <w:qFormat/>
    <w:rPr>
      <w:rFonts w:ascii="Calibri" w:hAnsi="Calibri"/>
      <w:b/>
      <w:bCs/>
      <w:kern w:val="44"/>
      <w:sz w:val="44"/>
      <w:szCs w:val="44"/>
    </w:rPr>
  </w:style>
  <w:style w:type="character" w:customStyle="1" w:styleId="Char0">
    <w:name w:val="批注文字 Char"/>
    <w:basedOn w:val="a0"/>
    <w:link w:val="a5"/>
    <w:uiPriority w:val="99"/>
    <w:qFormat/>
    <w:rPr>
      <w:kern w:val="2"/>
      <w:sz w:val="21"/>
    </w:rPr>
  </w:style>
  <w:style w:type="paragraph" w:customStyle="1" w:styleId="Af8">
    <w:name w:val="正文 A"/>
    <w:qFormat/>
    <w:pPr>
      <w:framePr w:wrap="around" w:hAnchor="text" w:y="1"/>
      <w:widowControl w:val="0"/>
      <w:jc w:val="both"/>
    </w:pPr>
    <w:rPr>
      <w:rFonts w:ascii="Calibri" w:eastAsia="Times New Roman" w:hAnsi="Calibri"/>
      <w:color w:val="000000"/>
      <w:kern w:val="2"/>
      <w:sz w:val="21"/>
      <w:szCs w:val="21"/>
      <w:u w:color="000000"/>
    </w:rPr>
  </w:style>
  <w:style w:type="character" w:customStyle="1" w:styleId="Char2">
    <w:name w:val="正文首行缩进 Char"/>
    <w:basedOn w:val="Char1"/>
    <w:link w:val="a7"/>
    <w:uiPriority w:val="99"/>
    <w:semiHidden/>
    <w:qFormat/>
    <w:rPr>
      <w:rFonts w:ascii="Calibri" w:eastAsia="宋体" w:hAnsi="Calibri" w:cs="Arial"/>
      <w:snapToGrid/>
      <w:kern w:val="2"/>
      <w:sz w:val="21"/>
      <w:szCs w:val="24"/>
      <w:lang w:val="zh-CN"/>
    </w:rPr>
  </w:style>
  <w:style w:type="paragraph" w:customStyle="1" w:styleId="22">
    <w:name w:val="列出段落2"/>
    <w:basedOn w:val="a"/>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x.cnca.cn/CertECloud/result/skipResultLis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zcygov.cn/&#65289;&#33719;&#21462;&#65288;&#19979;&#36733;&#65289;&#25307;&#26631;&#25991;&#20214;&#65292;&#24182;&#20110;2023&#24180;5&#26376;30&#26085;9&#28857;00&#20998;00&#31186;"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8C7B3-2A12-45F1-B1CF-5FC79458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66</Pages>
  <Words>5548</Words>
  <Characters>31624</Characters>
  <Application>Microsoft Office Word</Application>
  <DocSecurity>0</DocSecurity>
  <Lines>263</Lines>
  <Paragraphs>74</Paragraphs>
  <ScaleCrop>false</ScaleCrop>
  <Company>Microsoft</Company>
  <LinksUpToDate>false</LinksUpToDate>
  <CharactersWithSpaces>37098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宁波国际投资咨询有限公司</cp:lastModifiedBy>
  <cp:revision>10</cp:revision>
  <cp:lastPrinted>2023-03-16T07:53:00Z</cp:lastPrinted>
  <dcterms:created xsi:type="dcterms:W3CDTF">2023-03-16T01:10:00Z</dcterms:created>
  <dcterms:modified xsi:type="dcterms:W3CDTF">2023-05-04T03:22:00Z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A12025A4C1A0495C92A5218CFCA62A79</vt:lpwstr>
  </property>
</Properties>
</file>