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after="0"/>
        <w:jc w:val="center"/>
        <w:rPr>
          <w:rFonts w:ascii="方正小标宋简体" w:hAnsi="微软雅黑" w:eastAsia="方正小标宋简体"/>
          <w:sz w:val="44"/>
          <w:szCs w:val="44"/>
        </w:rPr>
      </w:pPr>
      <w:r>
        <w:rPr>
          <w:rFonts w:hint="eastAsia" w:ascii="方正小标宋简体" w:hAnsi="微软雅黑" w:eastAsia="方正小标宋简体"/>
          <w:sz w:val="44"/>
          <w:szCs w:val="44"/>
        </w:rPr>
        <w:t>灭蟑灭鼠等虫害采购计划书</w:t>
      </w:r>
    </w:p>
    <w:p>
      <w:pPr>
        <w:adjustRightInd/>
        <w:snapToGrid/>
        <w:spacing w:after="0"/>
        <w:rPr>
          <w:rFonts w:ascii="仿宋" w:hAnsi="仿宋" w:eastAsia="仿宋"/>
          <w:sz w:val="28"/>
          <w:szCs w:val="28"/>
        </w:rPr>
      </w:pPr>
      <w:r>
        <w:rPr>
          <w:rFonts w:ascii="仿宋" w:hAnsi="仿宋" w:eastAsia="仿宋"/>
          <w:sz w:val="28"/>
          <w:szCs w:val="28"/>
        </w:rPr>
        <w:t>情况说明：</w:t>
      </w:r>
    </w:p>
    <w:p>
      <w:pPr>
        <w:adjustRightInd/>
        <w:snapToGrid/>
        <w:spacing w:after="0"/>
        <w:rPr>
          <w:rFonts w:ascii="仿宋" w:hAnsi="仿宋" w:eastAsia="仿宋"/>
          <w:sz w:val="28"/>
          <w:szCs w:val="28"/>
        </w:rPr>
      </w:pPr>
      <w:r>
        <w:rPr>
          <w:rFonts w:ascii="仿宋" w:hAnsi="仿宋" w:eastAsia="仿宋"/>
          <w:sz w:val="28"/>
          <w:szCs w:val="28"/>
        </w:rPr>
        <w:t>一、本单位有两栋教学楼，</w:t>
      </w:r>
      <w:r>
        <w:rPr>
          <w:rFonts w:hint="eastAsia" w:ascii="仿宋" w:hAnsi="仿宋" w:eastAsia="仿宋"/>
          <w:sz w:val="28"/>
          <w:szCs w:val="28"/>
        </w:rPr>
        <w:t>1号楼3162㎡，2号教学楼86</w:t>
      </w:r>
      <w:r>
        <w:rPr>
          <w:rFonts w:ascii="仿宋" w:hAnsi="仿宋" w:eastAsia="仿宋"/>
          <w:sz w:val="28"/>
          <w:szCs w:val="28"/>
        </w:rPr>
        <w:t>32.88</w:t>
      </w:r>
      <w:r>
        <w:rPr>
          <w:rFonts w:hint="eastAsia" w:ascii="仿宋" w:hAnsi="仿宋" w:eastAsia="仿宋"/>
          <w:sz w:val="28"/>
          <w:szCs w:val="28"/>
        </w:rPr>
        <w:t>㎡（含阶梯教室及教工活动之家），食堂300㎡，学生厕所200㎡，车库200㎡，校园占地18000㎡左右，</w:t>
      </w:r>
    </w:p>
    <w:p>
      <w:pPr>
        <w:adjustRightInd/>
        <w:snapToGrid/>
        <w:spacing w:after="0"/>
        <w:rPr>
          <w:rFonts w:ascii="仿宋" w:hAnsi="仿宋" w:eastAsia="仿宋"/>
          <w:sz w:val="28"/>
          <w:szCs w:val="28"/>
        </w:rPr>
      </w:pPr>
      <w:r>
        <w:rPr>
          <w:rFonts w:hint="eastAsia" w:ascii="仿宋" w:hAnsi="仿宋" w:eastAsia="仿宋"/>
          <w:sz w:val="28"/>
          <w:szCs w:val="28"/>
        </w:rPr>
        <w:t>二、采购内容：</w:t>
      </w:r>
    </w:p>
    <w:p>
      <w:pPr>
        <w:tabs>
          <w:tab w:val="left" w:pos="420"/>
          <w:tab w:val="left" w:pos="720"/>
          <w:tab w:val="left" w:pos="960"/>
          <w:tab w:val="left" w:pos="1440"/>
        </w:tabs>
        <w:adjustRightInd/>
        <w:snapToGrid/>
        <w:spacing w:after="0"/>
        <w:rPr>
          <w:rFonts w:ascii="仿宋" w:hAnsi="仿宋" w:eastAsia="仿宋"/>
          <w:sz w:val="28"/>
          <w:szCs w:val="28"/>
        </w:rPr>
      </w:pPr>
      <w:bookmarkStart w:id="0" w:name="_GoBack"/>
      <w:r>
        <w:rPr>
          <w:rFonts w:ascii="仿宋" w:hAnsi="仿宋" w:eastAsia="仿宋"/>
          <w:sz w:val="28"/>
          <w:szCs w:val="28"/>
        </w:rPr>
        <w:t>（</w:t>
      </w: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全面检查校区内的虫鼠害情况，在校区内布放虫鼠害设施具体位置。</w:t>
      </w:r>
    </w:p>
    <w:p>
      <w:pPr>
        <w:tabs>
          <w:tab w:val="left" w:pos="420"/>
          <w:tab w:val="left" w:pos="720"/>
          <w:tab w:val="left" w:pos="960"/>
          <w:tab w:val="left" w:pos="1440"/>
        </w:tabs>
        <w:adjustRightInd/>
        <w:snapToGrid/>
        <w:spacing w:after="0"/>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设置虫鼠害控制平面图。</w:t>
      </w:r>
    </w:p>
    <w:p>
      <w:pPr>
        <w:tabs>
          <w:tab w:val="left" w:pos="420"/>
          <w:tab w:val="left" w:pos="720"/>
          <w:tab w:val="left" w:pos="960"/>
          <w:tab w:val="left" w:pos="1440"/>
        </w:tabs>
        <w:adjustRightInd/>
        <w:snapToGrid/>
        <w:spacing w:after="0"/>
        <w:jc w:val="both"/>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3</w:t>
      </w:r>
      <w:r>
        <w:rPr>
          <w:rFonts w:ascii="仿宋" w:hAnsi="仿宋" w:eastAsia="仿宋"/>
          <w:sz w:val="28"/>
          <w:szCs w:val="28"/>
        </w:rPr>
        <w:t>）</w:t>
      </w:r>
      <w:r>
        <w:rPr>
          <w:rFonts w:hint="eastAsia" w:ascii="仿宋" w:hAnsi="仿宋" w:eastAsia="仿宋"/>
          <w:sz w:val="28"/>
          <w:szCs w:val="28"/>
        </w:rPr>
        <w:t>对所有虫鼠害设施进行编号和安装。</w:t>
      </w:r>
    </w:p>
    <w:p>
      <w:pPr>
        <w:tabs>
          <w:tab w:val="left" w:pos="420"/>
          <w:tab w:val="left" w:pos="720"/>
          <w:tab w:val="left" w:pos="960"/>
          <w:tab w:val="left" w:pos="1440"/>
        </w:tabs>
        <w:adjustRightInd/>
        <w:snapToGrid/>
        <w:spacing w:after="0"/>
        <w:jc w:val="both"/>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4</w:t>
      </w:r>
      <w:r>
        <w:rPr>
          <w:rFonts w:ascii="仿宋" w:hAnsi="仿宋" w:eastAsia="仿宋"/>
          <w:sz w:val="28"/>
          <w:szCs w:val="28"/>
        </w:rPr>
        <w:t>）</w:t>
      </w:r>
      <w:r>
        <w:rPr>
          <w:rFonts w:hint="eastAsia" w:ascii="仿宋" w:hAnsi="仿宋" w:eastAsia="仿宋"/>
          <w:sz w:val="28"/>
          <w:szCs w:val="28"/>
        </w:rPr>
        <w:t>制定虫鼠害相关工作记录。</w:t>
      </w:r>
    </w:p>
    <w:p>
      <w:pPr>
        <w:tabs>
          <w:tab w:val="left" w:pos="420"/>
          <w:tab w:val="left" w:pos="720"/>
          <w:tab w:val="left" w:pos="960"/>
          <w:tab w:val="left" w:pos="1440"/>
        </w:tabs>
        <w:adjustRightInd/>
        <w:snapToGrid/>
        <w:spacing w:after="0"/>
        <w:jc w:val="both"/>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5</w:t>
      </w:r>
      <w:r>
        <w:rPr>
          <w:rFonts w:ascii="仿宋" w:hAnsi="仿宋" w:eastAsia="仿宋"/>
          <w:sz w:val="28"/>
          <w:szCs w:val="28"/>
        </w:rPr>
        <w:t>）</w:t>
      </w:r>
      <w:r>
        <w:rPr>
          <w:rFonts w:hint="eastAsia" w:ascii="仿宋" w:hAnsi="仿宋" w:eastAsia="仿宋"/>
          <w:sz w:val="28"/>
          <w:szCs w:val="28"/>
        </w:rPr>
        <w:t>制定使用药品清单。</w:t>
      </w:r>
    </w:p>
    <w:p>
      <w:pPr>
        <w:tabs>
          <w:tab w:val="left" w:pos="420"/>
          <w:tab w:val="left" w:pos="720"/>
          <w:tab w:val="left" w:pos="960"/>
          <w:tab w:val="left" w:pos="1440"/>
        </w:tabs>
        <w:adjustRightInd/>
        <w:snapToGrid/>
        <w:spacing w:after="0"/>
        <w:jc w:val="both"/>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6</w:t>
      </w:r>
      <w:r>
        <w:rPr>
          <w:rFonts w:ascii="仿宋" w:hAnsi="仿宋" w:eastAsia="仿宋"/>
          <w:sz w:val="28"/>
          <w:szCs w:val="28"/>
        </w:rPr>
        <w:t>）</w:t>
      </w:r>
      <w:r>
        <w:rPr>
          <w:rFonts w:hint="eastAsia" w:ascii="仿宋" w:hAnsi="仿宋" w:eastAsia="仿宋"/>
          <w:sz w:val="28"/>
          <w:szCs w:val="28"/>
        </w:rPr>
        <w:t>虫害高峰期定期对校区外围进行化学处理，降低室外飞虫的密度。</w:t>
      </w:r>
    </w:p>
    <w:p>
      <w:pPr>
        <w:tabs>
          <w:tab w:val="left" w:pos="420"/>
          <w:tab w:val="left" w:pos="720"/>
          <w:tab w:val="left" w:pos="960"/>
          <w:tab w:val="left" w:pos="1440"/>
        </w:tabs>
        <w:adjustRightInd/>
        <w:snapToGrid/>
        <w:spacing w:after="0"/>
        <w:jc w:val="both"/>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7</w:t>
      </w:r>
      <w:r>
        <w:rPr>
          <w:rFonts w:ascii="仿宋" w:hAnsi="仿宋" w:eastAsia="仿宋"/>
          <w:sz w:val="28"/>
          <w:szCs w:val="28"/>
        </w:rPr>
        <w:t>）</w:t>
      </w:r>
      <w:r>
        <w:rPr>
          <w:rFonts w:hint="eastAsia" w:ascii="仿宋" w:hAnsi="仿宋" w:eastAsia="仿宋"/>
          <w:sz w:val="28"/>
          <w:szCs w:val="28"/>
        </w:rPr>
        <w:t>定期检查所放置的虫鼠害设施存在的问题，及时更正。</w:t>
      </w:r>
    </w:p>
    <w:p>
      <w:pPr>
        <w:tabs>
          <w:tab w:val="left" w:pos="360"/>
          <w:tab w:val="left" w:pos="420"/>
          <w:tab w:val="left" w:pos="480"/>
          <w:tab w:val="left" w:pos="1440"/>
        </w:tabs>
        <w:adjustRightInd/>
        <w:snapToGrid/>
        <w:spacing w:after="0"/>
        <w:rPr>
          <w:rFonts w:ascii="仿宋" w:hAnsi="仿宋" w:eastAsia="仿宋"/>
          <w:sz w:val="28"/>
          <w:szCs w:val="28"/>
        </w:rPr>
      </w:pPr>
      <w:r>
        <w:rPr>
          <w:rFonts w:hint="eastAsia" w:ascii="仿宋" w:hAnsi="仿宋" w:eastAsia="仿宋"/>
          <w:sz w:val="28"/>
          <w:szCs w:val="28"/>
        </w:rPr>
        <w:t>（8）在每次工作完成后，提供各检查</w:t>
      </w:r>
      <w:r>
        <w:rPr>
          <w:rFonts w:ascii="仿宋" w:hAnsi="仿宋" w:eastAsia="仿宋"/>
          <w:sz w:val="28"/>
          <w:szCs w:val="28"/>
        </w:rPr>
        <w:t>/</w:t>
      </w:r>
      <w:r>
        <w:rPr>
          <w:rFonts w:hint="eastAsia" w:ascii="仿宋" w:hAnsi="仿宋" w:eastAsia="仿宋"/>
          <w:sz w:val="28"/>
          <w:szCs w:val="28"/>
        </w:rPr>
        <w:t>处理地点发现的害虫类别、处理方法及专业建议。</w:t>
      </w:r>
    </w:p>
    <w:p>
      <w:pPr>
        <w:adjustRightInd/>
        <w:snapToGrid/>
        <w:spacing w:after="0"/>
        <w:ind w:firstLine="560" w:firstLineChars="200"/>
        <w:rPr>
          <w:rFonts w:ascii="仿宋" w:hAnsi="仿宋" w:eastAsia="仿宋"/>
          <w:sz w:val="28"/>
          <w:szCs w:val="28"/>
        </w:rPr>
      </w:pPr>
      <w:r>
        <w:rPr>
          <w:rFonts w:hint="eastAsia" w:ascii="仿宋" w:hAnsi="仿宋" w:eastAsia="仿宋"/>
          <w:sz w:val="28"/>
          <w:szCs w:val="28"/>
        </w:rPr>
        <w:t>每年不少于</w:t>
      </w:r>
      <w:r>
        <w:rPr>
          <w:rFonts w:hint="eastAsia" w:ascii="仿宋" w:hAnsi="仿宋" w:eastAsia="仿宋"/>
          <w:sz w:val="28"/>
          <w:szCs w:val="28"/>
          <w:lang w:val="en-US" w:eastAsia="zh-CN"/>
        </w:rPr>
        <w:t>12次灭蟑灭鼠灭蝇除虫害，</w:t>
      </w:r>
      <w:r>
        <w:rPr>
          <w:rFonts w:hint="eastAsia" w:ascii="仿宋" w:hAnsi="仿宋" w:eastAsia="仿宋"/>
          <w:sz w:val="28"/>
          <w:szCs w:val="28"/>
        </w:rPr>
        <w:t>每年</w:t>
      </w:r>
      <w:r>
        <w:rPr>
          <w:rFonts w:hint="eastAsia" w:ascii="仿宋" w:hAnsi="仿宋" w:eastAsia="仿宋"/>
          <w:sz w:val="28"/>
          <w:szCs w:val="28"/>
          <w:lang w:val="en-US" w:eastAsia="zh-CN"/>
        </w:rPr>
        <w:t>不少于</w:t>
      </w:r>
      <w:r>
        <w:rPr>
          <w:rFonts w:hint="eastAsia" w:ascii="仿宋" w:hAnsi="仿宋" w:eastAsia="仿宋"/>
          <w:sz w:val="28"/>
          <w:szCs w:val="28"/>
        </w:rPr>
        <w:t>四次有害生物防治报告</w:t>
      </w:r>
    </w:p>
    <w:p>
      <w:pPr>
        <w:adjustRightInd/>
        <w:snapToGrid/>
        <w:spacing w:after="0"/>
        <w:ind w:firstLine="560" w:firstLineChars="200"/>
        <w:rPr>
          <w:rFonts w:ascii="仿宋" w:hAnsi="仿宋" w:eastAsia="仿宋"/>
          <w:sz w:val="28"/>
          <w:szCs w:val="28"/>
        </w:rPr>
      </w:pPr>
      <w:r>
        <w:rPr>
          <w:rFonts w:hint="eastAsia" w:ascii="仿宋" w:hAnsi="仿宋" w:eastAsia="仿宋"/>
          <w:sz w:val="28"/>
          <w:szCs w:val="28"/>
        </w:rPr>
        <w:t>如出现突发虫害情况，制定虫害跟踪计划。让学校管理层及时掌握害虫活动情况，并提供专业建议进行相应配合，最终有效掌握害虫管理工作。</w:t>
      </w:r>
      <w:bookmarkEnd w:id="0"/>
    </w:p>
    <w:p>
      <w:pPr>
        <w:adjustRightInd/>
        <w:snapToGrid/>
        <w:spacing w:after="0"/>
        <w:ind w:firstLine="560" w:firstLineChars="200"/>
        <w:rPr>
          <w:rFonts w:ascii="仿宋" w:hAnsi="仿宋" w:eastAsia="仿宋"/>
          <w:sz w:val="28"/>
          <w:szCs w:val="28"/>
        </w:rPr>
      </w:pPr>
      <w:r>
        <w:rPr>
          <w:rFonts w:hint="eastAsia" w:ascii="仿宋" w:hAnsi="仿宋" w:eastAsia="仿宋"/>
          <w:sz w:val="28"/>
          <w:szCs w:val="28"/>
        </w:rPr>
        <w:t>三、具体措施要求：</w:t>
      </w:r>
    </w:p>
    <w:p>
      <w:pPr>
        <w:adjustRightInd/>
        <w:snapToGrid/>
        <w:spacing w:after="0"/>
        <w:ind w:firstLine="562" w:firstLineChars="200"/>
        <w:rPr>
          <w:rFonts w:ascii="仿宋" w:hAnsi="仿宋" w:eastAsia="仿宋"/>
          <w:sz w:val="28"/>
          <w:szCs w:val="28"/>
        </w:rPr>
      </w:pPr>
      <w:r>
        <w:rPr>
          <w:rFonts w:hint="eastAsia" w:ascii="仿宋" w:hAnsi="仿宋" w:eastAsia="仿宋"/>
          <w:b/>
          <w:sz w:val="28"/>
          <w:szCs w:val="28"/>
        </w:rPr>
        <w:t>鼠类防制：</w:t>
      </w:r>
      <w:r>
        <w:rPr>
          <w:rFonts w:hint="eastAsia" w:ascii="仿宋" w:hAnsi="仿宋" w:eastAsia="仿宋"/>
          <w:sz w:val="28"/>
          <w:szCs w:val="28"/>
        </w:rPr>
        <w:t>鼠迹阳性率小于或等于5%。</w:t>
      </w:r>
    </w:p>
    <w:p>
      <w:pPr>
        <w:adjustRightInd/>
        <w:snapToGrid/>
        <w:spacing w:after="0"/>
        <w:ind w:firstLine="562" w:firstLineChars="200"/>
        <w:rPr>
          <w:rFonts w:ascii="仿宋" w:hAnsi="仿宋" w:eastAsia="仿宋"/>
          <w:sz w:val="28"/>
          <w:szCs w:val="28"/>
        </w:rPr>
      </w:pPr>
      <w:r>
        <w:rPr>
          <w:rFonts w:hint="eastAsia" w:ascii="仿宋" w:hAnsi="仿宋" w:eastAsia="仿宋"/>
          <w:b/>
          <w:sz w:val="28"/>
          <w:szCs w:val="28"/>
        </w:rPr>
        <w:t>毒饵站的管理：</w:t>
      </w:r>
      <w:r>
        <w:rPr>
          <w:rFonts w:hint="eastAsia" w:ascii="仿宋" w:hAnsi="仿宋" w:eastAsia="仿宋"/>
          <w:sz w:val="28"/>
          <w:szCs w:val="28"/>
        </w:rPr>
        <w:t>服务期间在建筑物周边每隔</w:t>
      </w:r>
      <w:r>
        <w:rPr>
          <w:rFonts w:ascii="仿宋" w:hAnsi="仿宋" w:eastAsia="仿宋"/>
          <w:sz w:val="28"/>
          <w:szCs w:val="28"/>
        </w:rPr>
        <w:t>30</w:t>
      </w:r>
      <w:r>
        <w:rPr>
          <w:rFonts w:hint="eastAsia" w:ascii="仿宋" w:hAnsi="仿宋" w:eastAsia="仿宋"/>
          <w:sz w:val="28"/>
          <w:szCs w:val="28"/>
        </w:rPr>
        <w:t>米以内距离布放毒饵站，需紧靠墙根在安全隐蔽、或有鼠迹鼠洞处进行选点固定。</w:t>
      </w:r>
    </w:p>
    <w:p>
      <w:pPr>
        <w:tabs>
          <w:tab w:val="left" w:pos="540"/>
          <w:tab w:val="left" w:pos="780"/>
          <w:tab w:val="left" w:pos="960"/>
        </w:tabs>
        <w:adjustRightInd/>
        <w:snapToGrid/>
        <w:spacing w:after="0"/>
        <w:ind w:firstLine="560" w:firstLineChars="200"/>
        <w:jc w:val="both"/>
        <w:rPr>
          <w:rFonts w:ascii="仿宋" w:hAnsi="仿宋" w:eastAsia="仿宋"/>
          <w:sz w:val="28"/>
          <w:szCs w:val="28"/>
        </w:rPr>
      </w:pPr>
      <w:r>
        <w:rPr>
          <w:rFonts w:hint="eastAsia" w:ascii="仿宋" w:hAnsi="仿宋" w:eastAsia="仿宋"/>
          <w:sz w:val="28"/>
          <w:szCs w:val="28"/>
        </w:rPr>
        <w:t>定期对毒饵站进行清洁；</w:t>
      </w:r>
    </w:p>
    <w:p>
      <w:pPr>
        <w:tabs>
          <w:tab w:val="left" w:pos="540"/>
          <w:tab w:val="left" w:pos="780"/>
          <w:tab w:val="left" w:pos="960"/>
        </w:tabs>
        <w:adjustRightInd/>
        <w:snapToGrid/>
        <w:spacing w:after="0"/>
        <w:ind w:firstLine="560" w:firstLineChars="200"/>
        <w:jc w:val="both"/>
        <w:rPr>
          <w:rFonts w:ascii="仿宋" w:hAnsi="仿宋" w:eastAsia="仿宋"/>
          <w:sz w:val="28"/>
          <w:szCs w:val="28"/>
        </w:rPr>
      </w:pPr>
      <w:r>
        <w:rPr>
          <w:rFonts w:hint="eastAsia" w:ascii="仿宋" w:hAnsi="仿宋" w:eastAsia="仿宋"/>
          <w:sz w:val="28"/>
          <w:szCs w:val="28"/>
        </w:rPr>
        <w:t>毒饵站内为安全、低毒、环保且不会产生二次伤害的新型鼠药</w:t>
      </w:r>
    </w:p>
    <w:p>
      <w:pPr>
        <w:tabs>
          <w:tab w:val="left" w:pos="540"/>
          <w:tab w:val="left" w:pos="780"/>
          <w:tab w:val="left" w:pos="960"/>
        </w:tabs>
        <w:adjustRightInd/>
        <w:snapToGrid/>
        <w:spacing w:after="0"/>
        <w:ind w:firstLine="560" w:firstLineChars="200"/>
        <w:jc w:val="both"/>
        <w:rPr>
          <w:rFonts w:ascii="仿宋" w:hAnsi="仿宋" w:eastAsia="仿宋"/>
          <w:sz w:val="28"/>
          <w:szCs w:val="28"/>
        </w:rPr>
      </w:pPr>
      <w:r>
        <w:rPr>
          <w:rFonts w:hint="eastAsia" w:ascii="仿宋" w:hAnsi="仿宋" w:eastAsia="仿宋"/>
          <w:sz w:val="28"/>
          <w:szCs w:val="28"/>
        </w:rPr>
        <w:t>毒饵站必须上锁，外部有警告标示和编号；</w:t>
      </w:r>
    </w:p>
    <w:p>
      <w:pPr>
        <w:tabs>
          <w:tab w:val="left" w:pos="540"/>
          <w:tab w:val="left" w:pos="780"/>
          <w:tab w:val="left" w:pos="960"/>
        </w:tabs>
        <w:adjustRightInd/>
        <w:snapToGrid/>
        <w:spacing w:after="0"/>
        <w:ind w:firstLine="560" w:firstLineChars="200"/>
        <w:jc w:val="both"/>
        <w:rPr>
          <w:rFonts w:ascii="仿宋" w:hAnsi="仿宋" w:eastAsia="仿宋"/>
          <w:sz w:val="28"/>
          <w:szCs w:val="28"/>
        </w:rPr>
      </w:pPr>
      <w:r>
        <w:rPr>
          <w:rFonts w:hint="eastAsia" w:ascii="仿宋" w:hAnsi="仿宋" w:eastAsia="仿宋"/>
          <w:sz w:val="28"/>
          <w:szCs w:val="28"/>
        </w:rPr>
        <w:t>每次需在记录卡上填写服务时间、检查情况并签名，放置毒饵站内；</w:t>
      </w:r>
    </w:p>
    <w:p>
      <w:pPr>
        <w:tabs>
          <w:tab w:val="left" w:pos="540"/>
          <w:tab w:val="left" w:pos="780"/>
          <w:tab w:val="left" w:pos="960"/>
        </w:tabs>
        <w:adjustRightInd/>
        <w:snapToGrid/>
        <w:spacing w:after="0"/>
        <w:ind w:firstLine="560" w:firstLineChars="200"/>
        <w:jc w:val="both"/>
        <w:rPr>
          <w:rFonts w:ascii="仿宋" w:hAnsi="仿宋" w:eastAsia="仿宋"/>
          <w:sz w:val="28"/>
          <w:szCs w:val="28"/>
        </w:rPr>
      </w:pPr>
      <w:r>
        <w:rPr>
          <w:rFonts w:hint="eastAsia" w:ascii="仿宋" w:hAnsi="仿宋" w:eastAsia="仿宋"/>
          <w:sz w:val="28"/>
          <w:szCs w:val="28"/>
        </w:rPr>
        <w:t>每一个毒饵站具体位置都得在虫鼠害控制设施平面图上标示，如有所变动，平面图需及时更新；</w:t>
      </w:r>
    </w:p>
    <w:p>
      <w:pPr>
        <w:tabs>
          <w:tab w:val="left" w:pos="540"/>
          <w:tab w:val="left" w:pos="780"/>
          <w:tab w:val="left" w:pos="960"/>
        </w:tabs>
        <w:adjustRightInd/>
        <w:snapToGrid/>
        <w:spacing w:after="0"/>
        <w:ind w:firstLine="560" w:firstLineChars="200"/>
        <w:jc w:val="both"/>
        <w:rPr>
          <w:rFonts w:ascii="仿宋" w:hAnsi="仿宋" w:eastAsia="仿宋"/>
          <w:sz w:val="28"/>
          <w:szCs w:val="28"/>
        </w:rPr>
      </w:pPr>
      <w:r>
        <w:rPr>
          <w:rFonts w:hint="eastAsia" w:ascii="仿宋" w:hAnsi="仿宋" w:eastAsia="仿宋"/>
          <w:sz w:val="28"/>
          <w:szCs w:val="28"/>
        </w:rPr>
        <w:t>毒饵站内药饵的更换：脏、失效、被食情况下每次服务时需更换；完整的药饵不脏、不失效的情况下三个月至少更换一次。</w:t>
      </w:r>
    </w:p>
    <w:p>
      <w:pPr>
        <w:tabs>
          <w:tab w:val="left" w:pos="540"/>
          <w:tab w:val="left" w:pos="780"/>
          <w:tab w:val="left" w:pos="960"/>
        </w:tabs>
        <w:adjustRightInd/>
        <w:snapToGrid/>
        <w:spacing w:after="0"/>
        <w:ind w:firstLine="562" w:firstLineChars="200"/>
        <w:jc w:val="both"/>
        <w:rPr>
          <w:rFonts w:ascii="仿宋" w:hAnsi="仿宋" w:eastAsia="仿宋"/>
          <w:sz w:val="28"/>
          <w:szCs w:val="28"/>
        </w:rPr>
      </w:pPr>
      <w:r>
        <w:rPr>
          <w:rFonts w:hint="eastAsia" w:ascii="仿宋" w:hAnsi="仿宋" w:eastAsia="仿宋"/>
          <w:b/>
          <w:bCs/>
          <w:sz w:val="28"/>
          <w:szCs w:val="28"/>
        </w:rPr>
        <w:t>粘鼠板的管理：</w:t>
      </w:r>
      <w:r>
        <w:rPr>
          <w:rFonts w:hint="eastAsia" w:ascii="仿宋" w:hAnsi="仿宋" w:eastAsia="仿宋"/>
          <w:sz w:val="28"/>
          <w:szCs w:val="28"/>
        </w:rPr>
        <w:t>选择合适的位置在餐厅后堂、操作间和食品仓库内不适合投放毒饵的地方布放粘鼠板等物理防制设施。</w:t>
      </w:r>
    </w:p>
    <w:p>
      <w:pPr>
        <w:tabs>
          <w:tab w:val="left" w:pos="540"/>
          <w:tab w:val="left" w:pos="960"/>
          <w:tab w:val="left" w:pos="1020"/>
        </w:tabs>
        <w:adjustRightInd/>
        <w:snapToGrid/>
        <w:spacing w:after="0"/>
        <w:jc w:val="both"/>
        <w:rPr>
          <w:rFonts w:ascii="仿宋" w:hAnsi="仿宋" w:eastAsia="仿宋"/>
          <w:sz w:val="28"/>
          <w:szCs w:val="28"/>
        </w:rPr>
      </w:pPr>
      <w:r>
        <w:rPr>
          <w:rFonts w:hint="eastAsia" w:ascii="仿宋" w:hAnsi="仿宋" w:eastAsia="仿宋"/>
          <w:sz w:val="28"/>
          <w:szCs w:val="28"/>
        </w:rPr>
        <w:t>*粘鼠板需紧靠墙根进行选点布防；</w:t>
      </w:r>
    </w:p>
    <w:p>
      <w:pPr>
        <w:tabs>
          <w:tab w:val="left" w:pos="540"/>
          <w:tab w:val="left" w:pos="960"/>
          <w:tab w:val="left" w:pos="1020"/>
        </w:tabs>
        <w:adjustRightInd/>
        <w:snapToGrid/>
        <w:spacing w:after="0"/>
        <w:jc w:val="both"/>
        <w:rPr>
          <w:rFonts w:ascii="仿宋" w:hAnsi="仿宋" w:eastAsia="仿宋"/>
          <w:sz w:val="28"/>
          <w:szCs w:val="28"/>
        </w:rPr>
      </w:pPr>
      <w:r>
        <w:rPr>
          <w:rFonts w:hint="eastAsia" w:ascii="仿宋" w:hAnsi="仿宋" w:eastAsia="仿宋"/>
          <w:sz w:val="28"/>
          <w:szCs w:val="28"/>
        </w:rPr>
        <w:t>*粘鼠板固定地点布放，每次需在记录卡上填写服务时间并签名。</w:t>
      </w:r>
    </w:p>
    <w:p>
      <w:pPr>
        <w:tabs>
          <w:tab w:val="left" w:pos="540"/>
          <w:tab w:val="left" w:pos="960"/>
          <w:tab w:val="left" w:pos="1020"/>
        </w:tabs>
        <w:adjustRightInd/>
        <w:snapToGrid/>
        <w:spacing w:after="0"/>
        <w:jc w:val="both"/>
        <w:rPr>
          <w:rFonts w:ascii="仿宋" w:hAnsi="仿宋" w:eastAsia="仿宋"/>
          <w:sz w:val="28"/>
          <w:szCs w:val="28"/>
        </w:rPr>
      </w:pPr>
      <w:r>
        <w:rPr>
          <w:rFonts w:hint="eastAsia" w:ascii="仿宋" w:hAnsi="仿宋" w:eastAsia="仿宋"/>
          <w:sz w:val="28"/>
          <w:szCs w:val="28"/>
        </w:rPr>
        <w:t>*每一个粘鼠板具体位置都得在虫鼠害控制设施平面图上标示，如有所变动，平面图需及时更新。</w:t>
      </w:r>
    </w:p>
    <w:p>
      <w:pPr>
        <w:tabs>
          <w:tab w:val="left" w:pos="180"/>
        </w:tabs>
        <w:adjustRightInd/>
        <w:snapToGrid/>
        <w:spacing w:after="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 xml:space="preserve"> </w:t>
      </w:r>
      <w:r>
        <w:rPr>
          <w:rFonts w:hint="eastAsia" w:ascii="仿宋" w:hAnsi="仿宋" w:eastAsia="仿宋"/>
          <w:sz w:val="28"/>
          <w:szCs w:val="28"/>
        </w:rPr>
        <w:t>每次检查时，如发现有损坏、失效的粘鼠板需及时进行更换处理。发现捕获老鼠后需及时清理，并对其进行无害化处理。</w:t>
      </w:r>
    </w:p>
    <w:p>
      <w:pPr>
        <w:tabs>
          <w:tab w:val="left" w:pos="180"/>
        </w:tabs>
        <w:adjustRightInd/>
        <w:snapToGrid/>
        <w:spacing w:after="0"/>
        <w:ind w:firstLine="562" w:firstLineChars="200"/>
        <w:rPr>
          <w:rFonts w:ascii="仿宋" w:hAnsi="仿宋" w:eastAsia="仿宋"/>
          <w:b/>
          <w:sz w:val="28"/>
          <w:szCs w:val="28"/>
        </w:rPr>
      </w:pPr>
      <w:r>
        <w:rPr>
          <w:rFonts w:hint="eastAsia" w:ascii="仿宋" w:hAnsi="仿宋" w:eastAsia="仿宋"/>
          <w:b/>
          <w:sz w:val="28"/>
          <w:szCs w:val="28"/>
        </w:rPr>
        <w:t>鼠类的预防措施：</w:t>
      </w:r>
    </w:p>
    <w:p>
      <w:pPr>
        <w:tabs>
          <w:tab w:val="left" w:pos="180"/>
        </w:tabs>
        <w:adjustRightInd/>
        <w:snapToGrid/>
        <w:spacing w:after="0"/>
        <w:ind w:firstLine="562" w:firstLineChars="200"/>
        <w:rPr>
          <w:rFonts w:ascii="仿宋" w:hAnsi="仿宋" w:eastAsia="仿宋"/>
          <w:sz w:val="28"/>
          <w:szCs w:val="28"/>
        </w:rPr>
      </w:pPr>
      <w:r>
        <w:rPr>
          <w:rFonts w:hint="eastAsia" w:ascii="仿宋" w:hAnsi="仿宋" w:eastAsia="仿宋"/>
          <w:b/>
          <w:sz w:val="28"/>
          <w:szCs w:val="28"/>
        </w:rPr>
        <w:t>蟑螂的控制要求：</w:t>
      </w:r>
      <w:r>
        <w:rPr>
          <w:rFonts w:hint="eastAsia" w:ascii="仿宋" w:hAnsi="仿宋" w:eastAsia="仿宋"/>
          <w:sz w:val="28"/>
          <w:szCs w:val="28"/>
        </w:rPr>
        <w:t>蟑迹迹查获率小于或等于7%。</w:t>
      </w:r>
    </w:p>
    <w:p>
      <w:pPr>
        <w:tabs>
          <w:tab w:val="left" w:pos="180"/>
        </w:tabs>
        <w:adjustRightInd/>
        <w:snapToGrid/>
        <w:spacing w:after="0"/>
        <w:ind w:firstLine="560" w:firstLineChars="200"/>
        <w:rPr>
          <w:rFonts w:ascii="仿宋" w:hAnsi="仿宋" w:eastAsia="仿宋"/>
          <w:sz w:val="28"/>
          <w:szCs w:val="28"/>
        </w:rPr>
      </w:pPr>
    </w:p>
    <w:p>
      <w:pPr>
        <w:tabs>
          <w:tab w:val="left" w:pos="180"/>
        </w:tabs>
        <w:adjustRightInd/>
        <w:snapToGrid/>
        <w:spacing w:after="0"/>
        <w:ind w:firstLine="562" w:firstLineChars="200"/>
        <w:rPr>
          <w:rFonts w:ascii="仿宋" w:hAnsi="仿宋" w:eastAsia="仿宋"/>
          <w:b/>
          <w:sz w:val="28"/>
          <w:szCs w:val="28"/>
        </w:rPr>
      </w:pPr>
      <w:r>
        <w:rPr>
          <w:rFonts w:hint="eastAsia" w:ascii="仿宋" w:hAnsi="仿宋" w:eastAsia="仿宋"/>
          <w:b/>
          <w:sz w:val="28"/>
          <w:szCs w:val="28"/>
        </w:rPr>
        <w:t>四、药品及施药器械：</w:t>
      </w:r>
    </w:p>
    <w:p>
      <w:pPr>
        <w:tabs>
          <w:tab w:val="left" w:pos="180"/>
        </w:tabs>
        <w:adjustRightInd/>
        <w:snapToGrid/>
        <w:spacing w:after="0"/>
        <w:ind w:firstLine="560" w:firstLineChars="200"/>
        <w:rPr>
          <w:rFonts w:ascii="仿宋" w:hAnsi="仿宋" w:eastAsia="仿宋" w:cs="Arial"/>
          <w:sz w:val="28"/>
          <w:szCs w:val="28"/>
        </w:rPr>
      </w:pPr>
      <w:r>
        <w:rPr>
          <w:rFonts w:hint="eastAsia" w:ascii="仿宋" w:hAnsi="仿宋" w:eastAsia="仿宋"/>
          <w:sz w:val="28"/>
          <w:szCs w:val="28"/>
        </w:rPr>
        <w:t>（一）灭鼠产品：</w:t>
      </w:r>
      <w:r>
        <w:rPr>
          <w:rFonts w:hint="eastAsia" w:ascii="仿宋" w:hAnsi="仿宋" w:eastAsia="仿宋" w:cs="Arial"/>
          <w:sz w:val="28"/>
          <w:szCs w:val="28"/>
        </w:rPr>
        <w:t>粘鼠板，毒饵盒，灭鼠蜡块，带锁毒饵站</w:t>
      </w:r>
    </w:p>
    <w:p>
      <w:pPr>
        <w:tabs>
          <w:tab w:val="left" w:pos="180"/>
        </w:tabs>
        <w:adjustRightInd/>
        <w:snapToGrid/>
        <w:spacing w:after="0"/>
        <w:ind w:firstLine="560" w:firstLineChars="200"/>
        <w:rPr>
          <w:rFonts w:ascii="仿宋" w:hAnsi="仿宋" w:eastAsia="仿宋" w:cs="Arial"/>
          <w:sz w:val="28"/>
          <w:szCs w:val="28"/>
        </w:rPr>
      </w:pPr>
      <w:r>
        <w:rPr>
          <w:rFonts w:hint="eastAsia" w:ascii="仿宋" w:hAnsi="仿宋" w:eastAsia="仿宋"/>
          <w:sz w:val="28"/>
          <w:szCs w:val="28"/>
        </w:rPr>
        <w:t>（二）灭蟑产品：</w:t>
      </w:r>
      <w:r>
        <w:rPr>
          <w:rFonts w:hint="eastAsia" w:ascii="仿宋" w:hAnsi="仿宋" w:eastAsia="仿宋" w:cs="Arial"/>
          <w:sz w:val="28"/>
          <w:szCs w:val="28"/>
        </w:rPr>
        <w:t>，杀蟑胶饵，杀蟑颗粒，高效氯氰菊酯可湿性粉剂，优仕10%可湿性粉剂</w:t>
      </w:r>
    </w:p>
    <w:p>
      <w:pPr>
        <w:tabs>
          <w:tab w:val="left" w:pos="180"/>
        </w:tabs>
        <w:adjustRightInd/>
        <w:snapToGrid/>
        <w:spacing w:after="0"/>
        <w:ind w:firstLine="562" w:firstLineChars="200"/>
        <w:rPr>
          <w:rFonts w:ascii="仿宋" w:hAnsi="仿宋" w:eastAsia="仿宋"/>
          <w:b/>
          <w:sz w:val="28"/>
          <w:szCs w:val="28"/>
        </w:rPr>
      </w:pPr>
      <w:r>
        <w:rPr>
          <w:rFonts w:hint="eastAsia" w:ascii="仿宋" w:hAnsi="仿宋" w:eastAsia="仿宋"/>
          <w:b/>
          <w:sz w:val="28"/>
          <w:szCs w:val="28"/>
        </w:rPr>
        <w:t>虫害控制周期及费用报价方案：</w:t>
      </w:r>
    </w:p>
    <w:p>
      <w:pPr>
        <w:tabs>
          <w:tab w:val="left" w:pos="180"/>
        </w:tabs>
        <w:adjustRightInd/>
        <w:snapToGrid/>
        <w:spacing w:after="0"/>
        <w:ind w:firstLine="562" w:firstLineChars="200"/>
        <w:rPr>
          <w:rFonts w:ascii="仿宋" w:hAnsi="仿宋" w:eastAsia="仿宋"/>
          <w:b/>
          <w:bCs/>
          <w:sz w:val="28"/>
          <w:szCs w:val="28"/>
        </w:rPr>
      </w:pPr>
      <w:r>
        <w:rPr>
          <w:rFonts w:hint="eastAsia" w:ascii="仿宋" w:hAnsi="仿宋" w:eastAsia="仿宋"/>
          <w:b/>
          <w:bCs/>
          <w:sz w:val="28"/>
          <w:szCs w:val="28"/>
        </w:rPr>
        <w:t>控制对象：老鼠、蟑螂</w:t>
      </w:r>
    </w:p>
    <w:p>
      <w:pPr>
        <w:tabs>
          <w:tab w:val="left" w:pos="180"/>
        </w:tabs>
        <w:adjustRightInd/>
        <w:snapToGrid/>
        <w:spacing w:after="0"/>
        <w:ind w:firstLine="562" w:firstLineChars="200"/>
        <w:rPr>
          <w:rFonts w:ascii="仿宋" w:hAnsi="仿宋" w:eastAsia="仿宋"/>
          <w:b/>
          <w:sz w:val="28"/>
          <w:szCs w:val="28"/>
        </w:rPr>
      </w:pPr>
      <w:r>
        <w:rPr>
          <w:rFonts w:hint="eastAsia" w:ascii="仿宋" w:hAnsi="仿宋" w:eastAsia="仿宋"/>
          <w:b/>
          <w:sz w:val="28"/>
          <w:szCs w:val="28"/>
        </w:rPr>
        <w:t>服务周期：每月不少于一次，每年不少于十二次。</w:t>
      </w:r>
    </w:p>
    <w:p>
      <w:pPr>
        <w:tabs>
          <w:tab w:val="left" w:pos="180"/>
        </w:tabs>
        <w:adjustRightInd/>
        <w:snapToGrid/>
        <w:spacing w:after="0"/>
        <w:ind w:firstLine="562" w:firstLineChars="200"/>
        <w:rPr>
          <w:rFonts w:ascii="仿宋" w:hAnsi="仿宋" w:eastAsia="仿宋"/>
          <w:b/>
          <w:sz w:val="28"/>
          <w:szCs w:val="28"/>
        </w:rPr>
      </w:pPr>
      <w:r>
        <w:rPr>
          <w:rFonts w:hint="eastAsia" w:ascii="仿宋" w:hAnsi="仿宋" w:eastAsia="仿宋"/>
          <w:b/>
          <w:sz w:val="28"/>
          <w:szCs w:val="28"/>
        </w:rPr>
        <w:t>服务频率：</w:t>
      </w:r>
    </w:p>
    <w:p>
      <w:pPr>
        <w:tabs>
          <w:tab w:val="left" w:pos="180"/>
        </w:tabs>
        <w:adjustRightInd/>
        <w:snapToGrid/>
        <w:spacing w:after="0"/>
        <w:ind w:firstLine="562" w:firstLineChars="200"/>
        <w:rPr>
          <w:rFonts w:ascii="仿宋" w:hAnsi="仿宋" w:eastAsia="仿宋"/>
          <w:sz w:val="28"/>
          <w:szCs w:val="28"/>
        </w:rPr>
      </w:pPr>
      <w:r>
        <w:rPr>
          <w:rFonts w:hint="eastAsia" w:ascii="仿宋" w:hAnsi="仿宋" w:eastAsia="仿宋"/>
          <w:b/>
          <w:sz w:val="28"/>
          <w:szCs w:val="28"/>
        </w:rPr>
        <w:t>处理区域：</w:t>
      </w:r>
      <w:r>
        <w:rPr>
          <w:rFonts w:hint="eastAsia" w:ascii="仿宋" w:hAnsi="仿宋" w:eastAsia="仿宋"/>
          <w:sz w:val="28"/>
          <w:szCs w:val="28"/>
        </w:rPr>
        <w:t>服务合同约定的消杀服务区域，如有改造需要增加设施需另外商议补充协议。</w:t>
      </w:r>
    </w:p>
    <w:p>
      <w:pPr>
        <w:tabs>
          <w:tab w:val="left" w:pos="420"/>
          <w:tab w:val="left" w:pos="600"/>
          <w:tab w:val="left" w:pos="720"/>
        </w:tabs>
        <w:adjustRightInd/>
        <w:snapToGrid/>
        <w:spacing w:after="0"/>
        <w:ind w:firstLine="422" w:firstLineChars="150"/>
        <w:rPr>
          <w:rFonts w:ascii="仿宋" w:hAnsi="仿宋" w:eastAsia="仿宋" w:cs="Arial"/>
          <w:sz w:val="28"/>
          <w:szCs w:val="28"/>
        </w:rPr>
      </w:pPr>
      <w:r>
        <w:rPr>
          <w:rFonts w:hint="eastAsia" w:ascii="仿宋" w:hAnsi="仿宋" w:eastAsia="仿宋"/>
          <w:b/>
          <w:bCs/>
          <w:sz w:val="28"/>
          <w:szCs w:val="28"/>
        </w:rPr>
        <w:t>服务</w:t>
      </w:r>
      <w:r>
        <w:rPr>
          <w:rFonts w:hint="eastAsia" w:ascii="仿宋" w:hAnsi="仿宋" w:eastAsia="仿宋"/>
          <w:b/>
          <w:sz w:val="28"/>
          <w:szCs w:val="28"/>
        </w:rPr>
        <w:t>费用：</w:t>
      </w:r>
      <w:r>
        <w:rPr>
          <w:rFonts w:ascii="仿宋" w:hAnsi="仿宋" w:eastAsia="仿宋"/>
          <w:b/>
          <w:sz w:val="28"/>
          <w:szCs w:val="28"/>
        </w:rPr>
        <w:t>1</w:t>
      </w:r>
      <w:r>
        <w:rPr>
          <w:rFonts w:hint="eastAsia" w:ascii="仿宋" w:hAnsi="仿宋" w:eastAsia="仿宋"/>
          <w:b/>
          <w:sz w:val="28"/>
          <w:szCs w:val="28"/>
        </w:rPr>
        <w:t>、每年服务费用为</w:t>
      </w:r>
      <w:r>
        <w:rPr>
          <w:rFonts w:hint="eastAsia" w:ascii="仿宋" w:hAnsi="仿宋" w:eastAsia="仿宋"/>
          <w:b/>
          <w:sz w:val="28"/>
          <w:szCs w:val="28"/>
          <w:u w:val="single"/>
        </w:rPr>
        <w:t xml:space="preserve"> </w:t>
      </w:r>
      <w:r>
        <w:rPr>
          <w:rFonts w:ascii="仿宋" w:hAnsi="仿宋" w:eastAsia="仿宋"/>
          <w:b/>
          <w:sz w:val="28"/>
          <w:szCs w:val="28"/>
          <w:u w:val="single"/>
        </w:rPr>
        <w:t xml:space="preserve">      </w:t>
      </w:r>
      <w:r>
        <w:rPr>
          <w:rFonts w:hint="eastAsia" w:ascii="仿宋" w:hAnsi="仿宋" w:eastAsia="仿宋"/>
          <w:b/>
          <w:sz w:val="28"/>
          <w:szCs w:val="28"/>
          <w:u w:val="single"/>
        </w:rPr>
        <w:t xml:space="preserve"> </w:t>
      </w:r>
      <w:r>
        <w:rPr>
          <w:rFonts w:hint="eastAsia" w:ascii="仿宋" w:hAnsi="仿宋" w:eastAsia="仿宋"/>
          <w:b/>
          <w:sz w:val="28"/>
          <w:szCs w:val="28"/>
        </w:rPr>
        <w:t xml:space="preserve">元整（ </w:t>
      </w:r>
      <w:r>
        <w:rPr>
          <w:rFonts w:ascii="仿宋" w:hAnsi="仿宋" w:eastAsia="仿宋"/>
          <w:b/>
          <w:sz w:val="28"/>
          <w:szCs w:val="28"/>
        </w:rPr>
        <w:t xml:space="preserve">        </w:t>
      </w:r>
      <w:r>
        <w:rPr>
          <w:rFonts w:hint="eastAsia" w:ascii="仿宋" w:hAnsi="仿宋" w:eastAsia="仿宋"/>
          <w:b/>
          <w:sz w:val="28"/>
          <w:szCs w:val="28"/>
        </w:rPr>
        <w:t>）（含税）（其中</w:t>
      </w:r>
      <w:r>
        <w:rPr>
          <w:rFonts w:hint="eastAsia" w:ascii="仿宋" w:hAnsi="仿宋" w:eastAsia="仿宋" w:cs="Arial"/>
          <w:sz w:val="28"/>
          <w:szCs w:val="28"/>
        </w:rPr>
        <w:t>包括药品消耗费用、人工费、交通费、税费、管理费、物料费）。</w:t>
      </w:r>
    </w:p>
    <w:p>
      <w:pPr>
        <w:tabs>
          <w:tab w:val="left" w:pos="420"/>
          <w:tab w:val="left" w:pos="600"/>
          <w:tab w:val="left" w:pos="720"/>
        </w:tabs>
        <w:adjustRightInd/>
        <w:snapToGrid/>
        <w:spacing w:after="0"/>
        <w:ind w:firstLine="422" w:firstLineChars="150"/>
        <w:rPr>
          <w:rFonts w:ascii="仿宋" w:hAnsi="仿宋" w:eastAsia="仿宋"/>
          <w:b/>
          <w:sz w:val="28"/>
          <w:szCs w:val="28"/>
        </w:rPr>
      </w:pPr>
      <w:r>
        <w:rPr>
          <w:rFonts w:hint="eastAsia" w:ascii="仿宋" w:hAnsi="仿宋" w:eastAsia="仿宋"/>
          <w:b/>
          <w:sz w:val="28"/>
          <w:szCs w:val="28"/>
        </w:rPr>
        <w:t>五、文档建立：</w:t>
      </w:r>
    </w:p>
    <w:p>
      <w:pPr>
        <w:tabs>
          <w:tab w:val="left" w:pos="420"/>
          <w:tab w:val="left" w:pos="600"/>
          <w:tab w:val="left" w:pos="720"/>
        </w:tabs>
        <w:adjustRightInd/>
        <w:snapToGrid/>
        <w:spacing w:after="0"/>
        <w:ind w:firstLine="420" w:firstLineChars="150"/>
        <w:rPr>
          <w:rFonts w:ascii="仿宋" w:hAnsi="仿宋" w:eastAsia="仿宋"/>
          <w:sz w:val="28"/>
          <w:szCs w:val="28"/>
        </w:rPr>
      </w:pPr>
      <w:r>
        <w:rPr>
          <w:rFonts w:hint="eastAsia" w:ascii="仿宋" w:hAnsi="仿宋" w:eastAsia="仿宋"/>
          <w:sz w:val="28"/>
          <w:szCs w:val="28"/>
        </w:rPr>
        <w:t>在相关部门设置灭虫害工作登记本，发现虫害及时登记</w:t>
      </w:r>
    </w:p>
    <w:p>
      <w:pPr>
        <w:tabs>
          <w:tab w:val="left" w:pos="420"/>
          <w:tab w:val="left" w:pos="600"/>
          <w:tab w:val="left" w:pos="720"/>
        </w:tabs>
        <w:adjustRightInd/>
        <w:snapToGrid/>
        <w:spacing w:after="0"/>
        <w:ind w:firstLine="420" w:firstLineChars="150"/>
        <w:rPr>
          <w:rFonts w:ascii="仿宋" w:hAnsi="仿宋" w:eastAsia="仿宋"/>
          <w:sz w:val="28"/>
          <w:szCs w:val="28"/>
        </w:rPr>
      </w:pPr>
      <w:r>
        <w:rPr>
          <w:rFonts w:hint="eastAsia" w:ascii="仿宋" w:hAnsi="仿宋" w:eastAsia="仿宋"/>
          <w:sz w:val="28"/>
          <w:szCs w:val="28"/>
        </w:rPr>
        <w:t>每次服务完毕后提供详细的服务报告，并让相关负责人签字确认</w:t>
      </w:r>
    </w:p>
    <w:p>
      <w:pPr>
        <w:tabs>
          <w:tab w:val="left" w:pos="420"/>
          <w:tab w:val="left" w:pos="600"/>
          <w:tab w:val="left" w:pos="720"/>
        </w:tabs>
        <w:adjustRightInd/>
        <w:snapToGrid/>
        <w:spacing w:after="0"/>
        <w:ind w:firstLine="422" w:firstLineChars="150"/>
        <w:rPr>
          <w:rFonts w:ascii="仿宋" w:hAnsi="仿宋" w:eastAsia="仿宋"/>
          <w:b/>
          <w:bCs/>
          <w:sz w:val="28"/>
          <w:szCs w:val="28"/>
        </w:rPr>
      </w:pPr>
      <w:r>
        <w:rPr>
          <w:rFonts w:ascii="仿宋" w:hAnsi="仿宋" w:eastAsia="仿宋"/>
          <w:b/>
          <w:bCs/>
          <w:sz w:val="28"/>
          <w:szCs w:val="28"/>
        </w:rPr>
        <w:t>六</w:t>
      </w:r>
      <w:r>
        <w:rPr>
          <w:rFonts w:hint="eastAsia" w:ascii="仿宋" w:hAnsi="仿宋" w:eastAsia="仿宋"/>
          <w:b/>
          <w:bCs/>
          <w:sz w:val="28"/>
          <w:szCs w:val="28"/>
        </w:rPr>
        <w:t>、突发紧急事件处理：</w:t>
      </w:r>
    </w:p>
    <w:p>
      <w:pPr>
        <w:tabs>
          <w:tab w:val="left" w:pos="420"/>
          <w:tab w:val="left" w:pos="600"/>
          <w:tab w:val="left" w:pos="720"/>
        </w:tabs>
        <w:adjustRightInd/>
        <w:snapToGrid/>
        <w:spacing w:after="0"/>
        <w:ind w:firstLine="420" w:firstLineChars="150"/>
        <w:rPr>
          <w:rFonts w:ascii="仿宋" w:hAnsi="仿宋" w:eastAsia="仿宋"/>
          <w:bCs/>
          <w:sz w:val="28"/>
          <w:szCs w:val="28"/>
        </w:rPr>
      </w:pPr>
      <w:r>
        <w:rPr>
          <w:rFonts w:hint="eastAsia" w:ascii="仿宋" w:hAnsi="仿宋" w:eastAsia="仿宋"/>
          <w:bCs/>
          <w:sz w:val="28"/>
          <w:szCs w:val="28"/>
        </w:rPr>
        <w:t>紧急突发事件发生后，供应商对事发地点进行检查并制定专项处理方案，直至将问题解决为止。</w:t>
      </w:r>
    </w:p>
    <w:sectPr>
      <w:pgSz w:w="11906" w:h="16838"/>
      <w:pgMar w:top="1440" w:right="1418" w:bottom="1440" w:left="141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YzJhYzVlZWRjNzVlOGZjYThjY2U3YjQzNTQwNDg5OTQifQ=="/>
  </w:docVars>
  <w:rsids>
    <w:rsidRoot w:val="00D31D50"/>
    <w:rsid w:val="00040498"/>
    <w:rsid w:val="00085850"/>
    <w:rsid w:val="00180D19"/>
    <w:rsid w:val="00195DB5"/>
    <w:rsid w:val="002C70FB"/>
    <w:rsid w:val="002F282D"/>
    <w:rsid w:val="00310412"/>
    <w:rsid w:val="00323B43"/>
    <w:rsid w:val="003D37D8"/>
    <w:rsid w:val="00426133"/>
    <w:rsid w:val="004358AB"/>
    <w:rsid w:val="0044248C"/>
    <w:rsid w:val="004664E0"/>
    <w:rsid w:val="00537139"/>
    <w:rsid w:val="006549B0"/>
    <w:rsid w:val="00662795"/>
    <w:rsid w:val="007072B4"/>
    <w:rsid w:val="00771EC0"/>
    <w:rsid w:val="008376B4"/>
    <w:rsid w:val="008B7726"/>
    <w:rsid w:val="008D369F"/>
    <w:rsid w:val="008D3757"/>
    <w:rsid w:val="00966DE7"/>
    <w:rsid w:val="00986A3A"/>
    <w:rsid w:val="00AC0D9D"/>
    <w:rsid w:val="00AE2147"/>
    <w:rsid w:val="00B000AD"/>
    <w:rsid w:val="00B15BAE"/>
    <w:rsid w:val="00B42C81"/>
    <w:rsid w:val="00B64C29"/>
    <w:rsid w:val="00BD6175"/>
    <w:rsid w:val="00C0392D"/>
    <w:rsid w:val="00C25CCC"/>
    <w:rsid w:val="00C460B1"/>
    <w:rsid w:val="00CB23E8"/>
    <w:rsid w:val="00CC3B9E"/>
    <w:rsid w:val="00CF3330"/>
    <w:rsid w:val="00D23004"/>
    <w:rsid w:val="00D31D50"/>
    <w:rsid w:val="00D757C1"/>
    <w:rsid w:val="00DA2A10"/>
    <w:rsid w:val="00E202AC"/>
    <w:rsid w:val="00E563C1"/>
    <w:rsid w:val="00EA3D0F"/>
    <w:rsid w:val="00F04676"/>
    <w:rsid w:val="00F06D76"/>
    <w:rsid w:val="00FD2B47"/>
    <w:rsid w:val="58DF0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Plain Text"/>
    <w:basedOn w:val="1"/>
    <w:link w:val="16"/>
    <w:qFormat/>
    <w:uiPriority w:val="0"/>
    <w:pPr>
      <w:widowControl w:val="0"/>
      <w:adjustRightInd/>
      <w:snapToGrid/>
      <w:spacing w:after="0"/>
      <w:jc w:val="both"/>
    </w:pPr>
    <w:rPr>
      <w:rFonts w:ascii="宋体" w:hAnsi="Courier New" w:eastAsia="宋体" w:cs="Courier New"/>
      <w:kern w:val="2"/>
      <w:sz w:val="21"/>
      <w:szCs w:val="21"/>
    </w:rPr>
  </w:style>
  <w:style w:type="paragraph" w:styleId="3">
    <w:name w:val="Date"/>
    <w:basedOn w:val="1"/>
    <w:next w:val="1"/>
    <w:link w:val="19"/>
    <w:semiHidden/>
    <w:unhideWhenUsed/>
    <w:qFormat/>
    <w:uiPriority w:val="99"/>
    <w:pPr>
      <w:ind w:left="100" w:leftChars="2500"/>
    </w:pPr>
  </w:style>
  <w:style w:type="paragraph" w:styleId="4">
    <w:name w:val="Balloon Text"/>
    <w:basedOn w:val="1"/>
    <w:link w:val="17"/>
    <w:semiHidden/>
    <w:unhideWhenUsed/>
    <w:qFormat/>
    <w:uiPriority w:val="99"/>
    <w:pPr>
      <w:spacing w:after="0"/>
    </w:pPr>
    <w:rPr>
      <w:sz w:val="18"/>
      <w:szCs w:val="18"/>
    </w:rPr>
  </w:style>
  <w:style w:type="paragraph" w:styleId="5">
    <w:name w:val="footer"/>
    <w:basedOn w:val="1"/>
    <w:link w:val="13"/>
    <w:unhideWhenUsed/>
    <w:uiPriority w:val="99"/>
    <w:pPr>
      <w:tabs>
        <w:tab w:val="center" w:pos="4153"/>
        <w:tab w:val="right" w:pos="8306"/>
      </w:tabs>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jc w:val="center"/>
    </w:pPr>
    <w:rPr>
      <w:sz w:val="18"/>
      <w:szCs w:val="18"/>
    </w:rPr>
  </w:style>
  <w:style w:type="paragraph" w:styleId="7">
    <w:name w:val="HTML Preformatted"/>
    <w:basedOn w:val="1"/>
    <w:link w:val="18"/>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Arial" w:hAnsi="Arial" w:eastAsia="宋体" w:cs="Arial"/>
      <w:sz w:val="24"/>
      <w:szCs w:val="24"/>
    </w:rPr>
  </w:style>
  <w:style w:type="character" w:styleId="10">
    <w:name w:val="Strong"/>
    <w:qFormat/>
    <w:uiPriority w:val="0"/>
    <w:rPr>
      <w:b/>
      <w:bCs/>
    </w:rPr>
  </w:style>
  <w:style w:type="character" w:styleId="11">
    <w:name w:val="Hyperlink"/>
    <w:qFormat/>
    <w:uiPriority w:val="0"/>
    <w:rPr>
      <w:rFonts w:cs="Times New Roman"/>
      <w:color w:val="3366CC"/>
      <w:u w:val="single"/>
    </w:rPr>
  </w:style>
  <w:style w:type="character" w:customStyle="1" w:styleId="12">
    <w:name w:val="页眉 Char"/>
    <w:basedOn w:val="9"/>
    <w:link w:val="6"/>
    <w:uiPriority w:val="99"/>
    <w:rPr>
      <w:rFonts w:ascii="Tahoma" w:hAnsi="Tahoma"/>
      <w:sz w:val="18"/>
      <w:szCs w:val="18"/>
    </w:rPr>
  </w:style>
  <w:style w:type="character" w:customStyle="1" w:styleId="13">
    <w:name w:val="页脚 Char"/>
    <w:basedOn w:val="9"/>
    <w:link w:val="5"/>
    <w:uiPriority w:val="99"/>
    <w:rPr>
      <w:rFonts w:ascii="Tahoma" w:hAnsi="Tahoma"/>
      <w:sz w:val="18"/>
      <w:szCs w:val="18"/>
    </w:rPr>
  </w:style>
  <w:style w:type="paragraph" w:customStyle="1" w:styleId="14">
    <w:name w:val="列出段落1"/>
    <w:basedOn w:val="1"/>
    <w:qFormat/>
    <w:uiPriority w:val="99"/>
    <w:pPr>
      <w:widowControl w:val="0"/>
      <w:adjustRightInd/>
      <w:snapToGrid/>
      <w:spacing w:after="0"/>
      <w:ind w:firstLine="420" w:firstLineChars="200"/>
      <w:jc w:val="both"/>
    </w:pPr>
    <w:rPr>
      <w:rFonts w:ascii="Calibri" w:hAnsi="Calibri" w:eastAsia="宋体" w:cs="Times New Roman"/>
      <w:kern w:val="2"/>
      <w:sz w:val="21"/>
    </w:rPr>
  </w:style>
  <w:style w:type="paragraph" w:styleId="15">
    <w:name w:val="List Paragraph"/>
    <w:basedOn w:val="1"/>
    <w:qFormat/>
    <w:uiPriority w:val="34"/>
    <w:pPr>
      <w:ind w:firstLine="420" w:firstLineChars="200"/>
    </w:pPr>
  </w:style>
  <w:style w:type="character" w:customStyle="1" w:styleId="16">
    <w:name w:val="纯文本 Char"/>
    <w:basedOn w:val="9"/>
    <w:link w:val="2"/>
    <w:uiPriority w:val="0"/>
    <w:rPr>
      <w:rFonts w:ascii="宋体" w:hAnsi="Courier New" w:eastAsia="宋体" w:cs="Courier New"/>
      <w:kern w:val="2"/>
      <w:sz w:val="21"/>
      <w:szCs w:val="21"/>
    </w:rPr>
  </w:style>
  <w:style w:type="character" w:customStyle="1" w:styleId="17">
    <w:name w:val="批注框文本 Char"/>
    <w:basedOn w:val="9"/>
    <w:link w:val="4"/>
    <w:semiHidden/>
    <w:qFormat/>
    <w:uiPriority w:val="99"/>
    <w:rPr>
      <w:rFonts w:ascii="Tahoma" w:hAnsi="Tahoma"/>
      <w:sz w:val="18"/>
      <w:szCs w:val="18"/>
    </w:rPr>
  </w:style>
  <w:style w:type="character" w:customStyle="1" w:styleId="18">
    <w:name w:val="HTML 预设格式 Char"/>
    <w:basedOn w:val="9"/>
    <w:link w:val="7"/>
    <w:qFormat/>
    <w:uiPriority w:val="0"/>
    <w:rPr>
      <w:rFonts w:ascii="Arial" w:hAnsi="Arial" w:eastAsia="宋体" w:cs="Arial"/>
      <w:sz w:val="24"/>
      <w:szCs w:val="24"/>
    </w:rPr>
  </w:style>
  <w:style w:type="character" w:customStyle="1" w:styleId="19">
    <w:name w:val="日期 Char"/>
    <w:basedOn w:val="9"/>
    <w:link w:val="3"/>
    <w:semiHidden/>
    <w:uiPriority w:val="99"/>
    <w:rPr>
      <w:rFonts w:ascii="Tahoma" w:hAnsi="Tahom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B4F0B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1179</Words>
  <Characters>1203</Characters>
  <Lines>8</Lines>
  <Paragraphs>2</Paragraphs>
  <TotalTime>0</TotalTime>
  <ScaleCrop>false</ScaleCrop>
  <LinksUpToDate>false</LinksUpToDate>
  <CharactersWithSpaces>1221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19144</dc:creator>
  <cp:lastModifiedBy>19144</cp:lastModifiedBy>
  <dcterms:modified xsi:type="dcterms:W3CDTF">2023-04-10T10:55:14Z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4DE76F36B0E1406E9B518857A7878DE3_12</vt:lpwstr>
  </property>
</Properties>
</file>