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960" w:hanging="3960" w:hangingChars="1100"/>
        <w:jc w:val="left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【竞争性磋商】白碱滩区（克拉玛依高新区）卫健委病媒消杀采购项目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一、项目名称：白碱滩区（克拉玛依高新区）卫健委病媒消杀采购项目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二、项目编号：KBQ-CS-2023-017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三、采购目录：服务</w:t>
      </w:r>
    </w:p>
    <w:p>
      <w:pPr>
        <w:pStyle w:val="5"/>
        <w:ind w:left="0" w:leftChars="0" w:firstLine="0" w:firstLineChars="0"/>
        <w:jc w:val="both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四、采购预算：190万元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五、采购方式：竞争性磋商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六、供应商资格要求：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（一）资格条件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1.具有独立承担民事责任的能力；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2.具有良好的商业信誉；（信用查询：按照《财政部关于在政府采购活动中查询及使用信用记录有关问题的通知》（财库〔2016〕125号）的要求，根据开标当日“信用中国”（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1" name="图片 1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www.creditchina.gov.cn）、“中国政府采购网”（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190500" cy="142875"/>
            <wp:effectExtent l="0" t="0" r="0" b="9525"/>
            <wp:docPr id="2" name="图片 2" descr="说明: 说明: C:\DOCUME~1\ADMINI~1\LOCALS~1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说明: C:\DOCUME~1\ADMINI~1\LOCALS~1\Temp\%W@GJ$ACOF(TYDYECOKVDYB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"http://www.ccgp.gov.cn"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www.ccgp.gov.cn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）等渠道的查询结果，对列入失信被执行人、重大税收违法案件当事人名单、政府采购严重违法失信行为记录名单的供应商，拒绝其参与政府采购活动，同时对信用查询记录和证据打印存档。）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3.具有履行合同所必需的设备和专业技术能力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4.参加政府采购活动前三年内，未因违法经营受到刑事处罚或者责令停产停业、吊销许可证或者执照、较大数额罚款等行政处罚。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kern w:val="0"/>
          <w:sz w:val="28"/>
          <w:szCs w:val="28"/>
          <w:lang w:val="en-US" w:eastAsia="zh-CN" w:bidi="ar-SA"/>
        </w:rPr>
        <w:t>5.所提供的药品必须具有农药生产许可证、质量合格证、农药登记证。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（二）联合体投标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本项目不接受联合体投标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（三）关联企业投标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为确保政府采购公平、公正，禁止关联企业参与同一项目投标。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七、获取招标文件、报名及递交响应文件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（一）获取招标文件：点击本公告采购文件链接下载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（二）报名：填写《报名登记表》，发送到邮箱：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instrText xml:space="preserve"> HYPERLINK "mailto:2417305283@qq.com" </w:instrTex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1498083043@qq.com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，邮件名称必须为：项目名称+编号+投标人，不接受现场报名，未提交报名表的供应商不得参加投标。(报名表必须填写完整)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八、报名截止时间：2023年4月12日14:00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九、开标时间、地点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开标时间：2023年4月13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日10:00-10:30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开标地址：白碱滩区（克拉玛依高新区）中兴路85号（三楼会议室）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十、采购人及采购代理机构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（一）采购单位名称：白碱滩区（克拉玛依高新区）卫生健康委员会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联系人：乌力凡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 xml:space="preserve">电话：18509900911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（二）采购代理机构：白碱滩区（克拉玛依高新区）政府采购中心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联系人：张雅琼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电  话：0990-6916659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质疑受理电话：0990-6916659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报名咨询电话：0990-6916659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  <w:t>地  址：白碱滩区中兴路85号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widowControl/>
        <w:jc w:val="center"/>
        <w:rPr>
          <w:rFonts w:hint="default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jc w:val="center"/>
        <w:rPr>
          <w:rFonts w:hint="eastAsia" w:cs="宋体"/>
          <w:kern w:val="0"/>
          <w:sz w:val="28"/>
          <w:szCs w:val="28"/>
        </w:rPr>
      </w:pPr>
    </w:p>
    <w:p>
      <w:pPr>
        <w:widowControl/>
        <w:jc w:val="both"/>
        <w:rPr>
          <w:rFonts w:hint="eastAsia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附件：</w:t>
      </w:r>
    </w:p>
    <w:p>
      <w:pPr>
        <w:widowControl/>
        <w:spacing w:line="560" w:lineRule="exact"/>
        <w:jc w:val="center"/>
        <w:outlineLvl w:val="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供应商参加政府采购项目报名表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24"/>
          <w:szCs w:val="21"/>
        </w:rPr>
      </w:pP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参加投标项目名称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供应商地址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电子邮件：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说明：</w:t>
      </w:r>
    </w:p>
    <w:p>
      <w:pPr>
        <w:widowControl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1、如果报名日期与电子邮件发送日期不一致，以邮件成功发送日期为准。</w:t>
      </w:r>
    </w:p>
    <w:p>
      <w:pPr>
        <w:widowControl/>
        <w:ind w:firstLine="57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企业规模填写大型、中型、小型、微型。应根据《工业和信息化部、国家统计局、国家发展和改革委员会、财政部关于印发中小企业划型标准规定的通知》（工信部联企业〔2011〕300号）的规定填写，文件具体规定可在网上查询。</w:t>
      </w:r>
    </w:p>
    <w:p>
      <w:pPr>
        <w:widowControl/>
        <w:ind w:firstLine="57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3、报名表已提交，但在开标前决定放弃参加投标的供应商应及时通知采购中心(0990-691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6659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)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RkNmQ2YTc0MjcyZDdiOWJhODAwYTcxODVjOGNkYzIifQ=="/>
  </w:docVars>
  <w:rsids>
    <w:rsidRoot w:val="00157F53"/>
    <w:rsid w:val="00027C24"/>
    <w:rsid w:val="00055FB8"/>
    <w:rsid w:val="000666D0"/>
    <w:rsid w:val="000B28F8"/>
    <w:rsid w:val="00157F53"/>
    <w:rsid w:val="00171C80"/>
    <w:rsid w:val="00222FFA"/>
    <w:rsid w:val="00274B45"/>
    <w:rsid w:val="00276683"/>
    <w:rsid w:val="00283FEB"/>
    <w:rsid w:val="002A691E"/>
    <w:rsid w:val="002B7D3F"/>
    <w:rsid w:val="00361C70"/>
    <w:rsid w:val="00375EE4"/>
    <w:rsid w:val="003C22E6"/>
    <w:rsid w:val="003E5B07"/>
    <w:rsid w:val="003E6323"/>
    <w:rsid w:val="00434DBB"/>
    <w:rsid w:val="00444310"/>
    <w:rsid w:val="00454E27"/>
    <w:rsid w:val="004564B2"/>
    <w:rsid w:val="0049279A"/>
    <w:rsid w:val="004948A1"/>
    <w:rsid w:val="004E7F32"/>
    <w:rsid w:val="0059456F"/>
    <w:rsid w:val="005D6F5D"/>
    <w:rsid w:val="005F7CAB"/>
    <w:rsid w:val="006154D6"/>
    <w:rsid w:val="00650102"/>
    <w:rsid w:val="00674951"/>
    <w:rsid w:val="006909CA"/>
    <w:rsid w:val="006C10F8"/>
    <w:rsid w:val="006E1EC3"/>
    <w:rsid w:val="00714449"/>
    <w:rsid w:val="007156A5"/>
    <w:rsid w:val="00737EA2"/>
    <w:rsid w:val="00771336"/>
    <w:rsid w:val="00782D73"/>
    <w:rsid w:val="00784065"/>
    <w:rsid w:val="007B652A"/>
    <w:rsid w:val="00844421"/>
    <w:rsid w:val="009479ED"/>
    <w:rsid w:val="009828C4"/>
    <w:rsid w:val="009917CD"/>
    <w:rsid w:val="009949D0"/>
    <w:rsid w:val="009D0A28"/>
    <w:rsid w:val="009E249B"/>
    <w:rsid w:val="00A61401"/>
    <w:rsid w:val="00A808E4"/>
    <w:rsid w:val="00B3096D"/>
    <w:rsid w:val="00B5622A"/>
    <w:rsid w:val="00B62747"/>
    <w:rsid w:val="00B65641"/>
    <w:rsid w:val="00B97A46"/>
    <w:rsid w:val="00BA670B"/>
    <w:rsid w:val="00BC05AB"/>
    <w:rsid w:val="00C136CB"/>
    <w:rsid w:val="00CA3E20"/>
    <w:rsid w:val="00D75203"/>
    <w:rsid w:val="00D7751F"/>
    <w:rsid w:val="00DE7BB1"/>
    <w:rsid w:val="00DF0C06"/>
    <w:rsid w:val="00E616ED"/>
    <w:rsid w:val="00ED3EE9"/>
    <w:rsid w:val="00ED5858"/>
    <w:rsid w:val="00EF5B5D"/>
    <w:rsid w:val="00F1202F"/>
    <w:rsid w:val="00F55943"/>
    <w:rsid w:val="00F77FE8"/>
    <w:rsid w:val="00F875A5"/>
    <w:rsid w:val="00F974E7"/>
    <w:rsid w:val="00FA1E59"/>
    <w:rsid w:val="011705DA"/>
    <w:rsid w:val="0246317A"/>
    <w:rsid w:val="0272767D"/>
    <w:rsid w:val="02E62627"/>
    <w:rsid w:val="032848BD"/>
    <w:rsid w:val="034B2E38"/>
    <w:rsid w:val="03B617FC"/>
    <w:rsid w:val="0546430C"/>
    <w:rsid w:val="0615551A"/>
    <w:rsid w:val="061B11E8"/>
    <w:rsid w:val="07EB7A4E"/>
    <w:rsid w:val="0A375176"/>
    <w:rsid w:val="0B184AE0"/>
    <w:rsid w:val="0C192A5F"/>
    <w:rsid w:val="0C4811D8"/>
    <w:rsid w:val="0C576C83"/>
    <w:rsid w:val="0E870633"/>
    <w:rsid w:val="0EAA0BF8"/>
    <w:rsid w:val="0ECF2402"/>
    <w:rsid w:val="0FC95C5B"/>
    <w:rsid w:val="10742FF7"/>
    <w:rsid w:val="10CA579C"/>
    <w:rsid w:val="11676FF1"/>
    <w:rsid w:val="11854607"/>
    <w:rsid w:val="12726182"/>
    <w:rsid w:val="12BA1FE1"/>
    <w:rsid w:val="14055840"/>
    <w:rsid w:val="1471241A"/>
    <w:rsid w:val="14BD0122"/>
    <w:rsid w:val="16B014D8"/>
    <w:rsid w:val="176A6027"/>
    <w:rsid w:val="18655E4C"/>
    <w:rsid w:val="19614414"/>
    <w:rsid w:val="1B220C53"/>
    <w:rsid w:val="1C165F65"/>
    <w:rsid w:val="1C591E43"/>
    <w:rsid w:val="1CCD70F2"/>
    <w:rsid w:val="1DA2671F"/>
    <w:rsid w:val="1E0B73AF"/>
    <w:rsid w:val="1F906D4F"/>
    <w:rsid w:val="1F931A2E"/>
    <w:rsid w:val="1FB66151"/>
    <w:rsid w:val="202C4079"/>
    <w:rsid w:val="20880DD0"/>
    <w:rsid w:val="21CE33D7"/>
    <w:rsid w:val="21F65E1D"/>
    <w:rsid w:val="23024E6A"/>
    <w:rsid w:val="23D13C9D"/>
    <w:rsid w:val="25B74211"/>
    <w:rsid w:val="261E60B0"/>
    <w:rsid w:val="26CB42B2"/>
    <w:rsid w:val="27E07298"/>
    <w:rsid w:val="27E13CB7"/>
    <w:rsid w:val="284E36E9"/>
    <w:rsid w:val="29A0362E"/>
    <w:rsid w:val="29BF4317"/>
    <w:rsid w:val="29FE71BA"/>
    <w:rsid w:val="2A4B751A"/>
    <w:rsid w:val="2A515040"/>
    <w:rsid w:val="2A666735"/>
    <w:rsid w:val="2A732716"/>
    <w:rsid w:val="2AFE48EE"/>
    <w:rsid w:val="2B396C0B"/>
    <w:rsid w:val="2D9D2E8A"/>
    <w:rsid w:val="2DC23D14"/>
    <w:rsid w:val="2DF63B35"/>
    <w:rsid w:val="2E176659"/>
    <w:rsid w:val="2EA42231"/>
    <w:rsid w:val="2FFA6E71"/>
    <w:rsid w:val="31320B58"/>
    <w:rsid w:val="34165BF6"/>
    <w:rsid w:val="34580C54"/>
    <w:rsid w:val="3537754F"/>
    <w:rsid w:val="35F84977"/>
    <w:rsid w:val="36024A2F"/>
    <w:rsid w:val="36F62AE0"/>
    <w:rsid w:val="379509F0"/>
    <w:rsid w:val="3887340B"/>
    <w:rsid w:val="392575A6"/>
    <w:rsid w:val="39C47481"/>
    <w:rsid w:val="39EB525B"/>
    <w:rsid w:val="3C145EE2"/>
    <w:rsid w:val="3C7869A9"/>
    <w:rsid w:val="3D3B56AB"/>
    <w:rsid w:val="40AC6EAF"/>
    <w:rsid w:val="41735459"/>
    <w:rsid w:val="417E5BAB"/>
    <w:rsid w:val="4256560D"/>
    <w:rsid w:val="42F52306"/>
    <w:rsid w:val="44284544"/>
    <w:rsid w:val="44537BE7"/>
    <w:rsid w:val="44F5167C"/>
    <w:rsid w:val="455442BD"/>
    <w:rsid w:val="457F537A"/>
    <w:rsid w:val="45826F51"/>
    <w:rsid w:val="45FE2F18"/>
    <w:rsid w:val="48AD50B0"/>
    <w:rsid w:val="48C64F53"/>
    <w:rsid w:val="49612D90"/>
    <w:rsid w:val="49C5081B"/>
    <w:rsid w:val="4A2F1962"/>
    <w:rsid w:val="4B3A06AD"/>
    <w:rsid w:val="4B814DFB"/>
    <w:rsid w:val="4BD72609"/>
    <w:rsid w:val="4CAE2535"/>
    <w:rsid w:val="4CC76658"/>
    <w:rsid w:val="4CDE739D"/>
    <w:rsid w:val="4E4A0BF6"/>
    <w:rsid w:val="4F560168"/>
    <w:rsid w:val="50B05378"/>
    <w:rsid w:val="515457B2"/>
    <w:rsid w:val="51B61234"/>
    <w:rsid w:val="531866E8"/>
    <w:rsid w:val="55057F03"/>
    <w:rsid w:val="55F8505D"/>
    <w:rsid w:val="57212888"/>
    <w:rsid w:val="585468EB"/>
    <w:rsid w:val="595571BD"/>
    <w:rsid w:val="59634341"/>
    <w:rsid w:val="59D676D0"/>
    <w:rsid w:val="5A8C6484"/>
    <w:rsid w:val="5AC25E08"/>
    <w:rsid w:val="5BF745E9"/>
    <w:rsid w:val="5C4B738E"/>
    <w:rsid w:val="5D245401"/>
    <w:rsid w:val="5DB116B5"/>
    <w:rsid w:val="5E8904CE"/>
    <w:rsid w:val="5F0E0415"/>
    <w:rsid w:val="60A0765B"/>
    <w:rsid w:val="60C50767"/>
    <w:rsid w:val="61392839"/>
    <w:rsid w:val="62310A96"/>
    <w:rsid w:val="638F0F95"/>
    <w:rsid w:val="640F2717"/>
    <w:rsid w:val="645D3272"/>
    <w:rsid w:val="65841F22"/>
    <w:rsid w:val="658D0A8D"/>
    <w:rsid w:val="66C73CA4"/>
    <w:rsid w:val="66FC518C"/>
    <w:rsid w:val="694F341A"/>
    <w:rsid w:val="6B324806"/>
    <w:rsid w:val="6C6816B9"/>
    <w:rsid w:val="6CFE0BFF"/>
    <w:rsid w:val="6DAB1A14"/>
    <w:rsid w:val="6DB15E85"/>
    <w:rsid w:val="703B1957"/>
    <w:rsid w:val="72E87F4C"/>
    <w:rsid w:val="73170E49"/>
    <w:rsid w:val="73DD1E84"/>
    <w:rsid w:val="743224B5"/>
    <w:rsid w:val="7443127D"/>
    <w:rsid w:val="74D113C2"/>
    <w:rsid w:val="75A2256C"/>
    <w:rsid w:val="75FA0CE0"/>
    <w:rsid w:val="762E6406"/>
    <w:rsid w:val="770F3F61"/>
    <w:rsid w:val="77992127"/>
    <w:rsid w:val="77D3449D"/>
    <w:rsid w:val="787023AA"/>
    <w:rsid w:val="78C12DD5"/>
    <w:rsid w:val="7A5F6160"/>
    <w:rsid w:val="7A693094"/>
    <w:rsid w:val="7AC140CC"/>
    <w:rsid w:val="7BB23DC7"/>
    <w:rsid w:val="7C9C302D"/>
    <w:rsid w:val="7CD47394"/>
    <w:rsid w:val="7D124E1E"/>
    <w:rsid w:val="7D50260D"/>
    <w:rsid w:val="7E4E1C50"/>
    <w:rsid w:val="7E70004F"/>
    <w:rsid w:val="7F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4">
    <w:name w:val="Body Text"/>
    <w:basedOn w:val="1"/>
    <w:qFormat/>
    <w:uiPriority w:val="99"/>
    <w:rPr>
      <w:rFonts w:ascii="_x000B__x000C_" w:hAnsi="_x000B__x000C_" w:eastAsia="宋体"/>
      <w:sz w:val="21"/>
    </w:rPr>
  </w:style>
  <w:style w:type="paragraph" w:styleId="5">
    <w:name w:val="Body Text Indent"/>
    <w:basedOn w:val="1"/>
    <w:link w:val="18"/>
    <w:qFormat/>
    <w:uiPriority w:val="0"/>
    <w:pPr>
      <w:spacing w:line="520" w:lineRule="exact"/>
      <w:ind w:left="570" w:firstLine="200" w:firstLineChars="200"/>
    </w:pPr>
    <w:rPr>
      <w:rFonts w:ascii="方正仿宋简体" w:hAnsi="创艺简仿宋" w:eastAsia="方正仿宋简体" w:cs="Times New Roman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none"/>
    </w:r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6">
    <w:name w:val="采购正文"/>
    <w:link w:val="17"/>
    <w:qFormat/>
    <w:uiPriority w:val="0"/>
    <w:pPr>
      <w:widowControl w:val="0"/>
      <w:spacing w:line="560" w:lineRule="exact"/>
      <w:ind w:firstLine="200" w:firstLineChars="200"/>
      <w:contextualSpacing/>
      <w:jc w:val="both"/>
    </w:pPr>
    <w:rPr>
      <w:rFonts w:ascii="仿宋" w:hAnsi="仿宋" w:eastAsia="仿宋" w:cs="宋体"/>
      <w:color w:val="000000"/>
      <w:kern w:val="24"/>
      <w:sz w:val="24"/>
      <w:szCs w:val="24"/>
      <w:lang w:val="en-US" w:eastAsia="zh-CN" w:bidi="ar-SA"/>
    </w:rPr>
  </w:style>
  <w:style w:type="character" w:customStyle="1" w:styleId="17">
    <w:name w:val="采购正文 Char"/>
    <w:basedOn w:val="10"/>
    <w:link w:val="16"/>
    <w:qFormat/>
    <w:uiPriority w:val="0"/>
    <w:rPr>
      <w:rFonts w:ascii="仿宋" w:hAnsi="仿宋" w:eastAsia="仿宋" w:cs="宋体"/>
      <w:color w:val="000000"/>
      <w:kern w:val="24"/>
      <w:sz w:val="24"/>
      <w:szCs w:val="24"/>
    </w:rPr>
  </w:style>
  <w:style w:type="character" w:customStyle="1" w:styleId="18">
    <w:name w:val="正文文本缩进 Char"/>
    <w:basedOn w:val="10"/>
    <w:link w:val="5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19">
    <w:name w:val="正文缩进 Char"/>
    <w:link w:val="3"/>
    <w:qFormat/>
    <w:uiPriority w:val="0"/>
    <w:rPr>
      <w:rFonts w:eastAsia="楷体_GB2312"/>
      <w:sz w:val="24"/>
    </w:rPr>
  </w:style>
  <w:style w:type="paragraph" w:customStyle="1" w:styleId="20">
    <w:name w:val="采购一级"/>
    <w:qFormat/>
    <w:uiPriority w:val="0"/>
    <w:pPr>
      <w:snapToGrid w:val="0"/>
      <w:spacing w:line="560" w:lineRule="exact"/>
      <w:jc w:val="center"/>
    </w:pPr>
    <w:rPr>
      <w:rFonts w:ascii="方正小标宋简体" w:hAnsi="仿宋" w:eastAsia="方正小标宋简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982</Words>
  <Characters>1143</Characters>
  <Lines>8</Lines>
  <Paragraphs>2</Paragraphs>
  <TotalTime>1</TotalTime>
  <ScaleCrop>false</ScaleCrop>
  <LinksUpToDate>false</LinksUpToDate>
  <CharactersWithSpaces>1153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2018-06-04T09:11:00Z</dcterms:created>
  <dc:creator>AutoBVT</dc:creator>
  <cp:lastModifiedBy>Administrator</cp:lastModifiedBy>
  <dcterms:modified xsi:type="dcterms:W3CDTF">2023-04-03T02:40:23Z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F550C721403A491897E197F81C631596</vt:lpwstr>
  </property>
</Properties>
</file>