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</w:tabs>
        <w:spacing w:line="360" w:lineRule="auto"/>
        <w:ind w:firstLine="0" w:firstLineChars="0"/>
        <w:jc w:val="center"/>
        <w:rPr>
          <w:rFonts w:ascii="仿宋" w:hAnsi="仿宋" w:eastAsia="仿宋" w:cs="宋体"/>
          <w:b/>
          <w:sz w:val="48"/>
          <w:szCs w:val="48"/>
        </w:rPr>
      </w:pPr>
      <w:bookmarkStart w:id="0" w:name="_GoBack"/>
      <w:bookmarkEnd w:id="0"/>
    </w:p>
    <w:p>
      <w:pPr>
        <w:tabs>
          <w:tab w:val="left" w:pos="720"/>
        </w:tabs>
        <w:spacing w:line="360" w:lineRule="auto"/>
        <w:ind w:firstLine="1044"/>
        <w:rPr>
          <w:rFonts w:ascii="仿宋" w:hAnsi="仿宋" w:eastAsia="仿宋"/>
          <w:b/>
          <w:color w:val="000000"/>
          <w:sz w:val="52"/>
          <w:szCs w:val="52"/>
        </w:rPr>
      </w:pPr>
    </w:p>
    <w:p>
      <w:pPr>
        <w:tabs>
          <w:tab w:val="left" w:pos="720"/>
        </w:tabs>
        <w:spacing w:line="360" w:lineRule="auto"/>
        <w:ind w:firstLine="723" w:firstLineChars="100"/>
        <w:rPr>
          <w:rFonts w:ascii="仿宋" w:hAnsi="仿宋" w:eastAsia="仿宋" w:cs="宋体"/>
          <w:b/>
          <w:sz w:val="72"/>
          <w:szCs w:val="72"/>
        </w:rPr>
      </w:pPr>
      <w:r>
        <w:rPr>
          <w:rFonts w:hint="eastAsia" w:ascii="仿宋" w:hAnsi="仿宋" w:eastAsia="仿宋" w:cs="宋体"/>
          <w:b/>
          <w:sz w:val="72"/>
          <w:szCs w:val="72"/>
        </w:rPr>
        <w:t>茂名职业技术学院采购</w:t>
      </w:r>
    </w:p>
    <w:p>
      <w:pPr>
        <w:tabs>
          <w:tab w:val="left" w:pos="720"/>
        </w:tabs>
        <w:spacing w:line="360" w:lineRule="auto"/>
        <w:ind w:firstLine="1446"/>
        <w:rPr>
          <w:rFonts w:ascii="仿宋" w:hAnsi="仿宋" w:eastAsia="仿宋" w:cs="宋体"/>
          <w:b/>
          <w:sz w:val="72"/>
          <w:szCs w:val="72"/>
        </w:rPr>
      </w:pPr>
    </w:p>
    <w:p>
      <w:pPr>
        <w:tabs>
          <w:tab w:val="left" w:pos="720"/>
        </w:tabs>
        <w:spacing w:line="360" w:lineRule="auto"/>
        <w:ind w:firstLine="1446"/>
        <w:rPr>
          <w:rFonts w:ascii="仿宋" w:hAnsi="仿宋" w:eastAsia="仿宋" w:cs="宋体"/>
          <w:b/>
          <w:sz w:val="72"/>
          <w:szCs w:val="72"/>
        </w:rPr>
      </w:pPr>
    </w:p>
    <w:p>
      <w:pPr>
        <w:tabs>
          <w:tab w:val="left" w:pos="720"/>
          <w:tab w:val="left" w:pos="5370"/>
        </w:tabs>
        <w:spacing w:line="360" w:lineRule="auto"/>
        <w:ind w:firstLine="2450"/>
        <w:rPr>
          <w:rFonts w:ascii="仿宋" w:hAnsi="仿宋" w:eastAsia="仿宋" w:cs="宋体"/>
          <w:b/>
          <w:sz w:val="122"/>
          <w:szCs w:val="122"/>
        </w:rPr>
      </w:pPr>
      <w:r>
        <w:rPr>
          <w:rFonts w:hint="eastAsia" w:ascii="仿宋" w:hAnsi="仿宋" w:eastAsia="仿宋" w:cs="宋体"/>
          <w:b/>
          <w:sz w:val="122"/>
          <w:szCs w:val="122"/>
        </w:rPr>
        <w:t>合 同 书</w:t>
      </w:r>
    </w:p>
    <w:p>
      <w:pPr>
        <w:tabs>
          <w:tab w:val="left" w:pos="720"/>
        </w:tabs>
        <w:spacing w:line="360" w:lineRule="auto"/>
        <w:ind w:firstLine="1446"/>
        <w:rPr>
          <w:rFonts w:ascii="仿宋" w:hAnsi="仿宋" w:eastAsia="仿宋" w:cs="宋体"/>
          <w:b/>
          <w:sz w:val="72"/>
          <w:szCs w:val="72"/>
        </w:rPr>
      </w:pPr>
    </w:p>
    <w:p>
      <w:pPr>
        <w:tabs>
          <w:tab w:val="left" w:pos="720"/>
        </w:tabs>
        <w:spacing w:line="360" w:lineRule="auto"/>
        <w:ind w:firstLine="482"/>
        <w:rPr>
          <w:rFonts w:ascii="仿宋" w:hAnsi="仿宋" w:eastAsia="仿宋" w:cs="宋体"/>
          <w:b/>
        </w:rPr>
      </w:pPr>
    </w:p>
    <w:p>
      <w:pPr>
        <w:tabs>
          <w:tab w:val="left" w:pos="720"/>
        </w:tabs>
        <w:spacing w:line="360" w:lineRule="auto"/>
        <w:ind w:firstLine="482"/>
        <w:rPr>
          <w:rFonts w:ascii="仿宋" w:hAnsi="仿宋" w:eastAsia="仿宋" w:cs="宋体"/>
          <w:b/>
        </w:rPr>
      </w:pPr>
    </w:p>
    <w:p>
      <w:pPr>
        <w:tabs>
          <w:tab w:val="left" w:pos="720"/>
        </w:tabs>
        <w:spacing w:line="360" w:lineRule="auto"/>
        <w:ind w:firstLine="482"/>
        <w:rPr>
          <w:rFonts w:ascii="仿宋" w:hAnsi="仿宋" w:eastAsia="仿宋" w:cs="宋体"/>
          <w:b/>
        </w:rPr>
      </w:pPr>
    </w:p>
    <w:p>
      <w:pPr>
        <w:tabs>
          <w:tab w:val="left" w:pos="720"/>
        </w:tabs>
        <w:spacing w:line="360" w:lineRule="auto"/>
        <w:ind w:firstLine="482"/>
        <w:rPr>
          <w:rFonts w:ascii="仿宋" w:hAnsi="仿宋" w:eastAsia="仿宋" w:cs="宋体"/>
          <w:b/>
        </w:rPr>
      </w:pPr>
    </w:p>
    <w:p>
      <w:pPr>
        <w:tabs>
          <w:tab w:val="left" w:pos="720"/>
        </w:tabs>
        <w:spacing w:line="360" w:lineRule="auto"/>
        <w:ind w:firstLine="482"/>
        <w:rPr>
          <w:rFonts w:ascii="仿宋" w:hAnsi="仿宋" w:eastAsia="仿宋" w:cs="宋体"/>
          <w:b/>
        </w:rPr>
      </w:pPr>
    </w:p>
    <w:p>
      <w:pPr>
        <w:tabs>
          <w:tab w:val="left" w:pos="720"/>
        </w:tabs>
        <w:spacing w:line="360" w:lineRule="auto"/>
        <w:ind w:firstLine="482"/>
        <w:rPr>
          <w:rFonts w:ascii="仿宋" w:hAnsi="仿宋" w:eastAsia="仿宋" w:cs="宋体"/>
          <w:b/>
        </w:rPr>
      </w:pPr>
    </w:p>
    <w:p>
      <w:pPr>
        <w:tabs>
          <w:tab w:val="left" w:pos="720"/>
        </w:tabs>
        <w:spacing w:line="360" w:lineRule="auto"/>
        <w:ind w:firstLine="482"/>
        <w:rPr>
          <w:rFonts w:ascii="仿宋" w:hAnsi="仿宋" w:eastAsia="仿宋" w:cs="宋体"/>
          <w:b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03" w:type="dxa"/>
          </w:tcPr>
          <w:p>
            <w:pPr>
              <w:tabs>
                <w:tab w:val="left" w:pos="720"/>
              </w:tabs>
              <w:spacing w:line="360" w:lineRule="auto"/>
              <w:ind w:firstLine="482"/>
              <w:rPr>
                <w:rFonts w:ascii="仿宋" w:hAnsi="仿宋" w:eastAsia="仿宋"/>
                <w:b/>
                <w:bCs/>
                <w:color w:val="000000"/>
                <w:u w:val="single"/>
              </w:rPr>
            </w:pPr>
            <w:r>
              <w:rPr>
                <w:rFonts w:hint="eastAsia" w:ascii="仿宋" w:hAnsi="仿宋" w:eastAsia="仿宋" w:cs="宋体"/>
                <w:b/>
              </w:rPr>
              <w:t>采购编号：</w:t>
            </w:r>
          </w:p>
          <w:p>
            <w:pPr>
              <w:tabs>
                <w:tab w:val="left" w:pos="720"/>
              </w:tabs>
              <w:spacing w:line="360" w:lineRule="auto"/>
              <w:ind w:firstLine="482"/>
              <w:rPr>
                <w:rFonts w:ascii="仿宋" w:hAnsi="仿宋" w:eastAsia="仿宋" w:cs="宋体"/>
                <w:b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003" w:type="dxa"/>
          </w:tcPr>
          <w:p>
            <w:pPr>
              <w:tabs>
                <w:tab w:val="left" w:pos="720"/>
              </w:tabs>
              <w:spacing w:line="360" w:lineRule="auto"/>
              <w:ind w:firstLine="482"/>
              <w:rPr>
                <w:rFonts w:ascii="仿宋" w:hAnsi="仿宋" w:eastAsia="仿宋" w:cs="宋体"/>
                <w:b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7003" w:type="dxa"/>
          </w:tcPr>
          <w:p>
            <w:pPr>
              <w:tabs>
                <w:tab w:val="left" w:pos="720"/>
              </w:tabs>
              <w:spacing w:line="360" w:lineRule="auto"/>
              <w:ind w:firstLine="482"/>
              <w:rPr>
                <w:rFonts w:ascii="仿宋" w:hAnsi="仿宋" w:eastAsia="仿宋" w:cs="宋体"/>
                <w:b/>
                <w:u w:val="single"/>
              </w:rPr>
            </w:pPr>
            <w:r>
              <w:rPr>
                <w:rFonts w:hint="eastAsia" w:ascii="仿宋" w:hAnsi="仿宋" w:eastAsia="仿宋" w:cs="宋体"/>
                <w:b/>
              </w:rPr>
              <w:t>项目名称：</w:t>
            </w:r>
            <w:r>
              <w:rPr>
                <w:rFonts w:hint="eastAsia" w:ascii="仿宋" w:hAnsi="仿宋" w:eastAsia="仿宋" w:cs="宋体"/>
                <w:b/>
                <w:u w:val="single"/>
              </w:rPr>
              <w:t>茂名职业技术学院除四害灭蚁防蛇等方案合同</w:t>
            </w:r>
          </w:p>
          <w:p>
            <w:pPr>
              <w:tabs>
                <w:tab w:val="left" w:pos="720"/>
              </w:tabs>
              <w:spacing w:line="360" w:lineRule="auto"/>
              <w:ind w:firstLine="482"/>
              <w:jc w:val="center"/>
              <w:rPr>
                <w:rFonts w:ascii="仿宋" w:hAnsi="仿宋" w:eastAsia="仿宋" w:cs="宋体"/>
                <w:b/>
              </w:rPr>
            </w:pPr>
          </w:p>
        </w:tc>
      </w:tr>
    </w:tbl>
    <w:p>
      <w:pPr>
        <w:ind w:firstLine="0" w:firstLineChars="0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 xml:space="preserve">  </w:t>
      </w:r>
    </w:p>
    <w:p>
      <w:pPr>
        <w:ind w:firstLine="0" w:firstLineChars="0"/>
        <w:rPr>
          <w:rFonts w:ascii="仿宋" w:hAnsi="仿宋" w:eastAsia="仿宋" w:cs="宋体"/>
          <w:b/>
          <w:bCs/>
          <w:sz w:val="28"/>
          <w:szCs w:val="28"/>
        </w:rPr>
      </w:pP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甲方（采购人）：茂名职业技术学院</w:t>
      </w:r>
    </w:p>
    <w:p>
      <w:pPr>
        <w:spacing w:line="360" w:lineRule="auto"/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电话：0668-2920178</w:t>
      </w:r>
    </w:p>
    <w:p>
      <w:pPr>
        <w:spacing w:line="360" w:lineRule="auto"/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地址：广东省茂名市茂南区文明北路232号大院</w:t>
      </w:r>
    </w:p>
    <w:p>
      <w:pPr>
        <w:spacing w:line="360" w:lineRule="auto"/>
        <w:ind w:firstLine="0" w:firstLineChars="0"/>
        <w:rPr>
          <w:rFonts w:ascii="仿宋" w:hAnsi="仿宋" w:eastAsia="仿宋" w:cs="宋体"/>
          <w:szCs w:val="24"/>
        </w:rPr>
      </w:pPr>
    </w:p>
    <w:p>
      <w:pPr>
        <w:spacing w:line="360" w:lineRule="auto"/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乙方（服务商）：</w:t>
      </w:r>
    </w:p>
    <w:p>
      <w:pPr>
        <w:spacing w:line="360" w:lineRule="auto"/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电话：</w:t>
      </w:r>
    </w:p>
    <w:p>
      <w:pPr>
        <w:spacing w:line="360" w:lineRule="auto"/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地址：</w:t>
      </w:r>
    </w:p>
    <w:p>
      <w:pPr>
        <w:spacing w:line="360" w:lineRule="auto"/>
        <w:ind w:firstLine="0" w:firstLineChars="0"/>
        <w:rPr>
          <w:rFonts w:ascii="仿宋" w:hAnsi="仿宋" w:eastAsia="仿宋" w:cs="宋体"/>
          <w:szCs w:val="24"/>
        </w:rPr>
      </w:pPr>
    </w:p>
    <w:p>
      <w:pPr>
        <w:tabs>
          <w:tab w:val="left" w:pos="720"/>
        </w:tabs>
        <w:spacing w:line="360" w:lineRule="auto"/>
        <w:ind w:firstLine="480"/>
        <w:rPr>
          <w:rFonts w:ascii="仿宋" w:hAnsi="仿宋" w:eastAsia="仿宋" w:cs="宋体"/>
          <w:b/>
          <w:szCs w:val="24"/>
        </w:rPr>
      </w:pPr>
      <w:r>
        <w:rPr>
          <w:rFonts w:hint="eastAsia" w:ascii="仿宋" w:hAnsi="仿宋" w:eastAsia="仿宋" w:cs="宋体"/>
          <w:szCs w:val="24"/>
        </w:rPr>
        <w:t>项目名称：</w:t>
      </w:r>
      <w:r>
        <w:rPr>
          <w:rFonts w:hint="eastAsia" w:ascii="仿宋" w:hAnsi="仿宋" w:eastAsia="仿宋" w:cs="宋体"/>
          <w:b/>
          <w:szCs w:val="24"/>
          <w:u w:val="single"/>
        </w:rPr>
        <w:t>茂名职业技术学院除四害灭蚁防蛇服务采购项目</w:t>
      </w:r>
    </w:p>
    <w:p>
      <w:pPr>
        <w:spacing w:line="420" w:lineRule="auto"/>
        <w:ind w:firstLine="0" w:firstLineChars="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 xml:space="preserve">    根据</w:t>
      </w:r>
      <w:r>
        <w:rPr>
          <w:rFonts w:hint="eastAsia" w:ascii="仿宋" w:hAnsi="仿宋" w:eastAsia="仿宋" w:cs="宋体"/>
          <w:szCs w:val="24"/>
          <w:u w:val="single"/>
        </w:rPr>
        <w:t xml:space="preserve">2023 </w:t>
      </w:r>
      <w:r>
        <w:rPr>
          <w:rFonts w:hint="eastAsia" w:ascii="仿宋" w:hAnsi="仿宋" w:eastAsia="仿宋" w:cs="宋体"/>
          <w:szCs w:val="24"/>
        </w:rPr>
        <w:t>年</w:t>
      </w:r>
      <w:r>
        <w:rPr>
          <w:rFonts w:hint="eastAsia" w:ascii="仿宋" w:hAnsi="仿宋" w:eastAsia="仿宋" w:cs="宋体"/>
          <w:szCs w:val="24"/>
          <w:u w:val="single"/>
        </w:rPr>
        <w:t xml:space="preserve">   </w:t>
      </w:r>
      <w:r>
        <w:rPr>
          <w:rFonts w:hint="eastAsia" w:ascii="仿宋" w:hAnsi="仿宋" w:eastAsia="仿宋" w:cs="宋体"/>
          <w:szCs w:val="24"/>
        </w:rPr>
        <w:t>月</w:t>
      </w:r>
      <w:r>
        <w:rPr>
          <w:rFonts w:hint="eastAsia" w:ascii="仿宋" w:hAnsi="仿宋" w:eastAsia="仿宋" w:cs="宋体"/>
          <w:szCs w:val="24"/>
          <w:u w:val="single"/>
        </w:rPr>
        <w:t xml:space="preserve">     </w:t>
      </w:r>
      <w:r>
        <w:rPr>
          <w:rFonts w:hint="eastAsia" w:ascii="仿宋" w:hAnsi="仿宋" w:eastAsia="仿宋" w:cs="宋体"/>
          <w:szCs w:val="24"/>
        </w:rPr>
        <w:t>日</w:t>
      </w:r>
      <w:r>
        <w:rPr>
          <w:rFonts w:hint="eastAsia" w:ascii="仿宋" w:hAnsi="仿宋" w:eastAsia="仿宋" w:cs="宋体"/>
          <w:szCs w:val="24"/>
          <w:u w:val="single"/>
        </w:rPr>
        <w:t>茂名职业技术学院除四害灭蚁防蛇服务采购项目</w:t>
      </w:r>
      <w:r>
        <w:rPr>
          <w:rFonts w:hint="eastAsia" w:ascii="仿宋" w:hAnsi="仿宋" w:eastAsia="仿宋" w:cs="宋体"/>
          <w:szCs w:val="24"/>
        </w:rPr>
        <w:t xml:space="preserve">的中标结果，按照《中华人民共和国政府采购法》及其实施条例和《中华人民共和国民法典》的规定，经双方协商，本着平等互利和诚实信用的原则，一致同意签订本合同如下。 </w:t>
      </w:r>
    </w:p>
    <w:p>
      <w:pPr>
        <w:numPr>
          <w:ilvl w:val="0"/>
          <w:numId w:val="1"/>
        </w:numPr>
        <w:tabs>
          <w:tab w:val="left" w:pos="426"/>
          <w:tab w:val="left" w:pos="960"/>
        </w:tabs>
        <w:spacing w:line="420" w:lineRule="auto"/>
        <w:ind w:firstLineChars="0"/>
        <w:rPr>
          <w:rFonts w:ascii="仿宋" w:hAnsi="仿宋" w:eastAsia="仿宋" w:cs="宋体"/>
          <w:b/>
          <w:szCs w:val="24"/>
        </w:rPr>
      </w:pPr>
      <w:r>
        <w:rPr>
          <w:rFonts w:hint="eastAsia" w:ascii="仿宋" w:hAnsi="仿宋" w:eastAsia="仿宋" w:cs="宋体"/>
          <w:b/>
          <w:szCs w:val="24"/>
        </w:rPr>
        <w:t>货物内容</w:t>
      </w:r>
    </w:p>
    <w:tbl>
      <w:tblPr>
        <w:tblStyle w:val="4"/>
        <w:tblW w:w="880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2268"/>
        <w:gridCol w:w="2694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宋体"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rPr>
                <w:rFonts w:ascii="仿宋" w:hAnsi="仿宋" w:eastAsia="仿宋" w:cs="宋体"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4"/>
              </w:rPr>
              <w:t>物资名称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" w:hAnsi="仿宋" w:eastAsia="仿宋" w:cs="宋体"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4"/>
              </w:rPr>
              <w:t>型号规格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rPr>
                <w:rFonts w:ascii="仿宋" w:hAnsi="仿宋" w:eastAsia="仿宋" w:cs="宋体"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Cs w:val="24"/>
              </w:rPr>
              <w:t>总价（元）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除四害灭蚁防蛇等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rPr>
                <w:rFonts w:ascii="仿宋" w:hAnsi="仿宋" w:eastAsia="仿宋" w:cs="宋体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4"/>
              </w:rPr>
              <w:t>除四害灭蚁防蛇等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rPr>
                <w:rFonts w:ascii="仿宋" w:hAnsi="仿宋" w:eastAsia="仿宋" w:cs="宋体"/>
                <w:kern w:val="0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rPr>
                <w:rFonts w:ascii="仿宋" w:hAnsi="仿宋" w:eastAsia="仿宋" w:cs="宋体"/>
                <w:color w:val="000000"/>
                <w:kern w:val="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4"/>
              </w:rPr>
              <w:t>合计（元）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/>
              <w:rPr>
                <w:rFonts w:ascii="仿宋" w:hAnsi="仿宋" w:eastAsia="仿宋" w:cs="宋体"/>
                <w:color w:val="000000"/>
                <w:kern w:val="0"/>
                <w:szCs w:val="24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Cs w:val="24"/>
              </w:rPr>
              <w:t>¥</w:t>
            </w:r>
          </w:p>
        </w:tc>
      </w:tr>
    </w:tbl>
    <w:p>
      <w:pPr>
        <w:tabs>
          <w:tab w:val="left" w:pos="426"/>
          <w:tab w:val="left" w:pos="960"/>
        </w:tabs>
        <w:adjustRightInd w:val="0"/>
        <w:snapToGrid w:val="0"/>
        <w:spacing w:line="360" w:lineRule="auto"/>
        <w:ind w:firstLine="482"/>
        <w:rPr>
          <w:rFonts w:ascii="仿宋" w:hAnsi="仿宋" w:eastAsia="仿宋" w:cs="宋体"/>
          <w:b/>
          <w:szCs w:val="24"/>
        </w:rPr>
      </w:pPr>
      <w:r>
        <w:rPr>
          <w:rFonts w:hint="eastAsia" w:ascii="仿宋" w:hAnsi="仿宋" w:eastAsia="仿宋" w:cs="宋体"/>
          <w:b/>
          <w:szCs w:val="24"/>
        </w:rPr>
        <w:t>二、合同金额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360" w:lineRule="auto"/>
        <w:ind w:left="420" w:firstLine="0" w:firstLineChars="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1.合同金额为（大写）：</w:t>
      </w:r>
      <w:r>
        <w:rPr>
          <w:rFonts w:hint="eastAsia" w:ascii="仿宋" w:hAnsi="仿宋" w:eastAsia="仿宋" w:cs="宋体"/>
          <w:b/>
          <w:szCs w:val="24"/>
          <w:u w:val="single"/>
        </w:rPr>
        <w:t xml:space="preserve"> 元整</w:t>
      </w:r>
      <w:r>
        <w:rPr>
          <w:rFonts w:hint="eastAsia" w:ascii="仿宋" w:hAnsi="仿宋" w:eastAsia="仿宋" w:cs="宋体"/>
          <w:szCs w:val="24"/>
        </w:rPr>
        <w:t>（</w:t>
      </w:r>
      <w:r>
        <w:rPr>
          <w:rFonts w:ascii="Calibri" w:hAnsi="Calibri" w:eastAsia="仿宋" w:cs="Calibri"/>
          <w:szCs w:val="24"/>
        </w:rPr>
        <w:t>¥</w:t>
      </w:r>
      <w:r>
        <w:rPr>
          <w:rFonts w:hint="eastAsia" w:ascii="仿宋" w:hAnsi="仿宋" w:eastAsia="仿宋" w:cs="宋体"/>
          <w:b/>
          <w:szCs w:val="24"/>
          <w:u w:val="single"/>
        </w:rPr>
        <w:t xml:space="preserve"> </w:t>
      </w:r>
      <w:r>
        <w:rPr>
          <w:rFonts w:hint="eastAsia" w:ascii="仿宋" w:hAnsi="仿宋" w:eastAsia="仿宋" w:cs="宋体"/>
          <w:szCs w:val="24"/>
        </w:rPr>
        <w:t>）人民币。</w:t>
      </w:r>
    </w:p>
    <w:p>
      <w:pPr>
        <w:tabs>
          <w:tab w:val="left" w:pos="426"/>
          <w:tab w:val="left" w:pos="960"/>
        </w:tabs>
        <w:adjustRightInd w:val="0"/>
        <w:snapToGrid w:val="0"/>
        <w:spacing w:line="360" w:lineRule="auto"/>
        <w:ind w:firstLine="482"/>
        <w:rPr>
          <w:rFonts w:ascii="仿宋" w:hAnsi="仿宋" w:eastAsia="仿宋" w:cs="宋体"/>
          <w:b/>
          <w:szCs w:val="24"/>
        </w:rPr>
      </w:pPr>
      <w:r>
        <w:rPr>
          <w:rFonts w:hint="eastAsia" w:ascii="仿宋" w:hAnsi="仿宋" w:eastAsia="仿宋" w:cs="宋体"/>
          <w:b/>
          <w:szCs w:val="24"/>
        </w:rPr>
        <w:t>三、防治时间、防治对象及防治范围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1、防治时间：每月一次，共12次。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2、防治对象：鼠、蚊、蝇、蟑、红火蚁、白蚁、害虫、蛇。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3、防治范围：（1）灭鼠：茂名职业技术学院南、北两校区全范围；（2）消杀（蚊蝇蟑）：学院两校区各教学楼各办公楼、学生饭堂、学生宿舍各艺术科技楼、综合办公楼、学科实验楼等及实习中心楼、图书馆、体育馆、人才交流中心、实习车间等室内及公共卫生间、人行走道、首层楼梯底等地点进行喷洒，尽快降低蚊、蝇、蟑等病媒生物的危害。校园内绿化、果树、绿化树等(不含已承包出的果树）。（3）灭治红火蚁：两个校区的绿化、草坪、空地等范围；（4）白蚁防治：北校区内的绿化、花基、办公场所的文件木柜、教室木门框、宿舍木门及床板；（5）灭害虫：两校区内的花、木、果树（不含已承包出去的果树）。（6）驱蛇防蛇：两个校区有蛇出没活动的重点范围。</w:t>
      </w:r>
    </w:p>
    <w:p>
      <w:pPr>
        <w:spacing w:line="360" w:lineRule="auto"/>
        <w:ind w:firstLine="480"/>
        <w:rPr>
          <w:rFonts w:ascii="仿宋" w:hAnsi="仿宋" w:eastAsia="仿宋" w:cs="宋体"/>
          <w:bCs/>
          <w:szCs w:val="24"/>
        </w:rPr>
      </w:pPr>
      <w:r>
        <w:rPr>
          <w:rFonts w:hint="eastAsia" w:ascii="仿宋" w:hAnsi="仿宋" w:eastAsia="仿宋" w:cs="宋体"/>
          <w:bCs/>
          <w:szCs w:val="24"/>
        </w:rPr>
        <w:t>4、使用药物：</w:t>
      </w:r>
    </w:p>
    <w:p>
      <w:pPr>
        <w:spacing w:line="360" w:lineRule="auto"/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（1）除四害使用全国爱卫会推荐的高效、低毒、安全、无污染“三证”齐全的抗凝血灭鼠毒饵和氯氰菊酯（系列）卫生用药进行投饵喷杀防治。</w:t>
      </w:r>
    </w:p>
    <w:p>
      <w:pPr>
        <w:spacing w:line="360" w:lineRule="auto"/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（2）灭白蚁、红火蚁、害虫使用德国进口全球最先进蚁药，耐高温、耐潮湿、无腐蚀作用 。</w:t>
      </w:r>
    </w:p>
    <w:p>
      <w:pPr>
        <w:spacing w:line="360" w:lineRule="auto"/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（3）以下药品是全国爱卫会推荐使用拟除虫氯氰菊酯（系列）卫生用药，低毒、安全、无污染。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591"/>
        <w:gridCol w:w="2229"/>
        <w:gridCol w:w="1180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Cs w:val="24"/>
              </w:rPr>
              <w:t>序号</w:t>
            </w:r>
          </w:p>
        </w:tc>
        <w:tc>
          <w:tcPr>
            <w:tcW w:w="259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Cs w:val="24"/>
              </w:rPr>
              <w:t>药物名称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Cs w:val="24"/>
              </w:rPr>
              <w:t>有效成份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Cs w:val="24"/>
              </w:rPr>
              <w:t>剂型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b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1</w:t>
            </w:r>
          </w:p>
        </w:tc>
        <w:tc>
          <w:tcPr>
            <w:tcW w:w="259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0.005%溴鼠灵毒饵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0.005%溴鼠灵毒饵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稻谷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灭鼠类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2</w:t>
            </w:r>
          </w:p>
        </w:tc>
        <w:tc>
          <w:tcPr>
            <w:tcW w:w="259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5%高效氟氯氰菊酯悬浮剂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5%高效氯氰菊酯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悬浮剂</w:t>
            </w: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室内外灭成蚊、成蝇、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害虫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3</w:t>
            </w:r>
          </w:p>
        </w:tc>
        <w:tc>
          <w:tcPr>
            <w:tcW w:w="259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10%残杀威微乳剂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10%残杀威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微乳剂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4</w:t>
            </w:r>
          </w:p>
        </w:tc>
        <w:tc>
          <w:tcPr>
            <w:tcW w:w="259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4.5%高效氯氰菊酯微乳剂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4.5%氯氰敬酯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微乳剂</w:t>
            </w: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5</w:t>
            </w:r>
          </w:p>
        </w:tc>
        <w:tc>
          <w:tcPr>
            <w:tcW w:w="259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2%胺菊酯·氯氰菊酯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热雾剂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胺菊酯0.5%·氯氰菊酯1.5%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热雾剂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烟熏下水道杀蚊、蟑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6</w:t>
            </w:r>
          </w:p>
        </w:tc>
        <w:tc>
          <w:tcPr>
            <w:tcW w:w="259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苏云金杆菌悬浮剂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（以色列亚种）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400ITU/微升苏云金杆菌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悬浮剂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生物水体灭蚊幼虫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7</w:t>
            </w:r>
          </w:p>
        </w:tc>
        <w:tc>
          <w:tcPr>
            <w:tcW w:w="259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4.5%毒死蜱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4.5%毒死蜱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微乳剂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灭白蚁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8</w:t>
            </w:r>
          </w:p>
        </w:tc>
        <w:tc>
          <w:tcPr>
            <w:tcW w:w="2591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0.45%胺菊酯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0.45%胺菊酯</w:t>
            </w:r>
          </w:p>
        </w:tc>
        <w:tc>
          <w:tcPr>
            <w:tcW w:w="1180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颗粒剂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宋体"/>
                <w:szCs w:val="24"/>
              </w:rPr>
            </w:pPr>
            <w:r>
              <w:rPr>
                <w:rFonts w:hint="eastAsia" w:ascii="仿宋" w:hAnsi="仿宋" w:eastAsia="仿宋" w:cs="宋体"/>
                <w:szCs w:val="24"/>
              </w:rPr>
              <w:t>红火蚁</w:t>
            </w:r>
          </w:p>
        </w:tc>
      </w:tr>
    </w:tbl>
    <w:p>
      <w:pPr>
        <w:spacing w:line="360" w:lineRule="auto"/>
        <w:ind w:firstLine="480"/>
        <w:rPr>
          <w:rFonts w:ascii="仿宋" w:hAnsi="仿宋" w:eastAsia="仿宋" w:cs="宋体"/>
          <w:bCs/>
          <w:szCs w:val="24"/>
        </w:rPr>
      </w:pPr>
      <w:r>
        <w:rPr>
          <w:rFonts w:hint="eastAsia" w:ascii="仿宋" w:hAnsi="仿宋" w:eastAsia="仿宋" w:cs="宋体"/>
          <w:bCs/>
          <w:szCs w:val="24"/>
        </w:rPr>
        <w:t>5、技术措施及防治方法：</w:t>
      </w:r>
    </w:p>
    <w:p>
      <w:pPr>
        <w:spacing w:line="360" w:lineRule="auto"/>
        <w:ind w:firstLine="0" w:firstLineChars="0"/>
        <w:rPr>
          <w:rFonts w:ascii="仿宋" w:hAnsi="仿宋" w:eastAsia="仿宋" w:cs="宋体"/>
          <w:bCs/>
          <w:szCs w:val="24"/>
        </w:rPr>
      </w:pPr>
      <w:r>
        <w:rPr>
          <w:rFonts w:hint="eastAsia" w:ascii="仿宋" w:hAnsi="仿宋" w:eastAsia="仿宋" w:cs="宋体"/>
          <w:bCs/>
          <w:szCs w:val="24"/>
        </w:rPr>
        <w:t xml:space="preserve">    （一）技术措施</w:t>
      </w:r>
    </w:p>
    <w:p>
      <w:pPr>
        <w:spacing w:line="360" w:lineRule="auto"/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（1）严格遵循《有害生物防制技术操作规程》进行操作。</w:t>
      </w:r>
    </w:p>
    <w:p>
      <w:pPr>
        <w:spacing w:line="360" w:lineRule="auto"/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（2）使用国家卫生部门推荐使用的药物和器械，确保安全，高效、低毒、减少环境污染。</w:t>
      </w:r>
    </w:p>
    <w:p>
      <w:pPr>
        <w:spacing w:line="360" w:lineRule="auto"/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（3）按广东省病媒生物密度控制水平防制鼠类、蚊类、蝇类、蟑类。</w:t>
      </w:r>
    </w:p>
    <w:p>
      <w:pPr>
        <w:spacing w:line="360" w:lineRule="auto"/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（4）合理调配药物浓度按比例使用药物和交替使用药物。</w:t>
      </w:r>
    </w:p>
    <w:p>
      <w:pPr>
        <w:tabs>
          <w:tab w:val="left" w:pos="420"/>
          <w:tab w:val="left" w:pos="960"/>
        </w:tabs>
        <w:adjustRightInd w:val="0"/>
        <w:snapToGrid w:val="0"/>
        <w:spacing w:line="360" w:lineRule="auto"/>
        <w:ind w:firstLine="482"/>
        <w:rPr>
          <w:rFonts w:ascii="仿宋" w:hAnsi="仿宋" w:eastAsia="仿宋" w:cs="宋体"/>
          <w:b/>
          <w:szCs w:val="24"/>
        </w:rPr>
      </w:pPr>
      <w:r>
        <w:rPr>
          <w:rFonts w:hint="eastAsia" w:ascii="仿宋" w:hAnsi="仿宋" w:eastAsia="仿宋" w:cs="宋体"/>
          <w:b/>
          <w:szCs w:val="24"/>
        </w:rPr>
        <w:t>四、服务要求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灭鼠每月一次；消杀（蚊蝇蟑）每月一次；灭红火蚁、白蚁及害虫定期防治（有蚁虫灭治，无蚁虫检查维护）；围网防蛇、布设蛇笼和定期（在蛇活动频繁的季节（3-10月）每月进行三次）药物驱蛇。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1、每次来校方工作的人员工作态度良好，配置防制防护用品，工作制服和上岗证等。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2、每次防制工作是否到位，是否按方案要求做好各项防制工作。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3、使用防制器械、药品是否符合广东省或国家防制的安全和卫生。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4、工作前是否提前与校方联系服务，便于校方做好防制前的通知和准备工作，确保服务前后的安全。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5、定期跟进检查，发现有问题立马处理，或校方工作人员发现问题需无条件派人跟进处理。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6、配合学校做好相关的病媒防控资料工作。</w:t>
      </w:r>
    </w:p>
    <w:p>
      <w:pPr>
        <w:ind w:firstLine="482"/>
        <w:rPr>
          <w:rFonts w:ascii="仿宋" w:hAnsi="仿宋" w:eastAsia="仿宋" w:cs="宋体"/>
          <w:b/>
          <w:bCs/>
          <w:szCs w:val="24"/>
        </w:rPr>
      </w:pPr>
      <w:r>
        <w:rPr>
          <w:rFonts w:hint="eastAsia" w:ascii="仿宋" w:hAnsi="仿宋" w:eastAsia="仿宋" w:cs="宋体"/>
          <w:b/>
          <w:bCs/>
          <w:szCs w:val="24"/>
        </w:rPr>
        <w:t>五、质保期及售后服务要求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为了监督防制单位切实履行责任和义务，确保校方（四害）防治工作质量效果，根据工作要求和质量进行考核验收。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1、坚持防制工作回访制度，在当天服务的工作3天内向校方负责人回访防制工作质量效果。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2、通过回访，如有存在不足之处，按校方要求把未到位的地方返工补做，直到校方满意为止。</w:t>
      </w:r>
    </w:p>
    <w:p>
      <w:pPr>
        <w:ind w:firstLine="482"/>
        <w:rPr>
          <w:rFonts w:ascii="仿宋" w:hAnsi="仿宋" w:eastAsia="仿宋" w:cs="宋体"/>
          <w:b/>
          <w:bCs/>
          <w:szCs w:val="24"/>
        </w:rPr>
      </w:pPr>
      <w:r>
        <w:rPr>
          <w:rFonts w:hint="eastAsia" w:ascii="仿宋" w:hAnsi="仿宋" w:eastAsia="仿宋" w:cs="宋体"/>
          <w:b/>
          <w:bCs/>
          <w:szCs w:val="24"/>
        </w:rPr>
        <w:t>六、验收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1、采取多项有效的虫控工作措施，结合学院两校区的实际进行技术投饵与各类消杀方法。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2、按项目要求（防制方案）的措施和方法，在服务范围内专业进行投饵灭鼠、驱蛇和技术消杀（蚊蝇蟑害虫）。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3、在做施工服务的同时，校方派1人跟进施工服务质量监督，完工之后验收签名确认。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4、常年把四害的密度控制在广东省除四害标准水平以上，确保经得起省、市以上有关部门的检查、抽查与监测。</w:t>
      </w:r>
    </w:p>
    <w:p>
      <w:pPr>
        <w:ind w:firstLine="482"/>
        <w:rPr>
          <w:rFonts w:ascii="仿宋" w:hAnsi="仿宋" w:eastAsia="仿宋" w:cs="宋体"/>
          <w:b/>
          <w:bCs/>
          <w:szCs w:val="24"/>
        </w:rPr>
      </w:pPr>
      <w:r>
        <w:rPr>
          <w:rFonts w:hint="eastAsia" w:ascii="仿宋" w:hAnsi="仿宋" w:eastAsia="仿宋" w:cs="宋体"/>
          <w:b/>
          <w:bCs/>
          <w:szCs w:val="24"/>
        </w:rPr>
        <w:t>七、付款方式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1.签订合同后，甲方在乙方开展服务6次后付款合同金额的50％给乙方；剩余的费用在乙方服务12次结束后付清剩余的费用给乙方。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2.乙方凭以下有效文件与甲方结算：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（1）合同；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（2）乙方开具的正式发票；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（3）验收报告（加盖公章）；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（4）零星采购工作记录表。</w:t>
      </w:r>
    </w:p>
    <w:p>
      <w:pPr>
        <w:ind w:firstLine="482"/>
        <w:rPr>
          <w:rFonts w:ascii="仿宋" w:hAnsi="仿宋" w:eastAsia="仿宋" w:cs="宋体"/>
          <w:b/>
          <w:bCs/>
          <w:szCs w:val="24"/>
        </w:rPr>
      </w:pPr>
      <w:r>
        <w:rPr>
          <w:rFonts w:hint="eastAsia" w:ascii="仿宋" w:hAnsi="仿宋" w:eastAsia="仿宋" w:cs="宋体"/>
          <w:b/>
          <w:bCs/>
          <w:szCs w:val="24"/>
        </w:rPr>
        <w:t>八、违约责任与赔偿损失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1.乙方提供的药物、提供的服务不符合谈判文件或本合同规定的，甲方有权拒收，并且乙方须向甲方支付本合同总价5%的违约金。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2.乙方未能按本合同规定的时间提供服务的，从逾期之日起每日按本合同总价3‰的数额向甲方支付违约金；逾期15天以上（含15天）的，甲方有权终止合同，要求乙方支付违约金，并且给甲方造成的经济损失由乙方承担赔偿责任。乙方收到甲方单方解除通知书后3日内，将已经投入的部分药物收回，逾期的，甲方有权自行处理，一切不利后果由乙方自行承担。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3.甲方无正当理由拒收服务，到期拒付服务款项的，甲方向乙方偿付本合同总价的5%的违约金。甲方逾期付款，则每日按本合同总价的3‰向乙方偿付违约金。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4.其它违约责任按《中华人民共和国民法典》处理。</w:t>
      </w:r>
    </w:p>
    <w:p>
      <w:pPr>
        <w:ind w:firstLine="482"/>
        <w:rPr>
          <w:rFonts w:ascii="仿宋" w:hAnsi="仿宋" w:eastAsia="仿宋" w:cs="宋体"/>
          <w:b/>
          <w:bCs/>
          <w:szCs w:val="24"/>
        </w:rPr>
      </w:pPr>
      <w:r>
        <w:rPr>
          <w:rFonts w:hint="eastAsia" w:ascii="仿宋" w:hAnsi="仿宋" w:eastAsia="仿宋" w:cs="宋体"/>
          <w:b/>
          <w:bCs/>
          <w:szCs w:val="24"/>
        </w:rPr>
        <w:t>九、争议的解决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合同执行过程中发生的任何争议，如双方不能通过友好协商解决，甲、乙双方一致同意向甲方所在地人民法院提起诉讼,因此产生的律师费，差旅费等一切为实现债权的合理支出，均由败方承担。</w:t>
      </w:r>
    </w:p>
    <w:p>
      <w:pPr>
        <w:ind w:firstLine="482"/>
        <w:rPr>
          <w:rFonts w:ascii="仿宋" w:hAnsi="仿宋" w:eastAsia="仿宋" w:cs="宋体"/>
          <w:b/>
          <w:bCs/>
          <w:szCs w:val="24"/>
        </w:rPr>
      </w:pPr>
      <w:r>
        <w:rPr>
          <w:rFonts w:hint="eastAsia" w:ascii="仿宋" w:hAnsi="仿宋" w:eastAsia="仿宋" w:cs="宋体"/>
          <w:b/>
          <w:bCs/>
          <w:szCs w:val="24"/>
        </w:rPr>
        <w:t>十、不可抗力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任何一方由于不可抗力原因不能履行合同时，应在不可抗力事件结束后1日内向对方通报，以减轻可能给对方造成的损失，在取得有关机构的不可抗力证明或双方谅解确认后，允许延期履行或修订合同，并根据情况可部分或全部免于承担违约责任。</w:t>
      </w:r>
    </w:p>
    <w:p>
      <w:pPr>
        <w:ind w:firstLine="482"/>
        <w:rPr>
          <w:rFonts w:ascii="仿宋" w:hAnsi="仿宋" w:eastAsia="仿宋" w:cs="宋体"/>
          <w:b/>
          <w:bCs/>
          <w:szCs w:val="24"/>
        </w:rPr>
      </w:pPr>
      <w:r>
        <w:rPr>
          <w:rFonts w:hint="eastAsia" w:ascii="仿宋" w:hAnsi="仿宋" w:eastAsia="仿宋" w:cs="宋体"/>
          <w:b/>
          <w:bCs/>
          <w:szCs w:val="24"/>
        </w:rPr>
        <w:t>十一、税费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在中国境内、外发生的与本合同执行有关的一切税费均由乙方负担。</w:t>
      </w:r>
    </w:p>
    <w:p>
      <w:pPr>
        <w:ind w:firstLine="482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b/>
          <w:bCs/>
          <w:szCs w:val="24"/>
        </w:rPr>
        <w:t>十二、其它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1.本合同所有附件、成交通知书均为合同的有效组成部分，与本合同具有同等法律效力。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2.在执行本合同的过程中，所有经双方签署确认的文件（包括会议纪要、补充协议、往来信函）即成为本合同的有效组成部分。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 xml:space="preserve">3.如一方地址、电话、传真号码有变更，应在变更当日内书面通知对方，否则，应承担相应责任。 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4.除甲方事先书面同意外，乙方不得部分或全部转让其应履行的合同项下的义务。</w:t>
      </w:r>
    </w:p>
    <w:p>
      <w:pPr>
        <w:ind w:firstLine="482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b/>
          <w:bCs/>
          <w:szCs w:val="24"/>
        </w:rPr>
        <w:t>十三、合同生效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1.合同自甲乙双方法人代表或其授权代表签字盖章之日起生效。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2.本合同一式捌份，均具有同等法律效力。甲方执陆份、乙方执贰份。</w:t>
      </w:r>
    </w:p>
    <w:p>
      <w:pPr>
        <w:ind w:firstLine="480"/>
        <w:rPr>
          <w:rFonts w:ascii="仿宋" w:hAnsi="仿宋" w:eastAsia="仿宋" w:cs="宋体"/>
          <w:szCs w:val="24"/>
        </w:rPr>
      </w:pPr>
    </w:p>
    <w:p>
      <w:pPr>
        <w:ind w:firstLine="480"/>
        <w:rPr>
          <w:rFonts w:ascii="仿宋" w:hAnsi="仿宋" w:eastAsia="仿宋" w:cs="宋体"/>
          <w:szCs w:val="24"/>
        </w:rPr>
      </w:pP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甲方（盖章）：                               乙方（盖章）：</w:t>
      </w:r>
    </w:p>
    <w:p>
      <w:pPr>
        <w:ind w:firstLine="480"/>
        <w:rPr>
          <w:rFonts w:ascii="仿宋" w:hAnsi="仿宋" w:eastAsia="仿宋" w:cs="宋体"/>
          <w:szCs w:val="24"/>
        </w:rPr>
      </w:pP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代表：                                      代表：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地点：茂名市茂南区文明北路232号大院        地址：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 xml:space="preserve">茂名职业技术学院                            </w:t>
      </w:r>
    </w:p>
    <w:p>
      <w:pPr>
        <w:ind w:firstLine="48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  <w:szCs w:val="24"/>
        </w:rPr>
        <w:t>签定日期：     年    月    日       签定日期：     年    月    日</w:t>
      </w:r>
    </w:p>
    <w:p>
      <w:pPr>
        <w:ind w:firstLine="480"/>
        <w:rPr>
          <w:rFonts w:ascii="仿宋" w:hAnsi="仿宋" w:eastAsia="仿宋" w:cs="宋体"/>
          <w:szCs w:val="24"/>
        </w:rPr>
      </w:pPr>
    </w:p>
    <w:p>
      <w:pPr>
        <w:ind w:firstLine="480"/>
        <w:rPr>
          <w:rFonts w:ascii="仿宋" w:hAnsi="仿宋" w:eastAsia="仿宋" w:cs="宋体"/>
          <w:szCs w:val="2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2F05E5"/>
    <w:multiLevelType w:val="multilevel"/>
    <w:tmpl w:val="772F05E5"/>
    <w:lvl w:ilvl="0" w:tentative="0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NzBkNWExODMzZmM1MmMxZWFkZWE2ODMyODI3YzQifQ=="/>
  </w:docVars>
  <w:rsids>
    <w:rsidRoot w:val="277675C2"/>
    <w:rsid w:val="00075A1A"/>
    <w:rsid w:val="000C2002"/>
    <w:rsid w:val="00141AFA"/>
    <w:rsid w:val="001B7000"/>
    <w:rsid w:val="003B37AF"/>
    <w:rsid w:val="005B0FC6"/>
    <w:rsid w:val="006E4187"/>
    <w:rsid w:val="006E4B0B"/>
    <w:rsid w:val="00AD6BB3"/>
    <w:rsid w:val="00DC21A8"/>
    <w:rsid w:val="00E60088"/>
    <w:rsid w:val="01000368"/>
    <w:rsid w:val="013A7066"/>
    <w:rsid w:val="01A206D6"/>
    <w:rsid w:val="01AD7BCC"/>
    <w:rsid w:val="01C51582"/>
    <w:rsid w:val="01ED1BE9"/>
    <w:rsid w:val="01FF7B64"/>
    <w:rsid w:val="024B516E"/>
    <w:rsid w:val="0265474B"/>
    <w:rsid w:val="030B07DE"/>
    <w:rsid w:val="0350678F"/>
    <w:rsid w:val="03635956"/>
    <w:rsid w:val="036B2E46"/>
    <w:rsid w:val="03AF2CE4"/>
    <w:rsid w:val="03B05290"/>
    <w:rsid w:val="03BC1730"/>
    <w:rsid w:val="045719CD"/>
    <w:rsid w:val="04A62792"/>
    <w:rsid w:val="057F727E"/>
    <w:rsid w:val="059F5A45"/>
    <w:rsid w:val="05AD4BB0"/>
    <w:rsid w:val="064C3FF3"/>
    <w:rsid w:val="06B76393"/>
    <w:rsid w:val="06C925BA"/>
    <w:rsid w:val="06F57B0F"/>
    <w:rsid w:val="06FE2614"/>
    <w:rsid w:val="07BF0538"/>
    <w:rsid w:val="08305E34"/>
    <w:rsid w:val="083270B8"/>
    <w:rsid w:val="083D2D56"/>
    <w:rsid w:val="086660C0"/>
    <w:rsid w:val="086B3243"/>
    <w:rsid w:val="08CD0F46"/>
    <w:rsid w:val="08CE5C20"/>
    <w:rsid w:val="08E27C54"/>
    <w:rsid w:val="0935598A"/>
    <w:rsid w:val="09CA4EC3"/>
    <w:rsid w:val="09E34DB4"/>
    <w:rsid w:val="09FE319A"/>
    <w:rsid w:val="0A6227FC"/>
    <w:rsid w:val="0AA81DCA"/>
    <w:rsid w:val="0B3F0FCB"/>
    <w:rsid w:val="0B682687"/>
    <w:rsid w:val="0B8D642F"/>
    <w:rsid w:val="0B8F369D"/>
    <w:rsid w:val="0BAE130C"/>
    <w:rsid w:val="0C0E5F72"/>
    <w:rsid w:val="0C663314"/>
    <w:rsid w:val="0C6D6644"/>
    <w:rsid w:val="0CFD52E1"/>
    <w:rsid w:val="0D29361B"/>
    <w:rsid w:val="0D8D4007"/>
    <w:rsid w:val="0DC33034"/>
    <w:rsid w:val="0DE84903"/>
    <w:rsid w:val="0DEF5556"/>
    <w:rsid w:val="0DF02957"/>
    <w:rsid w:val="0E5048A8"/>
    <w:rsid w:val="0E6F1FCB"/>
    <w:rsid w:val="0EBE7EF4"/>
    <w:rsid w:val="0EE30DED"/>
    <w:rsid w:val="0F38720F"/>
    <w:rsid w:val="0FAD057B"/>
    <w:rsid w:val="0FB7691C"/>
    <w:rsid w:val="0FC207AC"/>
    <w:rsid w:val="0FC769C3"/>
    <w:rsid w:val="10031F1D"/>
    <w:rsid w:val="10144FDB"/>
    <w:rsid w:val="102774B8"/>
    <w:rsid w:val="103703F3"/>
    <w:rsid w:val="109234A5"/>
    <w:rsid w:val="1107055C"/>
    <w:rsid w:val="110773B9"/>
    <w:rsid w:val="117C2003"/>
    <w:rsid w:val="118C2E58"/>
    <w:rsid w:val="11C97069"/>
    <w:rsid w:val="11D45403"/>
    <w:rsid w:val="11D56739"/>
    <w:rsid w:val="11F80EAC"/>
    <w:rsid w:val="11F9224A"/>
    <w:rsid w:val="122F2655"/>
    <w:rsid w:val="1236720C"/>
    <w:rsid w:val="13405774"/>
    <w:rsid w:val="13405D9C"/>
    <w:rsid w:val="1343505A"/>
    <w:rsid w:val="137B7A09"/>
    <w:rsid w:val="139B1C29"/>
    <w:rsid w:val="1423229A"/>
    <w:rsid w:val="144D6233"/>
    <w:rsid w:val="145C77DD"/>
    <w:rsid w:val="1464556D"/>
    <w:rsid w:val="151B2DDD"/>
    <w:rsid w:val="153A42BB"/>
    <w:rsid w:val="1542741D"/>
    <w:rsid w:val="15500FB9"/>
    <w:rsid w:val="156E2787"/>
    <w:rsid w:val="157E37C7"/>
    <w:rsid w:val="15915143"/>
    <w:rsid w:val="15C52E7E"/>
    <w:rsid w:val="15F2303A"/>
    <w:rsid w:val="164479A8"/>
    <w:rsid w:val="165432D4"/>
    <w:rsid w:val="168E4390"/>
    <w:rsid w:val="16E07996"/>
    <w:rsid w:val="16F46C50"/>
    <w:rsid w:val="16FF043B"/>
    <w:rsid w:val="173E1374"/>
    <w:rsid w:val="17435F82"/>
    <w:rsid w:val="175B20BA"/>
    <w:rsid w:val="175B66EC"/>
    <w:rsid w:val="176300D7"/>
    <w:rsid w:val="17696203"/>
    <w:rsid w:val="17771114"/>
    <w:rsid w:val="17A70EFA"/>
    <w:rsid w:val="17DD2F91"/>
    <w:rsid w:val="17DF6332"/>
    <w:rsid w:val="192B6996"/>
    <w:rsid w:val="193606A3"/>
    <w:rsid w:val="193C3A05"/>
    <w:rsid w:val="19460319"/>
    <w:rsid w:val="1958454E"/>
    <w:rsid w:val="19A75721"/>
    <w:rsid w:val="19C839ED"/>
    <w:rsid w:val="19D672A8"/>
    <w:rsid w:val="19DF3BD5"/>
    <w:rsid w:val="1A4B2BC6"/>
    <w:rsid w:val="1A567940"/>
    <w:rsid w:val="1A7C6134"/>
    <w:rsid w:val="1A9A1A54"/>
    <w:rsid w:val="1AD2706B"/>
    <w:rsid w:val="1B00516F"/>
    <w:rsid w:val="1B112774"/>
    <w:rsid w:val="1B527BB9"/>
    <w:rsid w:val="1B8012B7"/>
    <w:rsid w:val="1BDD59B7"/>
    <w:rsid w:val="1C4A3CEE"/>
    <w:rsid w:val="1CC56774"/>
    <w:rsid w:val="1CD22705"/>
    <w:rsid w:val="1CE80E24"/>
    <w:rsid w:val="1CFA23D8"/>
    <w:rsid w:val="1D375DB4"/>
    <w:rsid w:val="1D5239AB"/>
    <w:rsid w:val="1EBB31BC"/>
    <w:rsid w:val="1EC13D2E"/>
    <w:rsid w:val="1F7607DC"/>
    <w:rsid w:val="1FB77462"/>
    <w:rsid w:val="2016678A"/>
    <w:rsid w:val="204E1A37"/>
    <w:rsid w:val="20561027"/>
    <w:rsid w:val="20A16745"/>
    <w:rsid w:val="20B2259C"/>
    <w:rsid w:val="20C72B73"/>
    <w:rsid w:val="20D67BAB"/>
    <w:rsid w:val="20EC0E7D"/>
    <w:rsid w:val="21800133"/>
    <w:rsid w:val="21844223"/>
    <w:rsid w:val="218D1B45"/>
    <w:rsid w:val="21A97AE9"/>
    <w:rsid w:val="21C20706"/>
    <w:rsid w:val="22002505"/>
    <w:rsid w:val="2225715D"/>
    <w:rsid w:val="22274A1F"/>
    <w:rsid w:val="232556BB"/>
    <w:rsid w:val="23807765"/>
    <w:rsid w:val="23AA164F"/>
    <w:rsid w:val="24635EA0"/>
    <w:rsid w:val="24852D1C"/>
    <w:rsid w:val="24B01161"/>
    <w:rsid w:val="24B159B6"/>
    <w:rsid w:val="25043E90"/>
    <w:rsid w:val="25212577"/>
    <w:rsid w:val="255E1296"/>
    <w:rsid w:val="25700EBA"/>
    <w:rsid w:val="25EA465B"/>
    <w:rsid w:val="26191ED5"/>
    <w:rsid w:val="263760AF"/>
    <w:rsid w:val="27000AAB"/>
    <w:rsid w:val="270164CC"/>
    <w:rsid w:val="273944C6"/>
    <w:rsid w:val="277675C2"/>
    <w:rsid w:val="28111D9D"/>
    <w:rsid w:val="28552047"/>
    <w:rsid w:val="289941F4"/>
    <w:rsid w:val="2A30080C"/>
    <w:rsid w:val="2A420311"/>
    <w:rsid w:val="2AF22A7E"/>
    <w:rsid w:val="2B055FC6"/>
    <w:rsid w:val="2B6250D3"/>
    <w:rsid w:val="2B646A49"/>
    <w:rsid w:val="2B7A0B88"/>
    <w:rsid w:val="2BC820A5"/>
    <w:rsid w:val="2BF12E84"/>
    <w:rsid w:val="2C61166F"/>
    <w:rsid w:val="2CB05929"/>
    <w:rsid w:val="2CFC2077"/>
    <w:rsid w:val="2D246AD1"/>
    <w:rsid w:val="2D3C7020"/>
    <w:rsid w:val="2DDC2C46"/>
    <w:rsid w:val="2E0E6AC1"/>
    <w:rsid w:val="2E1E6C0F"/>
    <w:rsid w:val="2E561F16"/>
    <w:rsid w:val="2F075B9A"/>
    <w:rsid w:val="2F315E2E"/>
    <w:rsid w:val="2F4B1389"/>
    <w:rsid w:val="2FA0576E"/>
    <w:rsid w:val="2FB26650"/>
    <w:rsid w:val="3022439E"/>
    <w:rsid w:val="3099655E"/>
    <w:rsid w:val="30E40EFC"/>
    <w:rsid w:val="311807EC"/>
    <w:rsid w:val="312773E5"/>
    <w:rsid w:val="3132315A"/>
    <w:rsid w:val="31373928"/>
    <w:rsid w:val="31426DB2"/>
    <w:rsid w:val="31EC737E"/>
    <w:rsid w:val="328639A8"/>
    <w:rsid w:val="328675DA"/>
    <w:rsid w:val="32BC41AB"/>
    <w:rsid w:val="32DE6464"/>
    <w:rsid w:val="32F7793D"/>
    <w:rsid w:val="33786A9A"/>
    <w:rsid w:val="33B211BA"/>
    <w:rsid w:val="33E23201"/>
    <w:rsid w:val="33FA13F3"/>
    <w:rsid w:val="3416021F"/>
    <w:rsid w:val="347802B0"/>
    <w:rsid w:val="35737D09"/>
    <w:rsid w:val="35B77E6A"/>
    <w:rsid w:val="35B84B14"/>
    <w:rsid w:val="363A3E1B"/>
    <w:rsid w:val="364D7216"/>
    <w:rsid w:val="36AE05CE"/>
    <w:rsid w:val="36C25F0C"/>
    <w:rsid w:val="36DD4CC9"/>
    <w:rsid w:val="371F673F"/>
    <w:rsid w:val="37BE49DE"/>
    <w:rsid w:val="384604FB"/>
    <w:rsid w:val="38EC157E"/>
    <w:rsid w:val="39277289"/>
    <w:rsid w:val="3938487D"/>
    <w:rsid w:val="393943A4"/>
    <w:rsid w:val="396017C5"/>
    <w:rsid w:val="3997344E"/>
    <w:rsid w:val="3A284C1E"/>
    <w:rsid w:val="3A6B3B3E"/>
    <w:rsid w:val="3A9138CA"/>
    <w:rsid w:val="3A9C4CB9"/>
    <w:rsid w:val="3AD942AD"/>
    <w:rsid w:val="3AEA2951"/>
    <w:rsid w:val="3B114B1C"/>
    <w:rsid w:val="3B6E6DB4"/>
    <w:rsid w:val="3BEB3015"/>
    <w:rsid w:val="3BF34AEB"/>
    <w:rsid w:val="3C9628C6"/>
    <w:rsid w:val="3CAD4F11"/>
    <w:rsid w:val="3CD91928"/>
    <w:rsid w:val="3CE559FF"/>
    <w:rsid w:val="3D0B28CF"/>
    <w:rsid w:val="3D612A86"/>
    <w:rsid w:val="3E1C06C2"/>
    <w:rsid w:val="3E472395"/>
    <w:rsid w:val="3E8E2C40"/>
    <w:rsid w:val="3EB62296"/>
    <w:rsid w:val="3EBE6FF9"/>
    <w:rsid w:val="3F055A30"/>
    <w:rsid w:val="3F2A06BC"/>
    <w:rsid w:val="3F3F13BB"/>
    <w:rsid w:val="3F4D174E"/>
    <w:rsid w:val="3F64010D"/>
    <w:rsid w:val="3FAC24DE"/>
    <w:rsid w:val="3FAE109C"/>
    <w:rsid w:val="3FE509AE"/>
    <w:rsid w:val="40676FF6"/>
    <w:rsid w:val="40B57882"/>
    <w:rsid w:val="413B6D2E"/>
    <w:rsid w:val="416E0751"/>
    <w:rsid w:val="418A0E69"/>
    <w:rsid w:val="418F641A"/>
    <w:rsid w:val="419B353D"/>
    <w:rsid w:val="41A9413C"/>
    <w:rsid w:val="42116FA7"/>
    <w:rsid w:val="42281631"/>
    <w:rsid w:val="42504C8F"/>
    <w:rsid w:val="4270790D"/>
    <w:rsid w:val="42A108D9"/>
    <w:rsid w:val="430A0948"/>
    <w:rsid w:val="43345846"/>
    <w:rsid w:val="434F0224"/>
    <w:rsid w:val="435F4C34"/>
    <w:rsid w:val="44300225"/>
    <w:rsid w:val="449A78C7"/>
    <w:rsid w:val="44A40DFB"/>
    <w:rsid w:val="44C466CE"/>
    <w:rsid w:val="45012817"/>
    <w:rsid w:val="45197134"/>
    <w:rsid w:val="455E4EDE"/>
    <w:rsid w:val="457E3D72"/>
    <w:rsid w:val="4595294C"/>
    <w:rsid w:val="463F3636"/>
    <w:rsid w:val="46564A75"/>
    <w:rsid w:val="467563E5"/>
    <w:rsid w:val="4685615A"/>
    <w:rsid w:val="46923134"/>
    <w:rsid w:val="46AD5AD5"/>
    <w:rsid w:val="46B44F55"/>
    <w:rsid w:val="46E45D91"/>
    <w:rsid w:val="46FC2965"/>
    <w:rsid w:val="47A0704B"/>
    <w:rsid w:val="47A41D22"/>
    <w:rsid w:val="47C97D27"/>
    <w:rsid w:val="48616C87"/>
    <w:rsid w:val="486E639C"/>
    <w:rsid w:val="48851B67"/>
    <w:rsid w:val="48F40128"/>
    <w:rsid w:val="49244E97"/>
    <w:rsid w:val="49871E97"/>
    <w:rsid w:val="49AB347B"/>
    <w:rsid w:val="49D528FF"/>
    <w:rsid w:val="49EF237A"/>
    <w:rsid w:val="4A0739EF"/>
    <w:rsid w:val="4A180E2F"/>
    <w:rsid w:val="4A83271A"/>
    <w:rsid w:val="4AA12729"/>
    <w:rsid w:val="4ABF3384"/>
    <w:rsid w:val="4B0034CE"/>
    <w:rsid w:val="4B2B533C"/>
    <w:rsid w:val="4B4E5DE8"/>
    <w:rsid w:val="4B72607D"/>
    <w:rsid w:val="4B7952AC"/>
    <w:rsid w:val="4C174CE2"/>
    <w:rsid w:val="4C55652C"/>
    <w:rsid w:val="4C685A9A"/>
    <w:rsid w:val="4CBE6A6D"/>
    <w:rsid w:val="4D103071"/>
    <w:rsid w:val="4D207E3F"/>
    <w:rsid w:val="4DBF5C58"/>
    <w:rsid w:val="4E065D89"/>
    <w:rsid w:val="4E6C2EA3"/>
    <w:rsid w:val="4EAB36DE"/>
    <w:rsid w:val="4EB45C5E"/>
    <w:rsid w:val="4EFB432C"/>
    <w:rsid w:val="4F4D2EFD"/>
    <w:rsid w:val="4F5015A9"/>
    <w:rsid w:val="4FB22349"/>
    <w:rsid w:val="4FF84F78"/>
    <w:rsid w:val="50145F7B"/>
    <w:rsid w:val="50284785"/>
    <w:rsid w:val="502E4AFC"/>
    <w:rsid w:val="50F10276"/>
    <w:rsid w:val="50F35B4C"/>
    <w:rsid w:val="510028DE"/>
    <w:rsid w:val="51676C30"/>
    <w:rsid w:val="516B68DA"/>
    <w:rsid w:val="519E5276"/>
    <w:rsid w:val="51DE5988"/>
    <w:rsid w:val="52635779"/>
    <w:rsid w:val="526C7C73"/>
    <w:rsid w:val="52725758"/>
    <w:rsid w:val="529440B7"/>
    <w:rsid w:val="529D40EC"/>
    <w:rsid w:val="52B90E55"/>
    <w:rsid w:val="52E101AF"/>
    <w:rsid w:val="52FC4B82"/>
    <w:rsid w:val="533611C3"/>
    <w:rsid w:val="53510AD1"/>
    <w:rsid w:val="53653638"/>
    <w:rsid w:val="53BB13BE"/>
    <w:rsid w:val="53F10222"/>
    <w:rsid w:val="54337212"/>
    <w:rsid w:val="551B1979"/>
    <w:rsid w:val="56250E4A"/>
    <w:rsid w:val="562B59E5"/>
    <w:rsid w:val="568A30A2"/>
    <w:rsid w:val="56B3496F"/>
    <w:rsid w:val="56FD31E8"/>
    <w:rsid w:val="571F600C"/>
    <w:rsid w:val="57291D0F"/>
    <w:rsid w:val="577B03DD"/>
    <w:rsid w:val="581C6E3C"/>
    <w:rsid w:val="582A6A8C"/>
    <w:rsid w:val="59B6298F"/>
    <w:rsid w:val="59B8243F"/>
    <w:rsid w:val="59D05110"/>
    <w:rsid w:val="59EF4CDA"/>
    <w:rsid w:val="5A0C28E1"/>
    <w:rsid w:val="5A4A61ED"/>
    <w:rsid w:val="5AAC7FC6"/>
    <w:rsid w:val="5B420A3F"/>
    <w:rsid w:val="5B626177"/>
    <w:rsid w:val="5C0B1C7F"/>
    <w:rsid w:val="5C341CDD"/>
    <w:rsid w:val="5C3B4CD8"/>
    <w:rsid w:val="5C6C2A60"/>
    <w:rsid w:val="5C9E6EBC"/>
    <w:rsid w:val="5CBB0631"/>
    <w:rsid w:val="5CCA36FD"/>
    <w:rsid w:val="5D114BF8"/>
    <w:rsid w:val="5D1429CE"/>
    <w:rsid w:val="5D142D91"/>
    <w:rsid w:val="5D1B3FE0"/>
    <w:rsid w:val="5D315A89"/>
    <w:rsid w:val="5D6471E8"/>
    <w:rsid w:val="5DB709B2"/>
    <w:rsid w:val="5DBF32EA"/>
    <w:rsid w:val="5DCF2B58"/>
    <w:rsid w:val="5DD31218"/>
    <w:rsid w:val="5E0D3C7A"/>
    <w:rsid w:val="5E612622"/>
    <w:rsid w:val="5F210474"/>
    <w:rsid w:val="5F433B26"/>
    <w:rsid w:val="5F8B4C33"/>
    <w:rsid w:val="5FEB2856"/>
    <w:rsid w:val="5FF67395"/>
    <w:rsid w:val="5FFA2136"/>
    <w:rsid w:val="60207F8D"/>
    <w:rsid w:val="602762DA"/>
    <w:rsid w:val="604C5534"/>
    <w:rsid w:val="604D07E3"/>
    <w:rsid w:val="60702FFC"/>
    <w:rsid w:val="60720F58"/>
    <w:rsid w:val="61740899"/>
    <w:rsid w:val="619F59A7"/>
    <w:rsid w:val="61AE4238"/>
    <w:rsid w:val="61BF13E9"/>
    <w:rsid w:val="621E0316"/>
    <w:rsid w:val="62204417"/>
    <w:rsid w:val="623912DA"/>
    <w:rsid w:val="624A43E6"/>
    <w:rsid w:val="62B21DBB"/>
    <w:rsid w:val="634261BF"/>
    <w:rsid w:val="63720095"/>
    <w:rsid w:val="638024A3"/>
    <w:rsid w:val="64CC31B3"/>
    <w:rsid w:val="64E63E05"/>
    <w:rsid w:val="650B4D8A"/>
    <w:rsid w:val="652D7EE9"/>
    <w:rsid w:val="655402D9"/>
    <w:rsid w:val="66215E32"/>
    <w:rsid w:val="66547BDD"/>
    <w:rsid w:val="6684424C"/>
    <w:rsid w:val="66A15E55"/>
    <w:rsid w:val="66D63793"/>
    <w:rsid w:val="67090745"/>
    <w:rsid w:val="671326F9"/>
    <w:rsid w:val="67345FC1"/>
    <w:rsid w:val="673C46E6"/>
    <w:rsid w:val="674D5231"/>
    <w:rsid w:val="683A46FC"/>
    <w:rsid w:val="68B01A65"/>
    <w:rsid w:val="691946C3"/>
    <w:rsid w:val="69290717"/>
    <w:rsid w:val="69BC2E05"/>
    <w:rsid w:val="69C541B2"/>
    <w:rsid w:val="69D34C3A"/>
    <w:rsid w:val="6A2A761D"/>
    <w:rsid w:val="6A2C116D"/>
    <w:rsid w:val="6B4A6C74"/>
    <w:rsid w:val="6B7A178B"/>
    <w:rsid w:val="6C1179C1"/>
    <w:rsid w:val="6C451D7C"/>
    <w:rsid w:val="6D26166C"/>
    <w:rsid w:val="6D2641A6"/>
    <w:rsid w:val="6D551C7A"/>
    <w:rsid w:val="6D656EC6"/>
    <w:rsid w:val="6D73586D"/>
    <w:rsid w:val="6D851489"/>
    <w:rsid w:val="6DCC1A55"/>
    <w:rsid w:val="6DD85880"/>
    <w:rsid w:val="6E0B4C3F"/>
    <w:rsid w:val="6E974BC8"/>
    <w:rsid w:val="6EA679B0"/>
    <w:rsid w:val="6EC5503F"/>
    <w:rsid w:val="6F6B3DAE"/>
    <w:rsid w:val="6F816FA6"/>
    <w:rsid w:val="70177F8F"/>
    <w:rsid w:val="702E26E3"/>
    <w:rsid w:val="71344251"/>
    <w:rsid w:val="7150781D"/>
    <w:rsid w:val="71F737ED"/>
    <w:rsid w:val="72020868"/>
    <w:rsid w:val="72812D3B"/>
    <w:rsid w:val="72EE462A"/>
    <w:rsid w:val="731776C6"/>
    <w:rsid w:val="73631045"/>
    <w:rsid w:val="736E281C"/>
    <w:rsid w:val="739430FA"/>
    <w:rsid w:val="73D51F76"/>
    <w:rsid w:val="73E216EF"/>
    <w:rsid w:val="73E9273A"/>
    <w:rsid w:val="73EF4769"/>
    <w:rsid w:val="73F57685"/>
    <w:rsid w:val="745D4883"/>
    <w:rsid w:val="746E4587"/>
    <w:rsid w:val="74910E17"/>
    <w:rsid w:val="74AD1963"/>
    <w:rsid w:val="75B658FB"/>
    <w:rsid w:val="75B70F88"/>
    <w:rsid w:val="76135041"/>
    <w:rsid w:val="76741D1F"/>
    <w:rsid w:val="76917A83"/>
    <w:rsid w:val="769A13A9"/>
    <w:rsid w:val="76B222DF"/>
    <w:rsid w:val="76CE769F"/>
    <w:rsid w:val="77124655"/>
    <w:rsid w:val="771B60B3"/>
    <w:rsid w:val="7750528B"/>
    <w:rsid w:val="777C0E26"/>
    <w:rsid w:val="778F35B4"/>
    <w:rsid w:val="77C7259B"/>
    <w:rsid w:val="77E673B5"/>
    <w:rsid w:val="77E9373E"/>
    <w:rsid w:val="782003B0"/>
    <w:rsid w:val="788A155E"/>
    <w:rsid w:val="78973AC6"/>
    <w:rsid w:val="790F12D9"/>
    <w:rsid w:val="79361C9D"/>
    <w:rsid w:val="796507EC"/>
    <w:rsid w:val="79991CA4"/>
    <w:rsid w:val="79B47DD0"/>
    <w:rsid w:val="79BF44FD"/>
    <w:rsid w:val="79EA767F"/>
    <w:rsid w:val="7A097B6E"/>
    <w:rsid w:val="7A3B4541"/>
    <w:rsid w:val="7A59635F"/>
    <w:rsid w:val="7A8C2E1F"/>
    <w:rsid w:val="7B6D22E6"/>
    <w:rsid w:val="7B9A4F60"/>
    <w:rsid w:val="7BBB73A0"/>
    <w:rsid w:val="7BBE2486"/>
    <w:rsid w:val="7C104DA8"/>
    <w:rsid w:val="7C1B55D4"/>
    <w:rsid w:val="7C1E40F5"/>
    <w:rsid w:val="7C26218A"/>
    <w:rsid w:val="7C543E9C"/>
    <w:rsid w:val="7CE9661B"/>
    <w:rsid w:val="7D11031E"/>
    <w:rsid w:val="7D23491C"/>
    <w:rsid w:val="7D421550"/>
    <w:rsid w:val="7D5546FF"/>
    <w:rsid w:val="7D5A0173"/>
    <w:rsid w:val="7E0730E9"/>
    <w:rsid w:val="7E1B3ABE"/>
    <w:rsid w:val="7E387BC7"/>
    <w:rsid w:val="7E3940E7"/>
    <w:rsid w:val="7E7623D2"/>
    <w:rsid w:val="7E824589"/>
    <w:rsid w:val="7EA773F2"/>
    <w:rsid w:val="7ED639BD"/>
    <w:rsid w:val="7F004A56"/>
    <w:rsid w:val="7F5B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ind w:firstLine="88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478</Words>
  <Characters>2731</Characters>
  <Lines>22</Lines>
  <Paragraphs>6</Paragraphs>
  <TotalTime>7</TotalTime>
  <ScaleCrop>false</ScaleCrop>
  <LinksUpToDate>false</LinksUpToDate>
  <CharactersWithSpaces>3203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2023-03-06T03:30:00Z</dcterms:created>
  <dc:creator>硬朗</dc:creator>
  <cp:lastModifiedBy>硬朗</cp:lastModifiedBy>
  <dcterms:modified xsi:type="dcterms:W3CDTF">2023-03-15T08:02:50Z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EF539932AE1F4030A2468FED9D0D93FB</vt:lpwstr>
  </property>
</Properties>
</file>