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宋体" w:hAnsi="宋体" w:eastAsia="宋体" w:cs="宋体"/>
          <w:color w:val="auto"/>
          <w:sz w:val="24"/>
        </w:rPr>
      </w:pPr>
      <w:r>
        <w:rPr>
          <w:rFonts w:hint="eastAsia" w:ascii="宋体" w:hAnsi="宋体" w:eastAsia="宋体" w:cs="宋体"/>
          <w:color w:val="auto"/>
        </w:rPr>
        <w:t>采购项目技术、服务内容及其他商务条款</w:t>
      </w:r>
    </w:p>
    <w:p>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一、项目基本信息</w:t>
      </w:r>
    </w:p>
    <w:p>
      <w:pPr>
        <w:spacing w:line="360" w:lineRule="auto"/>
        <w:ind w:firstLine="480" w:firstLineChars="200"/>
        <w:rPr>
          <w:rFonts w:hint="eastAsia" w:ascii="宋体" w:hAnsi="宋体" w:eastAsia="宋体" w:cs="宋体"/>
          <w:color w:val="auto"/>
          <w:sz w:val="24"/>
          <w:szCs w:val="24"/>
        </w:rPr>
      </w:pPr>
      <w:bookmarkStart w:id="0" w:name="OLE_LINK1"/>
      <w:bookmarkStart w:id="1" w:name="OLE_LINK2"/>
      <w:r>
        <w:rPr>
          <w:rFonts w:hint="eastAsia" w:ascii="宋体" w:hAnsi="宋体" w:eastAsia="宋体" w:cs="宋体"/>
          <w:color w:val="auto"/>
          <w:sz w:val="24"/>
          <w:szCs w:val="24"/>
        </w:rPr>
        <w:t>1、资金来源：财政资金。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2、资金状况：已落实。</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3、采购项目简介：玉林街道办事处2023年病媒生物防治“灭蝇、灭蚊、灭鼠”</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本项目共一个包。</w:t>
      </w:r>
    </w:p>
    <w:p>
      <w:pPr>
        <w:pStyle w:val="4"/>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w:t>
      </w:r>
      <w:bookmarkEnd w:id="0"/>
      <w:bookmarkEnd w:id="1"/>
      <w:r>
        <w:rPr>
          <w:rFonts w:hint="eastAsia" w:ascii="宋体" w:hAnsi="宋体" w:eastAsia="宋体" w:cs="宋体"/>
          <w:color w:val="auto"/>
          <w:sz w:val="24"/>
          <w:szCs w:val="24"/>
        </w:rPr>
        <w:t>★服务内容及要求</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服务内容</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照（成武爱卫办【</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1号）文件的工作</w:t>
      </w:r>
      <w:r>
        <w:rPr>
          <w:rFonts w:hint="eastAsia" w:ascii="宋体" w:hAnsi="宋体" w:eastAsia="宋体" w:cs="宋体"/>
          <w:color w:val="auto"/>
          <w:sz w:val="24"/>
          <w:szCs w:val="24"/>
          <w:lang w:eastAsia="zh-CN"/>
        </w:rPr>
        <w:t>要求，深入开展爱国卫生运动，继续做好</w:t>
      </w:r>
      <w:r>
        <w:rPr>
          <w:rFonts w:hint="eastAsia" w:ascii="宋体" w:hAnsi="宋体" w:eastAsia="宋体" w:cs="宋体"/>
          <w:color w:val="auto"/>
          <w:sz w:val="24"/>
          <w:szCs w:val="24"/>
          <w:lang w:val="en-US" w:eastAsia="zh-CN"/>
        </w:rPr>
        <w:t>2023年</w:t>
      </w:r>
      <w:r>
        <w:rPr>
          <w:rFonts w:hint="eastAsia" w:ascii="宋体" w:hAnsi="宋体" w:eastAsia="宋体" w:cs="宋体"/>
          <w:color w:val="auto"/>
          <w:sz w:val="24"/>
          <w:szCs w:val="24"/>
          <w:lang w:eastAsia="zh-CN"/>
        </w:rPr>
        <w:t>玉林辖区</w:t>
      </w:r>
      <w:r>
        <w:rPr>
          <w:rFonts w:hint="eastAsia" w:ascii="宋体" w:hAnsi="宋体" w:eastAsia="宋体" w:cs="宋体"/>
          <w:color w:val="auto"/>
          <w:sz w:val="24"/>
          <w:szCs w:val="24"/>
          <w:lang w:val="en-US" w:eastAsia="zh-CN"/>
        </w:rPr>
        <w:t>院落</w:t>
      </w:r>
      <w:r>
        <w:rPr>
          <w:rFonts w:hint="eastAsia" w:ascii="宋体" w:hAnsi="宋体" w:eastAsia="宋体" w:cs="宋体"/>
          <w:color w:val="auto"/>
          <w:sz w:val="24"/>
          <w:szCs w:val="24"/>
        </w:rPr>
        <w:t>灭鼠、灭蚊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灭蝇</w:t>
      </w:r>
      <w:r>
        <w:rPr>
          <w:rFonts w:hint="eastAsia" w:ascii="宋体" w:hAnsi="宋体" w:eastAsia="宋体" w:cs="宋体"/>
          <w:color w:val="auto"/>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1、服务范围：</w:t>
      </w:r>
      <w:r>
        <w:rPr>
          <w:rFonts w:hint="eastAsia" w:ascii="宋体" w:hAnsi="宋体" w:eastAsia="宋体" w:cs="宋体"/>
          <w:color w:val="auto"/>
          <w:sz w:val="24"/>
          <w:szCs w:val="24"/>
          <w:lang w:val="en-US" w:eastAsia="zh-CN"/>
        </w:rPr>
        <w:t>401</w:t>
      </w:r>
      <w:r>
        <w:rPr>
          <w:rFonts w:hint="eastAsia" w:ascii="宋体" w:hAnsi="宋体" w:eastAsia="宋体" w:cs="宋体"/>
          <w:color w:val="auto"/>
          <w:sz w:val="24"/>
          <w:szCs w:val="24"/>
        </w:rPr>
        <w:t>个纯居民院落、</w:t>
      </w:r>
      <w:r>
        <w:rPr>
          <w:rFonts w:hint="eastAsia" w:ascii="宋体" w:hAnsi="宋体" w:eastAsia="宋体" w:cs="宋体"/>
          <w:color w:val="auto"/>
          <w:sz w:val="24"/>
          <w:szCs w:val="24"/>
          <w:lang w:eastAsia="zh-CN"/>
        </w:rPr>
        <w:t>玉林街道办事处三个</w:t>
      </w:r>
      <w:r>
        <w:rPr>
          <w:rFonts w:hint="eastAsia" w:ascii="宋体" w:hAnsi="宋体" w:eastAsia="宋体" w:cs="宋体"/>
          <w:color w:val="auto"/>
          <w:sz w:val="24"/>
          <w:szCs w:val="24"/>
        </w:rPr>
        <w:t>办公区</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sz w:val="24"/>
          <w:szCs w:val="24"/>
          <w:highlight w:val="none"/>
        </w:rPr>
        <w:t>未明确和需要补充的消杀服务范围和内容，</w:t>
      </w:r>
      <w:r>
        <w:rPr>
          <w:rFonts w:hint="eastAsia" w:ascii="宋体" w:hAnsi="宋体" w:eastAsia="宋体" w:cs="宋体"/>
          <w:i w:val="0"/>
          <w:iCs w:val="0"/>
          <w:color w:val="auto"/>
          <w:sz w:val="24"/>
          <w:szCs w:val="24"/>
          <w:highlight w:val="none"/>
          <w:lang w:val="en-US" w:eastAsia="zh-CN"/>
        </w:rPr>
        <w:t>成交供应商</w:t>
      </w:r>
      <w:r>
        <w:rPr>
          <w:rFonts w:hint="eastAsia" w:ascii="宋体" w:hAnsi="宋体" w:eastAsia="宋体" w:cs="宋体"/>
          <w:i w:val="0"/>
          <w:iCs w:val="0"/>
          <w:color w:val="auto"/>
          <w:sz w:val="24"/>
          <w:szCs w:val="24"/>
          <w:highlight w:val="none"/>
        </w:rPr>
        <w:t>须无条件按照采购人要求执行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2、服务项目：灭鼠、灭蚊、灭蝇</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春、秋两季</w:t>
      </w:r>
      <w:r>
        <w:rPr>
          <w:rFonts w:hint="eastAsia" w:ascii="宋体" w:hAnsi="宋体" w:eastAsia="宋体" w:cs="宋体"/>
          <w:color w:val="auto"/>
          <w:sz w:val="24"/>
          <w:szCs w:val="24"/>
        </w:rPr>
        <w:t>灭鼠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春季3月至4月，秋季10月至11月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需安装</w:t>
      </w:r>
      <w:r>
        <w:rPr>
          <w:rFonts w:hint="eastAsia" w:ascii="宋体" w:hAnsi="宋体" w:eastAsia="宋体" w:cs="宋体"/>
          <w:b w:val="0"/>
          <w:bCs/>
          <w:color w:val="auto"/>
          <w:sz w:val="24"/>
          <w:szCs w:val="24"/>
          <w:lang w:val="en-US" w:eastAsia="zh-CN"/>
        </w:rPr>
        <w:t>安装</w:t>
      </w:r>
      <w:r>
        <w:rPr>
          <w:rFonts w:hint="eastAsia" w:ascii="宋体" w:hAnsi="宋体" w:eastAsia="宋体" w:cs="宋体"/>
          <w:b w:val="0"/>
          <w:bCs/>
          <w:color w:val="auto"/>
          <w:sz w:val="24"/>
          <w:szCs w:val="24"/>
        </w:rPr>
        <w:t>毒饵站（标示牌）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安装数量以实际需求为准</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、灭蚊、灭蝇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3月至</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月（共计</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个月）对辖区居民院落内的公共区域进行消杀，每月</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秋两季</w:t>
      </w:r>
      <w:r>
        <w:rPr>
          <w:rFonts w:hint="eastAsia" w:ascii="宋体" w:hAnsi="宋体" w:eastAsia="宋体" w:cs="宋体"/>
          <w:color w:val="auto"/>
          <w:sz w:val="24"/>
          <w:szCs w:val="24"/>
          <w:lang w:val="en-US" w:eastAsia="zh-CN"/>
        </w:rPr>
        <w:t>须在401</w:t>
      </w:r>
      <w:r>
        <w:rPr>
          <w:rFonts w:hint="eastAsia" w:ascii="宋体" w:hAnsi="宋体" w:eastAsia="宋体" w:cs="宋体"/>
          <w:color w:val="auto"/>
          <w:sz w:val="24"/>
          <w:szCs w:val="24"/>
        </w:rPr>
        <w:t>个院落内绿化带、垃圾</w:t>
      </w:r>
      <w:r>
        <w:rPr>
          <w:rFonts w:hint="eastAsia" w:ascii="宋体" w:hAnsi="宋体" w:eastAsia="宋体" w:cs="宋体"/>
          <w:color w:val="auto"/>
          <w:sz w:val="24"/>
          <w:szCs w:val="24"/>
          <w:lang w:eastAsia="zh-CN"/>
        </w:rPr>
        <w:t>收集</w:t>
      </w:r>
      <w:r>
        <w:rPr>
          <w:rFonts w:hint="eastAsia" w:ascii="宋体" w:hAnsi="宋体" w:eastAsia="宋体" w:cs="宋体"/>
          <w:color w:val="auto"/>
          <w:sz w:val="24"/>
          <w:szCs w:val="24"/>
        </w:rPr>
        <w:t>点封堵鼠洞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下水道、阴阳沟投放灭鼠药物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投放数量以实际需求为准</w:t>
      </w:r>
      <w:r>
        <w:rPr>
          <w:rFonts w:hint="eastAsia" w:ascii="宋体" w:hAnsi="宋体" w:eastAsia="宋体" w:cs="宋体"/>
          <w:b w:val="0"/>
          <w:bCs/>
          <w:color w:val="auto"/>
          <w:sz w:val="24"/>
          <w:szCs w:val="24"/>
          <w:lang w:eastAsia="zh-CN"/>
        </w:rPr>
        <w:t>）</w:t>
      </w:r>
      <w:r>
        <w:rPr>
          <w:rFonts w:hint="eastAsia" w:ascii="宋体" w:hAnsi="宋体" w:eastAsia="宋体" w:cs="宋体"/>
          <w:b/>
          <w:color w:val="auto"/>
          <w:sz w:val="24"/>
          <w:szCs w:val="24"/>
        </w:rPr>
        <w:t>。</w:t>
      </w:r>
    </w:p>
    <w:p>
      <w:pPr>
        <w:pStyle w:val="2"/>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服务要求</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成交供应商</w:t>
      </w:r>
      <w:r>
        <w:rPr>
          <w:rFonts w:hint="eastAsia" w:ascii="宋体" w:hAnsi="宋体" w:eastAsia="宋体" w:cs="宋体"/>
          <w:i w:val="0"/>
          <w:iCs w:val="0"/>
          <w:color w:val="auto"/>
          <w:sz w:val="24"/>
          <w:szCs w:val="24"/>
          <w:highlight w:val="none"/>
        </w:rPr>
        <w:t>做好消杀维护和巩固工作，确保消杀效果。其中毒饵盒、捕蝇笼必须进行专业固定防止被盗；对所安装的毒饵盒和捕蝇笼应编订序号，绘制分布地图。</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确保药物使用安全、有效。投（施）药、安放毒饵盒后，向采购人指出需防护的部位和措施。</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 所使用的灭鼠毒饵、除虫药物必须达到国家环保及相关质量标准。</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 xml:space="preserve"> 事先做好施药前提示，不能影响市民的学习、工作和生活。</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 xml:space="preserve"> 确保使用的灭鼠毒饵、除虫药物对采购人辖区内的动植物及公共设施不造成损害，不得造成辖区内环境污染。</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确保作业安全。若因施工原因造成的安全事故及存在安全隐患造成自身和他人人身财产损害，其责任由</w:t>
      </w:r>
      <w:r>
        <w:rPr>
          <w:rFonts w:hint="eastAsia" w:ascii="宋体" w:hAnsi="宋体" w:eastAsia="宋体" w:cs="宋体"/>
          <w:i w:val="0"/>
          <w:iCs w:val="0"/>
          <w:color w:val="auto"/>
          <w:sz w:val="24"/>
          <w:szCs w:val="24"/>
          <w:highlight w:val="none"/>
          <w:lang w:eastAsia="zh-CN"/>
        </w:rPr>
        <w:t>成交供应商</w:t>
      </w:r>
      <w:r>
        <w:rPr>
          <w:rFonts w:hint="eastAsia" w:ascii="宋体" w:hAnsi="宋体" w:eastAsia="宋体" w:cs="宋体"/>
          <w:i w:val="0"/>
          <w:iCs w:val="0"/>
          <w:color w:val="auto"/>
          <w:sz w:val="24"/>
          <w:szCs w:val="24"/>
          <w:highlight w:val="none"/>
        </w:rPr>
        <w:t>承担。</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统一、集中开展工作时，提前10个工作日向采购人告知消杀服务时间。</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统一着装、佩证、持证上岗，文明作业。填写服务登记卡，并请服务单位有关人员签字，保存服务凭据。</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在消杀服务期间，所有工作人员应遵守相关法律法规，不得有任何违法违规事件发生。</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olor w:val="auto"/>
          <w:sz w:val="24"/>
          <w:szCs w:val="24"/>
          <w:highlight w:val="none"/>
          <w:lang w:val="en-US" w:eastAsia="zh-CN"/>
        </w:rPr>
        <w:t xml:space="preserve">10、 </w:t>
      </w:r>
      <w:r>
        <w:rPr>
          <w:rFonts w:hint="eastAsia" w:ascii="宋体" w:hAnsi="宋体" w:eastAsia="宋体" w:cs="宋体"/>
          <w:i w:val="0"/>
          <w:iCs w:val="0"/>
          <w:color w:val="auto"/>
          <w:sz w:val="24"/>
          <w:szCs w:val="24"/>
          <w:highlight w:val="none"/>
        </w:rPr>
        <w:t>消杀服务结束后，所有资料由</w:t>
      </w:r>
      <w:r>
        <w:rPr>
          <w:rFonts w:hint="eastAsia" w:ascii="宋体" w:hAnsi="宋体" w:eastAsia="宋体" w:cs="宋体"/>
          <w:i w:val="0"/>
          <w:iCs w:val="0"/>
          <w:color w:val="auto"/>
          <w:sz w:val="24"/>
          <w:szCs w:val="24"/>
          <w:highlight w:val="none"/>
          <w:lang w:eastAsia="zh-CN"/>
        </w:rPr>
        <w:t>成交供应商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区</w:t>
      </w:r>
      <w:r>
        <w:rPr>
          <w:rFonts w:hint="eastAsia" w:ascii="宋体" w:hAnsi="宋体" w:eastAsia="宋体" w:cs="宋体"/>
          <w:i w:val="0"/>
          <w:iCs w:val="0"/>
          <w:color w:val="auto"/>
          <w:sz w:val="24"/>
          <w:szCs w:val="24"/>
          <w:highlight w:val="none"/>
        </w:rPr>
        <w:t>爱卫办检查验收前装订成册交采购人保管，作为验收凭证。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服务目标</w:t>
      </w:r>
    </w:p>
    <w:p>
      <w:pPr>
        <w:keepNext w:val="0"/>
        <w:keepLines w:val="0"/>
        <w:pageBreakBefore w:val="0"/>
        <w:widowControl w:val="0"/>
        <w:kinsoku/>
        <w:wordWrap/>
        <w:overflowPunct/>
        <w:topLinePunct w:val="0"/>
        <w:autoSpaceDE/>
        <w:autoSpaceDN/>
        <w:bidi w:val="0"/>
        <w:adjustRightInd/>
        <w:snapToGrid/>
        <w:spacing w:line="360" w:lineRule="auto"/>
        <w:ind w:left="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达到</w:t>
      </w:r>
      <w:r>
        <w:rPr>
          <w:rFonts w:hint="eastAsia" w:ascii="宋体" w:hAnsi="宋体" w:eastAsia="宋体" w:cs="宋体"/>
          <w:color w:val="auto"/>
          <w:sz w:val="24"/>
          <w:szCs w:val="24"/>
        </w:rPr>
        <w:t>全国爱卫会发[1997]第5号《</w:t>
      </w:r>
      <w:r>
        <w:rPr>
          <w:rFonts w:hint="eastAsia" w:ascii="宋体" w:hAnsi="宋体" w:eastAsia="宋体" w:cs="宋体"/>
          <w:color w:val="auto"/>
          <w:sz w:val="24"/>
          <w:szCs w:val="24"/>
          <w:lang w:eastAsia="zh-CN"/>
        </w:rPr>
        <w:t>灭鼠</w:t>
      </w:r>
      <w:r>
        <w:rPr>
          <w:rFonts w:hint="eastAsia" w:ascii="宋体" w:hAnsi="宋体" w:eastAsia="宋体" w:cs="宋体"/>
          <w:color w:val="auto"/>
          <w:sz w:val="24"/>
          <w:szCs w:val="24"/>
        </w:rPr>
        <w:t>、蚊、蝇、蟑螂标准》</w:t>
      </w:r>
      <w:r>
        <w:rPr>
          <w:rFonts w:hint="eastAsia" w:ascii="宋体" w:hAnsi="宋体" w:eastAsia="宋体" w:cs="宋体"/>
          <w:color w:val="auto"/>
          <w:sz w:val="24"/>
          <w:szCs w:val="24"/>
          <w:lang w:eastAsia="zh-CN"/>
        </w:rPr>
        <w:t>。</w:t>
      </w:r>
    </w:p>
    <w:p>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、商务要求（实质性要求）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1、服务期限：</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年3月至11月</w:t>
      </w:r>
    </w:p>
    <w:p>
      <w:pPr>
        <w:spacing w:line="360" w:lineRule="auto"/>
        <w:ind w:firstLine="424" w:firstLineChars="177"/>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2、服务地点：采购人指定地点。</w:t>
      </w:r>
    </w:p>
    <w:p>
      <w:pPr>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 xml:space="preserve">3、报价要求：报价应是最终采购人验收合格后的总价，包括实施和完成本项目所需的劳务、管理、差旅、税金、利润等一切费用，采购人不再支付其它任何费用。 </w:t>
      </w:r>
    </w:p>
    <w:p>
      <w:pPr>
        <w:spacing w:line="360" w:lineRule="auto"/>
        <w:ind w:firstLine="424" w:firstLineChars="177"/>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b/>
          <w:bCs/>
          <w:color w:val="auto"/>
          <w:kern w:val="0"/>
          <w:sz w:val="24"/>
          <w:szCs w:val="24"/>
        </w:rPr>
        <w:t>履约验收：</w:t>
      </w:r>
      <w:r>
        <w:rPr>
          <w:rFonts w:hint="eastAsia" w:ascii="宋体" w:hAnsi="宋体" w:eastAsia="宋体" w:cs="宋体"/>
          <w:color w:val="auto"/>
          <w:sz w:val="24"/>
          <w:szCs w:val="24"/>
        </w:rPr>
        <w:t>遵行《财政部关于进一步加强政府采购需求和履约验收管理的指导意见》（财库〔2016〕205 号）等相关法律法规、技术标准与规范流程组织评审验收</w:t>
      </w:r>
      <w:r>
        <w:rPr>
          <w:rFonts w:hint="eastAsia" w:ascii="宋体" w:hAnsi="宋体" w:eastAsia="宋体" w:cs="宋体"/>
          <w:color w:val="auto"/>
          <w:sz w:val="24"/>
          <w:szCs w:val="24"/>
          <w:lang w:val="en-US" w:eastAsia="zh-CN"/>
        </w:rPr>
        <w:t>,</w:t>
      </w:r>
    </w:p>
    <w:p>
      <w:pPr>
        <w:spacing w:line="360" w:lineRule="auto"/>
        <w:ind w:firstLine="424" w:firstLineChars="17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5、付款方式：</w:t>
      </w:r>
      <w:r>
        <w:rPr>
          <w:rFonts w:hint="eastAsia" w:ascii="宋体" w:hAnsi="宋体" w:eastAsia="宋体" w:cs="宋体"/>
          <w:color w:val="auto"/>
          <w:sz w:val="24"/>
          <w:szCs w:val="24"/>
          <w:lang w:val="en-US" w:eastAsia="zh-CN"/>
        </w:rPr>
        <w:t>合同约定。</w:t>
      </w:r>
    </w:p>
    <w:p>
      <w:pPr>
        <w:spacing w:line="360" w:lineRule="auto"/>
        <w:ind w:firstLine="424" w:firstLineChars="177"/>
        <w:rPr>
          <w:rFonts w:hint="eastAsia" w:ascii="宋体" w:hAnsi="宋体" w:eastAsia="宋体" w:cs="宋体"/>
          <w:b/>
          <w:color w:val="auto"/>
          <w:sz w:val="24"/>
          <w:szCs w:val="24"/>
        </w:rPr>
      </w:pPr>
      <w:r>
        <w:rPr>
          <w:rFonts w:hint="eastAsia" w:ascii="宋体" w:hAnsi="宋体" w:eastAsia="宋体" w:cs="宋体"/>
          <w:color w:val="auto"/>
          <w:sz w:val="24"/>
          <w:szCs w:val="24"/>
        </w:rPr>
        <w:t>6、知识产权：供应商应保证所提供的服务或其任何一部分均不会侵犯任何第三方的专利权、商标权或著作权。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8"/>
          <w:sz w:val="24"/>
          <w:szCs w:val="24"/>
        </w:rPr>
      </w:pPr>
      <w:r>
        <w:rPr>
          <w:rFonts w:hint="eastAsia" w:ascii="宋体" w:hAnsi="宋体" w:eastAsia="宋体" w:cs="宋体"/>
          <w:b/>
          <w:bCs/>
          <w:color w:val="auto"/>
          <w:spacing w:val="8"/>
          <w:sz w:val="24"/>
          <w:szCs w:val="24"/>
          <w:lang w:val="en-US" w:eastAsia="zh-CN"/>
        </w:rPr>
        <w:t>注意</w:t>
      </w:r>
      <w:r>
        <w:rPr>
          <w:rFonts w:hint="eastAsia" w:ascii="宋体" w:hAnsi="宋体" w:eastAsia="宋体" w:cs="宋体"/>
          <w:b/>
          <w:bCs/>
          <w:color w:val="auto"/>
          <w:spacing w:val="8"/>
          <w:sz w:val="24"/>
          <w:szCs w:val="24"/>
        </w:rPr>
        <w:t>：</w:t>
      </w:r>
    </w:p>
    <w:p>
      <w:pPr>
        <w:pStyle w:val="5"/>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1、采购项目属于国家规定的优先、强制采购范围的，应在采购需求中依法体现优先、强制采购相关规定。</w:t>
      </w:r>
    </w:p>
    <w:p>
      <w:pPr>
        <w:pStyle w:val="5"/>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2、打★号的条款为实质性要求，不允许有负偏离。</w:t>
      </w:r>
    </w:p>
    <w:p>
      <w:pPr>
        <w:pStyle w:val="2"/>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rPr>
      </w:pPr>
      <w:bookmarkStart w:id="2" w:name="_GoBack"/>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其他未尽事宜在合同中约定。</w:t>
      </w:r>
    </w:p>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U3MWM1YTNlNDk0YTViZWU1NGJkNGFjODU3ZGYifQ=="/>
  </w:docVars>
  <w:rsids>
    <w:rsidRoot w:val="092E08B3"/>
    <w:rsid w:val="05B747B5"/>
    <w:rsid w:val="071F0864"/>
    <w:rsid w:val="092E08B3"/>
    <w:rsid w:val="22BB548D"/>
    <w:rsid w:val="23077F2B"/>
    <w:rsid w:val="30674C4C"/>
    <w:rsid w:val="47E50732"/>
    <w:rsid w:val="4D9F6990"/>
    <w:rsid w:val="62E82CC4"/>
    <w:rsid w:val="6D464F20"/>
    <w:rsid w:val="7B89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100" w:beforeLines="0" w:beforeAutospacing="0" w:after="100" w:afterLines="0" w:afterAutospacing="0" w:line="240" w:lineRule="auto"/>
      <w:jc w:val="center"/>
      <w:outlineLvl w:val="0"/>
    </w:pPr>
    <w:rPr>
      <w:rFonts w:ascii="Arial" w:hAnsi="Arial" w:eastAsia="宋体" w:cs="Arial"/>
      <w:b/>
      <w:snapToGrid w:val="0"/>
      <w:color w:val="000000"/>
      <w:kern w:val="44"/>
      <w:sz w:val="44"/>
      <w:szCs w:val="21"/>
    </w:rPr>
  </w:style>
  <w:style w:type="paragraph" w:styleId="4">
    <w:name w:val="heading 2"/>
    <w:basedOn w:val="1"/>
    <w:next w:val="1"/>
    <w:semiHidden/>
    <w:unhideWhenUsed/>
    <w:qFormat/>
    <w:uiPriority w:val="0"/>
    <w:pPr>
      <w:keepNext/>
      <w:keepLines/>
      <w:spacing w:before="100" w:beforeLines="0" w:beforeAutospacing="0" w:after="100" w:afterLines="0" w:afterAutospacing="0" w:line="240" w:lineRule="auto"/>
      <w:jc w:val="center"/>
      <w:outlineLvl w:val="1"/>
    </w:pPr>
    <w:rPr>
      <w:rFonts w:ascii="Arial" w:hAnsi="Arial" w:eastAsia="宋体" w:cs="Arial"/>
      <w:b/>
      <w:snapToGrid w:val="0"/>
      <w:color w:val="000000"/>
      <w:kern w:val="0"/>
      <w:sz w:val="32"/>
      <w:szCs w:val="21"/>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unhideWhenUsed/>
    <w:qFormat/>
    <w:uiPriority w:val="0"/>
    <w:pPr>
      <w:ind w:firstLine="420" w:firstLineChars="200"/>
    </w:pPr>
    <w:rPr>
      <w:rFonts w:asciiTheme="minorHAnsi" w:hAnsiTheme="minorHAnsi" w:eastAsiaTheme="minorEastAsia" w:cstheme="minorBidi"/>
      <w:sz w:val="24"/>
      <w:szCs w:val="24"/>
    </w:rPr>
  </w:style>
  <w:style w:type="paragraph" w:styleId="6">
    <w:name w:val="Title"/>
    <w:basedOn w:val="1"/>
    <w:next w:val="1"/>
    <w:qFormat/>
    <w:uiPriority w:val="99"/>
    <w:pPr>
      <w:spacing w:before="240" w:after="60"/>
      <w:jc w:val="center"/>
      <w:outlineLvl w:val="0"/>
    </w:pPr>
    <w:rPr>
      <w:rFonts w:ascii="Cambria" w:hAnsi="Cambria" w:cs="Cambria"/>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1264</Characters>
  <Lines>0</Lines>
  <Paragraphs>0</Paragraphs>
  <TotalTime>1</TotalTime>
  <ScaleCrop>false</ScaleCrop>
  <LinksUpToDate>false</LinksUpToDate>
  <CharactersWithSpaces>1273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张嘉欣</dc:creator>
  <cp:lastModifiedBy>张嘉欣</cp:lastModifiedBy>
  <dcterms:modified xsi:type="dcterms:W3CDTF">2023-03-06T07:32:00Z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7812A179D7524DE3AF1AFE9EBEDFD8ED</vt:lpwstr>
  </property>
</Properties>
</file>