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0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44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云南师范大学附属世纪金源学校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四害防治服务项目</w:t>
      </w:r>
    </w:p>
    <w:p>
      <w:pP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56"/>
          <w:szCs w:val="48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56"/>
          <w:szCs w:val="48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7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52"/>
          <w:lang w:val="en-US" w:eastAsia="zh-CN"/>
        </w:rPr>
        <w:t>响 应 文 件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1960" w:firstLineChars="700"/>
        <w:jc w:val="both"/>
        <w:rPr>
          <w:rFonts w:hint="default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服务商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（盖章）：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pStyle w:val="2"/>
        <w:ind w:left="0" w:leftChars="0" w:firstLine="1960" w:firstLineChars="7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法定代表人或委托人（签字）：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</w:p>
    <w:p>
      <w:pPr>
        <w:spacing w:before="0" w:beforeLines="0" w:after="0" w:afterLines="0" w:line="240" w:lineRule="auto"/>
        <w:ind w:left="0" w:leftChars="0" w:right="0" w:rightChars="0" w:firstLine="2520" w:firstLineChars="900"/>
        <w:jc w:val="both"/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日    期：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theme="minorBidi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theme="minorBidi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日</w:t>
      </w:r>
    </w:p>
    <w:p/>
    <w:p>
      <w:pPr>
        <w:rPr>
          <w:rFonts w:hint="eastAsia"/>
        </w:rPr>
      </w:pPr>
      <w:bookmarkStart w:id="0" w:name="_Toc25459"/>
      <w:bookmarkStart w:id="1" w:name="_Toc25087"/>
      <w:bookmarkStart w:id="2" w:name="_Toc27774"/>
      <w:r>
        <w:rPr>
          <w:rFonts w:hint="eastAsia"/>
        </w:rPr>
        <w:br w:type="page"/>
      </w:r>
    </w:p>
    <w:p>
      <w:pPr>
        <w:pStyle w:val="3"/>
        <w:bidi w:val="0"/>
        <w:rPr>
          <w:rFonts w:hint="eastAsia" w:ascii="新宋体" w:hAnsi="新宋体" w:eastAsia="新宋体" w:cs="新宋体"/>
          <w:color w:val="000000"/>
          <w:sz w:val="40"/>
          <w:szCs w:val="32"/>
          <w:lang w:eastAsia="zh-CN"/>
        </w:rPr>
      </w:pPr>
      <w:r>
        <w:rPr>
          <w:rFonts w:hint="eastAsia"/>
          <w:sz w:val="40"/>
          <w:szCs w:val="28"/>
        </w:rPr>
        <w:t>报</w:t>
      </w:r>
      <w:r>
        <w:rPr>
          <w:rFonts w:hint="eastAsia"/>
          <w:sz w:val="40"/>
          <w:szCs w:val="28"/>
          <w:lang w:val="en-US" w:eastAsia="zh-CN"/>
        </w:rPr>
        <w:t xml:space="preserve"> </w:t>
      </w:r>
      <w:r>
        <w:rPr>
          <w:rFonts w:hint="eastAsia"/>
          <w:sz w:val="40"/>
          <w:szCs w:val="28"/>
        </w:rPr>
        <w:t>价</w:t>
      </w:r>
      <w:bookmarkEnd w:id="0"/>
      <w:bookmarkEnd w:id="1"/>
      <w:r>
        <w:rPr>
          <w:rFonts w:hint="eastAsia"/>
          <w:sz w:val="40"/>
          <w:szCs w:val="28"/>
          <w:lang w:val="en-US" w:eastAsia="zh-CN"/>
        </w:rPr>
        <w:t xml:space="preserve"> </w:t>
      </w:r>
      <w:r>
        <w:rPr>
          <w:rFonts w:hint="eastAsia"/>
          <w:sz w:val="40"/>
          <w:szCs w:val="28"/>
          <w:lang w:eastAsia="zh-CN"/>
        </w:rPr>
        <w:t>单</w:t>
      </w:r>
      <w:bookmarkEnd w:id="2"/>
      <w:bookmarkStart w:id="15" w:name="_GoBack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项目名称：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云南师范大学附属世纪金源学校四害防治服务项目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highlight w:val="none"/>
              </w:rPr>
              <w:t>报价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textAlignment w:val="auto"/>
              <w:rPr>
                <w:rFonts w:hint="default" w:ascii="新宋体" w:hAnsi="新宋体" w:eastAsia="新宋体" w:cs="新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highlight w:val="none"/>
              </w:rPr>
              <w:t>小写：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highlight w:val="none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  <w:t>防治期限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服务承诺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560" w:firstLineChars="200"/>
              <w:textAlignment w:val="auto"/>
              <w:rPr>
                <w:rFonts w:hint="default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服务地点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560" w:firstLineChars="200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textAlignment w:val="auto"/>
              <w:rPr>
                <w:rFonts w:hint="default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 xml:space="preserve">姓名：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textAlignment w:val="auto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900"/>
        <w:jc w:val="both"/>
        <w:textAlignment w:val="auto"/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900"/>
        <w:jc w:val="both"/>
        <w:textAlignment w:val="auto"/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900"/>
        <w:jc w:val="both"/>
        <w:textAlignment w:val="auto"/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服务商（盖章）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900"/>
        <w:jc w:val="both"/>
        <w:textAlignment w:val="auto"/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法定代表人或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委托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人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</w:rPr>
        <w:t>签字）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textAlignment w:val="auto"/>
        <w:rPr>
          <w:rFonts w:hint="eastAsia"/>
          <w:lang w:val="en-US" w:eastAsia="zh-CN"/>
        </w:rPr>
        <w:sectPr>
          <w:pgSz w:w="11906" w:h="16838"/>
          <w:pgMar w:top="1440" w:right="1080" w:bottom="1440" w:left="1080" w:header="850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  <w:lang w:eastAsia="zh-CN"/>
        </w:rPr>
        <w:t>日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  <w:lang w:eastAsia="zh-CN"/>
        </w:rPr>
        <w:t>期：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日</w:t>
      </w:r>
      <w:bookmarkStart w:id="3" w:name="_Toc17442"/>
    </w:p>
    <w:p>
      <w:pPr>
        <w:pStyle w:val="3"/>
        <w:numPr>
          <w:ilvl w:val="0"/>
          <w:numId w:val="0"/>
        </w:numPr>
        <w:bidi w:val="0"/>
        <w:ind w:firstLine="723" w:firstLineChars="200"/>
        <w:jc w:val="both"/>
        <w:rPr>
          <w:rFonts w:hint="eastAsia"/>
          <w:lang w:val="en-US" w:eastAsia="zh-CN"/>
        </w:rPr>
      </w:pPr>
      <w:bookmarkStart w:id="4" w:name="_Toc6212"/>
      <w:r>
        <w:rPr>
          <w:rFonts w:hint="eastAsia"/>
          <w:lang w:val="en-US" w:eastAsia="zh-CN"/>
        </w:rPr>
        <w:t>一、服务商资质</w:t>
      </w:r>
      <w:bookmarkEnd w:id="3"/>
      <w:bookmarkEnd w:id="4"/>
      <w:r>
        <w:rPr>
          <w:rFonts w:hint="eastAsia"/>
          <w:lang w:val="en-US" w:eastAsia="zh-CN"/>
        </w:rPr>
        <w:t>证明材料</w:t>
      </w:r>
    </w:p>
    <w:p>
      <w:pPr>
        <w:pStyle w:val="3"/>
        <w:numPr>
          <w:ilvl w:val="0"/>
          <w:numId w:val="0"/>
        </w:numPr>
        <w:bidi w:val="0"/>
        <w:ind w:firstLine="960" w:firstLineChars="300"/>
        <w:jc w:val="both"/>
        <w:rPr>
          <w:rFonts w:hint="eastAsia" w:cs="宋体"/>
          <w:b w:val="0"/>
          <w:bCs/>
          <w:kern w:val="44"/>
          <w:sz w:val="32"/>
          <w:szCs w:val="22"/>
          <w:highlight w:val="none"/>
          <w:lang w:val="en-US" w:eastAsia="zh-CN" w:bidi="ar-SA"/>
        </w:rPr>
      </w:pPr>
      <w:bookmarkStart w:id="5" w:name="_Toc28510"/>
      <w:r>
        <w:rPr>
          <w:rFonts w:hint="eastAsia"/>
          <w:b w:val="0"/>
          <w:bCs/>
          <w:sz w:val="32"/>
          <w:szCs w:val="22"/>
          <w:highlight w:val="none"/>
          <w:lang w:val="en-US" w:eastAsia="zh-CN"/>
        </w:rPr>
        <w:t>1、</w:t>
      </w:r>
      <w:r>
        <w:rPr>
          <w:rFonts w:hint="eastAsia" w:cs="宋体"/>
          <w:b w:val="0"/>
          <w:bCs/>
          <w:kern w:val="44"/>
          <w:sz w:val="32"/>
          <w:szCs w:val="22"/>
          <w:highlight w:val="none"/>
          <w:lang w:val="en-US" w:eastAsia="zh-CN" w:bidi="ar-SA"/>
        </w:rPr>
        <w:t>具有独立承担民事责任的能力；</w:t>
      </w:r>
    </w:p>
    <w:p>
      <w:pPr>
        <w:pStyle w:val="3"/>
        <w:numPr>
          <w:ilvl w:val="0"/>
          <w:numId w:val="0"/>
        </w:numPr>
        <w:bidi w:val="0"/>
        <w:ind w:firstLine="960" w:firstLineChars="300"/>
        <w:jc w:val="both"/>
        <w:rPr>
          <w:rFonts w:hint="eastAsia" w:cs="宋体"/>
          <w:b w:val="0"/>
          <w:bCs/>
          <w:kern w:val="44"/>
          <w:sz w:val="32"/>
          <w:szCs w:val="22"/>
          <w:highlight w:val="yellow"/>
          <w:lang w:val="en-US" w:eastAsia="zh-CN" w:bidi="ar-SA"/>
        </w:rPr>
      </w:pPr>
      <w:r>
        <w:rPr>
          <w:rFonts w:hint="eastAsia"/>
          <w:b w:val="0"/>
          <w:bCs/>
          <w:sz w:val="32"/>
          <w:szCs w:val="22"/>
          <w:highlight w:val="none"/>
          <w:lang w:val="en-US" w:eastAsia="zh-CN"/>
        </w:rPr>
        <w:t>2、</w:t>
      </w:r>
      <w:r>
        <w:rPr>
          <w:rFonts w:hint="eastAsia"/>
          <w:b w:val="0"/>
          <w:bCs/>
          <w:sz w:val="32"/>
          <w:szCs w:val="22"/>
          <w:lang w:val="en-US" w:eastAsia="zh-CN"/>
        </w:rPr>
        <w:t>提供近三年来（2019年—2022年）任意一年度的财务报告；</w:t>
      </w:r>
    </w:p>
    <w:p>
      <w:pPr>
        <w:pStyle w:val="3"/>
        <w:numPr>
          <w:ilvl w:val="0"/>
          <w:numId w:val="0"/>
        </w:numPr>
        <w:bidi w:val="0"/>
        <w:ind w:firstLine="960" w:firstLineChars="300"/>
        <w:jc w:val="both"/>
        <w:rPr>
          <w:rFonts w:hint="eastAsia"/>
          <w:b w:val="0"/>
          <w:bCs/>
          <w:sz w:val="32"/>
          <w:szCs w:val="22"/>
          <w:lang w:val="en-US" w:eastAsia="zh-CN"/>
        </w:rPr>
      </w:pPr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3、</w:t>
      </w:r>
      <w:r>
        <w:rPr>
          <w:rFonts w:hint="eastAsia"/>
          <w:b w:val="0"/>
          <w:bCs/>
          <w:sz w:val="32"/>
          <w:szCs w:val="22"/>
          <w:lang w:val="en-US" w:eastAsia="zh-CN"/>
        </w:rPr>
        <w:t>法定代表人身份证明书</w:t>
      </w:r>
      <w:bookmarkEnd w:id="5"/>
      <w:r>
        <w:rPr>
          <w:rFonts w:hint="eastAsia"/>
          <w:b w:val="0"/>
          <w:bCs/>
          <w:sz w:val="32"/>
          <w:szCs w:val="22"/>
          <w:lang w:val="en-US" w:eastAsia="zh-CN"/>
        </w:rPr>
        <w:t>及授权委托书；</w:t>
      </w:r>
    </w:p>
    <w:p>
      <w:pPr>
        <w:pStyle w:val="3"/>
        <w:bidi w:val="0"/>
        <w:ind w:firstLine="960" w:firstLineChars="300"/>
        <w:jc w:val="both"/>
        <w:outlineLvl w:val="0"/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</w:pPr>
      <w:bookmarkStart w:id="6" w:name="_Toc2438"/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4</w:t>
      </w:r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、具有履行合同所必须的设备和专业技术能力</w:t>
      </w:r>
      <w:bookmarkEnd w:id="6"/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；</w:t>
      </w:r>
    </w:p>
    <w:p>
      <w:pPr>
        <w:pStyle w:val="3"/>
        <w:bidi w:val="0"/>
        <w:ind w:firstLine="960" w:firstLineChars="300"/>
        <w:jc w:val="both"/>
        <w:outlineLvl w:val="0"/>
        <w:rPr>
          <w:rFonts w:hint="eastAsia" w:eastAsia="新宋体" w:cs="宋体" w:asciiTheme="minorAscii" w:hAnsiTheme="minorAscii"/>
          <w:b/>
          <w:kern w:val="44"/>
          <w:sz w:val="36"/>
          <w:szCs w:val="24"/>
          <w:lang w:val="en-US" w:eastAsia="zh-CN" w:bidi="ar-SA"/>
        </w:rPr>
      </w:pPr>
      <w:bookmarkStart w:id="7" w:name="_Toc22423"/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5</w:t>
      </w:r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、</w:t>
      </w:r>
      <w:bookmarkEnd w:id="7"/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提供2022年1月至今期间任意2个月的税收和社保</w:t>
      </w:r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证明；</w:t>
      </w:r>
    </w:p>
    <w:p>
      <w:pPr>
        <w:pStyle w:val="3"/>
        <w:bidi w:val="0"/>
        <w:ind w:firstLine="960" w:firstLineChars="300"/>
        <w:jc w:val="both"/>
        <w:outlineLvl w:val="0"/>
        <w:rPr>
          <w:rFonts w:hint="default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</w:pPr>
      <w:bookmarkStart w:id="8" w:name="_Toc14407"/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6</w:t>
      </w:r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、</w:t>
      </w:r>
      <w:r>
        <w:rPr>
          <w:rFonts w:hint="default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参加本次采购活动前三年内，在经营活动中没有违法记录</w:t>
      </w:r>
      <w:bookmarkEnd w:id="8"/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；</w:t>
      </w:r>
    </w:p>
    <w:p>
      <w:pPr>
        <w:pStyle w:val="3"/>
        <w:bidi w:val="0"/>
        <w:ind w:firstLine="960" w:firstLineChars="300"/>
        <w:jc w:val="both"/>
        <w:outlineLvl w:val="0"/>
        <w:rPr>
          <w:rFonts w:hint="default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</w:pPr>
      <w:bookmarkStart w:id="9" w:name="_Toc7454"/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7</w:t>
      </w:r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、</w:t>
      </w:r>
      <w:r>
        <w:rPr>
          <w:rFonts w:hint="default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未被“信用中国”网站列入失信被执行人和重大税收违法案件当事人名单</w:t>
      </w:r>
      <w:r>
        <w:rPr>
          <w:rFonts w:hint="default" w:eastAsia="新宋体" w:cs="宋体" w:asciiTheme="minorAscii" w:hAnsiTheme="minorAscii"/>
          <w:b w:val="0"/>
          <w:bCs/>
          <w:kern w:val="44"/>
          <w:sz w:val="32"/>
          <w:szCs w:val="22"/>
          <w:highlight w:val="none"/>
          <w:lang w:val="en-US" w:eastAsia="zh-CN" w:bidi="ar-SA"/>
        </w:rPr>
        <w:t>、</w:t>
      </w:r>
      <w:r>
        <w:rPr>
          <w:rFonts w:hint="default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未被“中国政府采购网”网站列入政府采购严重违法失信行为记录名单（处罚期限尚未届满的）</w:t>
      </w:r>
      <w:bookmarkEnd w:id="9"/>
      <w:r>
        <w:rPr>
          <w:rFonts w:hint="eastAsia" w:cs="宋体"/>
          <w:b w:val="0"/>
          <w:bCs/>
          <w:kern w:val="44"/>
          <w:sz w:val="32"/>
          <w:szCs w:val="22"/>
          <w:lang w:val="en-US" w:eastAsia="zh-CN" w:bidi="ar-SA"/>
        </w:rPr>
        <w:t>；</w:t>
      </w:r>
    </w:p>
    <w:p>
      <w:pPr>
        <w:pStyle w:val="8"/>
        <w:ind w:firstLine="960" w:firstLineChars="300"/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highlight w:val="none"/>
          <w:lang w:val="en-US" w:eastAsia="zh-CN" w:bidi="ar-SA"/>
        </w:rPr>
      </w:pPr>
      <w:bookmarkStart w:id="10" w:name="_Toc32264"/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8、</w:t>
      </w:r>
      <w:bookmarkEnd w:id="10"/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highlight w:val="none"/>
          <w:lang w:val="en-US" w:eastAsia="zh-CN" w:bidi="ar-SA"/>
        </w:rPr>
        <w:t>有害生物防制服务企业资质证书</w:t>
      </w:r>
      <w:r>
        <w:rPr>
          <w:rFonts w:hint="eastAsia" w:eastAsia="新宋体" w:cs="宋体"/>
          <w:b w:val="0"/>
          <w:bCs/>
          <w:kern w:val="44"/>
          <w:sz w:val="32"/>
          <w:szCs w:val="22"/>
          <w:highlight w:val="none"/>
          <w:lang w:val="en-US" w:eastAsia="zh-CN" w:bidi="ar-SA"/>
        </w:rPr>
        <w:t>；</w:t>
      </w:r>
    </w:p>
    <w:p>
      <w:pPr>
        <w:pStyle w:val="4"/>
        <w:bidi w:val="0"/>
        <w:ind w:firstLine="960" w:firstLineChars="300"/>
        <w:rPr>
          <w:rFonts w:hint="eastAsia"/>
        </w:rPr>
      </w:pPr>
      <w:bookmarkStart w:id="11" w:name="_Toc16181"/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9、类似业绩</w:t>
      </w:r>
      <w:bookmarkEnd w:id="11"/>
      <w:r>
        <w:rPr>
          <w:rFonts w:hint="eastAsia" w:eastAsia="新宋体" w:cs="宋体" w:asciiTheme="minorAscii" w:hAnsiTheme="minorAscii"/>
          <w:b w:val="0"/>
          <w:bCs/>
          <w:kern w:val="44"/>
          <w:sz w:val="32"/>
          <w:szCs w:val="22"/>
          <w:lang w:val="en-US" w:eastAsia="zh-CN" w:bidi="ar-SA"/>
        </w:rPr>
        <w:t>。</w:t>
      </w:r>
    </w:p>
    <w:p>
      <w:pPr>
        <w:pStyle w:val="3"/>
        <w:bidi w:val="0"/>
        <w:ind w:firstLine="723" w:firstLineChars="200"/>
        <w:jc w:val="both"/>
        <w:rPr>
          <w:rFonts w:hint="eastAsia"/>
          <w:lang w:val="en-US" w:eastAsia="zh-CN"/>
        </w:rPr>
      </w:pPr>
      <w:bookmarkStart w:id="12" w:name="_Toc22316"/>
      <w:r>
        <w:rPr>
          <w:rFonts w:hint="eastAsia"/>
          <w:lang w:val="en-US" w:eastAsia="zh-CN"/>
        </w:rPr>
        <w:t>二、服务方案</w:t>
      </w:r>
      <w:bookmarkEnd w:id="12"/>
      <w:r>
        <w:rPr>
          <w:rFonts w:hint="eastAsia"/>
          <w:lang w:val="en-US" w:eastAsia="zh-CN"/>
        </w:rPr>
        <w:t>（格式自拟）</w:t>
      </w:r>
    </w:p>
    <w:p>
      <w:pPr>
        <w:pStyle w:val="3"/>
        <w:bidi w:val="0"/>
        <w:ind w:firstLine="723" w:firstLineChars="200"/>
        <w:jc w:val="both"/>
        <w:rPr>
          <w:rFonts w:hint="eastAsia"/>
          <w:lang w:val="en-US" w:eastAsia="zh-CN"/>
        </w:rPr>
      </w:pPr>
      <w:bookmarkStart w:id="13" w:name="_Toc1012"/>
      <w:bookmarkStart w:id="14" w:name="_Toc20033"/>
      <w:r>
        <w:rPr>
          <w:rFonts w:hint="eastAsia"/>
          <w:lang w:val="en-US" w:eastAsia="zh-CN"/>
        </w:rPr>
        <w:t>三、服务承诺</w:t>
      </w:r>
      <w:bookmarkEnd w:id="13"/>
      <w:bookmarkEnd w:id="14"/>
      <w:r>
        <w:rPr>
          <w:rFonts w:hint="eastAsia"/>
          <w:lang w:val="en-US" w:eastAsia="zh-CN"/>
        </w:rPr>
        <w:t>（格式自拟）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新宋体" w:cs="宋体" w:asciiTheme="minorAscii" w:hAnsiTheme="minorAscii"/>
          <w:b/>
          <w:kern w:val="44"/>
          <w:sz w:val="36"/>
          <w:szCs w:val="24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 w:eastAsia="新宋体" w:cs="宋体" w:asciiTheme="minorAscii" w:hAnsiTheme="minorAscii"/>
          <w:b/>
          <w:kern w:val="44"/>
          <w:sz w:val="36"/>
          <w:szCs w:val="24"/>
          <w:lang w:val="en-US" w:eastAsia="zh-CN" w:bidi="ar-SA"/>
        </w:rPr>
        <w:t>四、供应商认为需要提交的</w:t>
      </w:r>
      <w:r>
        <w:rPr>
          <w:rFonts w:hint="eastAsia" w:eastAsia="新宋体" w:cs="宋体"/>
          <w:b/>
          <w:kern w:val="44"/>
          <w:sz w:val="36"/>
          <w:szCs w:val="24"/>
          <w:lang w:val="en-US" w:eastAsia="zh-CN" w:bidi="ar-SA"/>
        </w:rPr>
        <w:t>其它</w:t>
      </w:r>
      <w:r>
        <w:rPr>
          <w:rFonts w:hint="eastAsia" w:eastAsia="新宋体" w:cs="宋体" w:asciiTheme="minorAscii" w:hAnsiTheme="minorAscii"/>
          <w:b/>
          <w:kern w:val="44"/>
          <w:sz w:val="36"/>
          <w:szCs w:val="24"/>
          <w:lang w:val="en-US" w:eastAsia="zh-CN" w:bidi="ar-SA"/>
        </w:rPr>
        <w:t>资料</w:t>
      </w:r>
      <w:r>
        <w:rPr>
          <w:rFonts w:hint="eastAsia" w:eastAsia="新宋体" w:cs="宋体" w:asciiTheme="minorAscii" w:hAnsiTheme="minorAscii"/>
          <w:b/>
          <w:kern w:val="44"/>
          <w:sz w:val="36"/>
          <w:szCs w:val="24"/>
          <w:lang w:val="en-US" w:eastAsia="zh-CN" w:bidi="ar-SA"/>
        </w:rPr>
        <w:t>（格式自拟）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TE2N2YxNTcxNTcyMmUzZWFlZmRmOTE5NjRmOWEifQ=="/>
  </w:docVars>
  <w:rsids>
    <w:rsidRoot w:val="00000000"/>
    <w:rsid w:val="10853E2D"/>
    <w:rsid w:val="1CAF123B"/>
    <w:rsid w:val="1D0C1653"/>
    <w:rsid w:val="26864004"/>
    <w:rsid w:val="298728B0"/>
    <w:rsid w:val="2CF6090B"/>
    <w:rsid w:val="387101A4"/>
    <w:rsid w:val="3B394A23"/>
    <w:rsid w:val="418C6529"/>
    <w:rsid w:val="48DA3E99"/>
    <w:rsid w:val="49301E81"/>
    <w:rsid w:val="4FB8307F"/>
    <w:rsid w:val="510A7534"/>
    <w:rsid w:val="522B1E23"/>
    <w:rsid w:val="55476939"/>
    <w:rsid w:val="573D5BE9"/>
    <w:rsid w:val="57BA538D"/>
    <w:rsid w:val="57CF1F0F"/>
    <w:rsid w:val="5F831676"/>
    <w:rsid w:val="64CD43E4"/>
    <w:rsid w:val="65D72541"/>
    <w:rsid w:val="704E0CBB"/>
    <w:rsid w:val="78EB36A5"/>
    <w:rsid w:val="7D5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  <w:jc w:val="left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0"/>
      </w:tabs>
      <w:spacing w:beforeLines="0" w:beforeAutospacing="0" w:afterLines="0" w:afterAutospacing="0" w:line="360" w:lineRule="auto"/>
      <w:ind w:firstLineChars="0"/>
      <w:jc w:val="center"/>
      <w:outlineLvl w:val="0"/>
    </w:pPr>
    <w:rPr>
      <w:rFonts w:eastAsia="新宋体" w:cs="宋体"/>
      <w:b/>
      <w:kern w:val="44"/>
      <w:sz w:val="36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rFonts w:ascii="Arial" w:hAnsi="Arial"/>
      <w:b/>
    </w:rPr>
  </w:style>
  <w:style w:type="paragraph" w:styleId="5">
    <w:name w:val="heading 3"/>
    <w:basedOn w:val="1"/>
    <w:next w:val="1"/>
    <w:link w:val="25"/>
    <w:qFormat/>
    <w:uiPriority w:val="99"/>
    <w:pPr>
      <w:keepNext/>
      <w:keepLines/>
      <w:widowControl w:val="0"/>
      <w:spacing w:line="360" w:lineRule="auto"/>
      <w:jc w:val="center"/>
      <w:outlineLvl w:val="2"/>
    </w:pPr>
    <w:rPr>
      <w:rFonts w:ascii="Times New Roman" w:hAnsi="Times New Roman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Times New Roman" w:hAnsi="Times New Roman" w:eastAsia="宋体"/>
      <w:b/>
      <w:sz w:val="2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qFormat/>
    <w:uiPriority w:val="0"/>
    <w:rPr>
      <w:rFonts w:ascii="楷体_GB2312" w:hAnsi="Arial" w:eastAsia="楷体_GB2312"/>
      <w:sz w:val="28"/>
    </w:rPr>
  </w:style>
  <w:style w:type="paragraph" w:styleId="10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Plain Text"/>
    <w:basedOn w:val="1"/>
    <w:next w:val="1"/>
    <w:qFormat/>
    <w:uiPriority w:val="99"/>
    <w:rPr>
      <w:snapToGrid/>
      <w:kern w:val="2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 2"/>
    <w:basedOn w:val="10"/>
    <w:qFormat/>
    <w:uiPriority w:val="0"/>
    <w:pPr>
      <w:spacing w:after="120"/>
      <w:ind w:leftChars="200" w:firstLine="420" w:firstLineChars="200"/>
    </w:pPr>
    <w:rPr>
      <w:rFonts w:ascii="Times New Roman" w:eastAsia="宋体"/>
      <w:sz w:val="21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2 Char"/>
    <w:link w:val="4"/>
    <w:qFormat/>
    <w:uiPriority w:val="0"/>
    <w:rPr>
      <w:rFonts w:ascii="Arial" w:hAnsi="Arial"/>
      <w:b/>
    </w:rPr>
  </w:style>
  <w:style w:type="character" w:customStyle="1" w:styleId="23">
    <w:name w:val="NormalCharacter"/>
    <w:qFormat/>
    <w:uiPriority w:val="0"/>
  </w:style>
  <w:style w:type="paragraph" w:customStyle="1" w:styleId="24">
    <w:name w:val="样式 标题 1 + 两端对齐 段前: 17 磅 段后: 16.5 磅"/>
    <w:basedOn w:val="3"/>
    <w:next w:val="3"/>
    <w:qFormat/>
    <w:uiPriority w:val="0"/>
    <w:pPr>
      <w:tabs>
        <w:tab w:val="left" w:pos="432"/>
        <w:tab w:val="clear" w:pos="0"/>
      </w:tabs>
      <w:spacing w:before="120" w:after="120"/>
    </w:pPr>
    <w:rPr>
      <w:rFonts w:cs="宋体"/>
    </w:rPr>
  </w:style>
  <w:style w:type="character" w:customStyle="1" w:styleId="25">
    <w:name w:val="标题 3 Char"/>
    <w:link w:val="5"/>
    <w:qFormat/>
    <w:uiPriority w:val="0"/>
    <w:rPr>
      <w:rFonts w:ascii="Times New Roman" w:hAnsi="Times New Roman"/>
      <w:b/>
      <w:bCs/>
      <w:szCs w:val="32"/>
    </w:rPr>
  </w:style>
  <w:style w:type="paragraph" w:styleId="26">
    <w:name w:val="List Paragraph"/>
    <w:basedOn w:val="1"/>
    <w:qFormat/>
    <w:uiPriority w:val="1"/>
    <w:pPr>
      <w:ind w:left="483" w:firstLine="480"/>
    </w:pPr>
    <w:rPr>
      <w:rFonts w:ascii="宋体" w:hAnsi="宋体"/>
      <w:lang w:val="zh-CN" w:bidi="zh-CN"/>
    </w:rPr>
  </w:style>
  <w:style w:type="paragraph" w:customStyle="1" w:styleId="27">
    <w:name w:val="表格文字"/>
    <w:basedOn w:val="10"/>
    <w:next w:val="9"/>
    <w:qFormat/>
    <w:locked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411</Characters>
  <Lines>0</Lines>
  <Paragraphs>0</Paragraphs>
  <TotalTime>1</TotalTime>
  <ScaleCrop>false</ScaleCrop>
  <LinksUpToDate>false</LinksUpToDate>
  <CharactersWithSpaces>559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2022-05-16T02:19:00Z</dcterms:created>
  <dc:creator>Administrator</dc:creator>
  <cp:lastModifiedBy>Administrator</cp:lastModifiedBy>
  <dcterms:modified xsi:type="dcterms:W3CDTF">2023-02-06T04:26:06Z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E76F60A0B5CA45CE86EE42F693AE0E11</vt:lpwstr>
  </property>
</Properties>
</file>