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8"/>
          <w:szCs w:val="28"/>
          <w:highlight w:val="none"/>
        </w:rPr>
      </w:pPr>
      <w:bookmarkStart w:id="7" w:name="_GoBack"/>
      <w:bookmarkEnd w:id="7"/>
      <w:r>
        <w:rPr>
          <w:rFonts w:hint="eastAsia" w:ascii="宋体" w:hAnsi="宋体" w:eastAsia="宋体" w:cs="宋体"/>
          <w:b/>
          <w:bCs w:val="0"/>
          <w:color w:val="auto"/>
          <w:sz w:val="28"/>
          <w:szCs w:val="28"/>
          <w:highlight w:val="none"/>
        </w:rPr>
        <w:t>用户需求书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bCs w:val="0"/>
          <w:i w:val="0"/>
          <w:caps w:val="0"/>
          <w:color w:val="000000"/>
          <w:spacing w:val="0"/>
          <w:w w:val="100"/>
          <w:kern w:val="0"/>
          <w:sz w:val="28"/>
          <w:szCs w:val="28"/>
          <w:highlight w:val="none"/>
          <w:lang w:val="en-US" w:eastAsia="zh-CN"/>
        </w:rPr>
      </w:pPr>
      <w:r>
        <w:rPr>
          <w:rFonts w:hint="eastAsia" w:ascii="宋体" w:hAnsi="宋体" w:eastAsia="宋体" w:cs="宋体"/>
          <w:b/>
          <w:bCs w:val="0"/>
          <w:i w:val="0"/>
          <w:caps w:val="0"/>
          <w:color w:val="000000"/>
          <w:spacing w:val="0"/>
          <w:w w:val="100"/>
          <w:kern w:val="0"/>
          <w:sz w:val="28"/>
          <w:szCs w:val="28"/>
          <w:highlight w:val="none"/>
          <w:lang w:val="en-US" w:eastAsia="zh-CN"/>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ascii="宋体" w:hAnsi="宋体" w:eastAsia="宋体" w:cs="宋体"/>
          <w:b w:val="0"/>
          <w:bCs/>
          <w:i w:val="0"/>
          <w:caps w:val="0"/>
          <w:color w:val="000000"/>
          <w:spacing w:val="0"/>
          <w:w w:val="100"/>
          <w:kern w:val="0"/>
          <w:sz w:val="28"/>
          <w:szCs w:val="28"/>
          <w:highlight w:val="none"/>
          <w:lang w:val="en-US" w:eastAsia="zh-CN"/>
        </w:rPr>
        <w:t>1、项目名称：林业有害生物防治项目（金钟藤等有害生物防治项目）2、项目编号：HNMY2023-003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ascii="宋体" w:hAnsi="宋体" w:eastAsia="宋体" w:cs="宋体"/>
          <w:b w:val="0"/>
          <w:bCs/>
          <w:i w:val="0"/>
          <w:caps w:val="0"/>
          <w:color w:val="000000"/>
          <w:spacing w:val="0"/>
          <w:w w:val="100"/>
          <w:kern w:val="0"/>
          <w:sz w:val="28"/>
          <w:szCs w:val="28"/>
          <w:highlight w:val="none"/>
          <w:lang w:val="en-US" w:eastAsia="zh-CN"/>
        </w:rPr>
        <w:t>3、预算金</w:t>
      </w:r>
      <w:r>
        <w:rPr>
          <w:rFonts w:hint="eastAsia" w:ascii="宋体" w:hAnsi="宋体" w:eastAsia="宋体" w:cs="宋体"/>
          <w:b w:val="0"/>
          <w:bCs/>
          <w:i w:val="0"/>
          <w:caps w:val="0"/>
          <w:color w:val="000000"/>
          <w:spacing w:val="0"/>
          <w:w w:val="100"/>
          <w:kern w:val="0"/>
          <w:sz w:val="28"/>
          <w:szCs w:val="28"/>
          <w:highlight w:val="none"/>
          <w:lang w:val="en-US" w:eastAsia="zh-CN"/>
        </w:rPr>
        <w:t>额：</w:t>
      </w:r>
      <w:r>
        <w:rPr>
          <w:rFonts w:hint="eastAsia" w:cs="宋体"/>
          <w:b w:val="0"/>
          <w:bCs/>
          <w:i w:val="0"/>
          <w:caps w:val="0"/>
          <w:color w:val="000000"/>
          <w:spacing w:val="0"/>
          <w:w w:val="100"/>
          <w:kern w:val="0"/>
          <w:sz w:val="28"/>
          <w:szCs w:val="28"/>
          <w:highlight w:val="none"/>
          <w:lang w:val="en-US" w:eastAsia="zh-CN"/>
        </w:rPr>
        <w:t>2149790.00</w:t>
      </w:r>
      <w:r>
        <w:rPr>
          <w:rFonts w:hint="eastAsia" w:ascii="宋体" w:hAnsi="宋体" w:eastAsia="宋体" w:cs="宋体"/>
          <w:b w:val="0"/>
          <w:bCs/>
          <w:i w:val="0"/>
          <w:caps w:val="0"/>
          <w:color w:val="000000"/>
          <w:spacing w:val="0"/>
          <w:w w:val="100"/>
          <w:kern w:val="0"/>
          <w:sz w:val="28"/>
          <w:szCs w:val="28"/>
          <w:highlight w:val="none"/>
          <w:lang w:val="en-US" w:eastAsia="zh-CN"/>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ascii="宋体" w:hAnsi="宋体" w:eastAsia="宋体" w:cs="宋体"/>
          <w:b w:val="0"/>
          <w:bCs/>
          <w:i w:val="0"/>
          <w:caps w:val="0"/>
          <w:color w:val="000000"/>
          <w:spacing w:val="0"/>
          <w:w w:val="100"/>
          <w:kern w:val="0"/>
          <w:sz w:val="28"/>
          <w:szCs w:val="28"/>
          <w:highlight w:val="none"/>
          <w:lang w:val="en-US" w:eastAsia="zh-CN"/>
        </w:rPr>
        <w:t>4、建设范围</w:t>
      </w:r>
    </w:p>
    <w:p>
      <w:pPr>
        <w:spacing w:line="360" w:lineRule="auto"/>
        <w:ind w:firstLine="560" w:firstLineChars="200"/>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ascii="宋体" w:hAnsi="宋体" w:eastAsia="宋体" w:cs="宋体"/>
          <w:b w:val="0"/>
          <w:bCs/>
          <w:sz w:val="28"/>
          <w:szCs w:val="28"/>
          <w:highlight w:val="none"/>
          <w:lang w:bidi="ar"/>
        </w:rPr>
        <w:t>海南热带雨林国家公园管理局吊罗山分局北坡管护站、什玲管护站、黎安管护站。</w:t>
      </w:r>
      <w:r>
        <w:rPr>
          <w:rFonts w:hint="eastAsia" w:ascii="宋体" w:hAnsi="宋体" w:eastAsia="宋体" w:cs="宋体"/>
          <w:b w:val="0"/>
          <w:bCs/>
          <w:color w:val="000000"/>
          <w:kern w:val="0"/>
          <w:sz w:val="28"/>
          <w:szCs w:val="28"/>
          <w:highlight w:val="none"/>
          <w:lang w:bidi="ar"/>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val="0"/>
          <w:bCs/>
          <w:i w:val="0"/>
          <w:caps w:val="0"/>
          <w:color w:val="000000"/>
          <w:spacing w:val="0"/>
          <w:w w:val="100"/>
          <w:kern w:val="0"/>
          <w:sz w:val="28"/>
          <w:szCs w:val="28"/>
          <w:highlight w:val="none"/>
          <w:lang w:val="en-US" w:eastAsia="zh-CN"/>
        </w:rPr>
      </w:pPr>
      <w:bookmarkStart w:id="0" w:name="_Toc119323496"/>
      <w:r>
        <w:rPr>
          <w:rFonts w:hint="eastAsia" w:ascii="宋体" w:hAnsi="宋体" w:eastAsia="宋体" w:cs="宋体"/>
          <w:b w:val="0"/>
          <w:bCs/>
          <w:i w:val="0"/>
          <w:caps w:val="0"/>
          <w:color w:val="000000"/>
          <w:spacing w:val="0"/>
          <w:w w:val="100"/>
          <w:kern w:val="0"/>
          <w:sz w:val="28"/>
          <w:szCs w:val="28"/>
          <w:highlight w:val="none"/>
          <w:lang w:val="en-US" w:eastAsia="zh-CN"/>
        </w:rPr>
        <w:t>5、 项目建设目标</w:t>
      </w:r>
      <w:bookmarkEnd w:id="0"/>
      <w:r>
        <w:rPr>
          <w:rFonts w:hint="eastAsia" w:ascii="宋体" w:hAnsi="宋体" w:eastAsia="宋体" w:cs="宋体"/>
          <w:b w:val="0"/>
          <w:bCs/>
          <w:i w:val="0"/>
          <w:caps w:val="0"/>
          <w:color w:val="000000"/>
          <w:spacing w:val="0"/>
          <w:w w:val="100"/>
          <w:kern w:val="0"/>
          <w:sz w:val="28"/>
          <w:szCs w:val="28"/>
          <w:highlight w:val="none"/>
          <w:lang w:val="en-US" w:eastAsia="zh-CN"/>
        </w:rPr>
        <w:t xml:space="preserve"> </w:t>
      </w:r>
    </w:p>
    <w:p>
      <w:pPr>
        <w:spacing w:line="360" w:lineRule="auto"/>
        <w:ind w:firstLine="560" w:firstLineChars="200"/>
        <w:rPr>
          <w:rFonts w:hint="eastAsia" w:ascii="宋体" w:hAnsi="宋体" w:eastAsia="宋体" w:cs="宋体"/>
          <w:b w:val="0"/>
          <w:bCs/>
          <w:sz w:val="28"/>
          <w:szCs w:val="28"/>
          <w:highlight w:val="none"/>
          <w:lang w:bidi="ar"/>
        </w:rPr>
      </w:pPr>
      <w:r>
        <w:rPr>
          <w:rFonts w:hint="eastAsia" w:ascii="宋体" w:hAnsi="宋体" w:eastAsia="宋体" w:cs="宋体"/>
          <w:b w:val="0"/>
          <w:bCs/>
          <w:sz w:val="28"/>
          <w:szCs w:val="28"/>
          <w:highlight w:val="none"/>
          <w:lang w:bidi="ar"/>
        </w:rPr>
        <w:t>根据金钟藤发生危害情况，采用人工干预的生态修复措施，使林地内金钟藤危害得到有效控制。根据椰心叶甲发生危害情况，对树高超过2米的椰子树采用挂药包方式进行防治，其它受椰心叶甲危害的棕榈科植物采用高效、低毒药剂喷雾防治，</w:t>
      </w:r>
      <w:r>
        <w:rPr>
          <w:rFonts w:hint="eastAsia" w:ascii="宋体" w:hAnsi="宋体" w:eastAsia="宋体" w:cs="宋体"/>
          <w:b w:val="0"/>
          <w:bCs/>
          <w:sz w:val="28"/>
          <w:szCs w:val="28"/>
          <w:highlight w:val="none"/>
        </w:rPr>
        <w:t>使椰心叶甲危害得到有效控制，</w:t>
      </w:r>
      <w:r>
        <w:rPr>
          <w:rFonts w:hint="eastAsia" w:ascii="宋体" w:hAnsi="宋体" w:eastAsia="宋体" w:cs="宋体"/>
          <w:b w:val="0"/>
          <w:bCs/>
          <w:sz w:val="28"/>
          <w:szCs w:val="28"/>
          <w:highlight w:val="none"/>
          <w:lang w:bidi="ar"/>
        </w:rPr>
        <w:t>海南热带雨林国家公园管理局吊罗山分局</w:t>
      </w:r>
      <w:r>
        <w:rPr>
          <w:rFonts w:hint="eastAsia" w:ascii="宋体" w:hAnsi="宋体" w:eastAsia="宋体" w:cs="宋体"/>
          <w:b w:val="0"/>
          <w:bCs/>
          <w:sz w:val="28"/>
          <w:szCs w:val="28"/>
          <w:highlight w:val="none"/>
        </w:rPr>
        <w:t>自然景观和生态环境得到有效保护。</w:t>
      </w:r>
      <w:r>
        <w:rPr>
          <w:rFonts w:hint="eastAsia" w:ascii="宋体" w:hAnsi="宋体" w:eastAsia="宋体" w:cs="宋体"/>
          <w:b w:val="0"/>
          <w:bCs/>
          <w:sz w:val="28"/>
          <w:szCs w:val="28"/>
          <w:highlight w:val="none"/>
          <w:lang w:bidi="ar"/>
        </w:rPr>
        <w:t xml:space="preserve"> </w:t>
      </w:r>
    </w:p>
    <w:p>
      <w:pPr>
        <w:pStyle w:val="3"/>
        <w:spacing w:before="0" w:after="0" w:line="360" w:lineRule="auto"/>
        <w:rPr>
          <w:rFonts w:hint="eastAsia" w:ascii="宋体" w:hAnsi="宋体" w:eastAsia="宋体" w:cs="宋体"/>
          <w:b w:val="0"/>
          <w:bCs/>
          <w:sz w:val="28"/>
          <w:szCs w:val="28"/>
          <w:highlight w:val="none"/>
        </w:rPr>
      </w:pPr>
      <w:bookmarkStart w:id="1" w:name="_Toc119323497"/>
      <w:r>
        <w:rPr>
          <w:rFonts w:hint="eastAsia" w:ascii="宋体" w:hAnsi="宋体" w:eastAsia="宋体" w:cs="宋体"/>
          <w:b w:val="0"/>
          <w:bCs/>
          <w:sz w:val="28"/>
          <w:szCs w:val="28"/>
          <w:highlight w:val="none"/>
          <w:lang w:val="en-US" w:eastAsia="zh-CN"/>
        </w:rPr>
        <w:t>6、</w:t>
      </w:r>
      <w:r>
        <w:rPr>
          <w:rFonts w:hint="eastAsia" w:ascii="宋体" w:hAnsi="宋体" w:eastAsia="宋体" w:cs="宋体"/>
          <w:b w:val="0"/>
          <w:bCs/>
          <w:sz w:val="28"/>
          <w:szCs w:val="28"/>
          <w:highlight w:val="none"/>
        </w:rPr>
        <w:t>建设内容与规模</w:t>
      </w:r>
      <w:bookmarkEnd w:id="1"/>
      <w:r>
        <w:rPr>
          <w:rFonts w:hint="eastAsia" w:ascii="宋体" w:hAnsi="宋体" w:eastAsia="宋体" w:cs="宋体"/>
          <w:b w:val="0"/>
          <w:bCs/>
          <w:sz w:val="28"/>
          <w:szCs w:val="28"/>
          <w:highlight w:val="none"/>
        </w:rPr>
        <w:t xml:space="preserve"> </w:t>
      </w:r>
    </w:p>
    <w:p>
      <w:pPr>
        <w:spacing w:line="360" w:lineRule="auto"/>
        <w:ind w:firstLine="560" w:firstLineChars="200"/>
        <w:rPr>
          <w:rFonts w:hint="eastAsia" w:ascii="宋体" w:hAnsi="宋体" w:eastAsia="宋体" w:cs="宋体"/>
          <w:b w:val="0"/>
          <w:bCs/>
          <w:sz w:val="28"/>
          <w:szCs w:val="28"/>
          <w:highlight w:val="none"/>
          <w:lang w:bidi="ar"/>
        </w:rPr>
      </w:pPr>
      <w:r>
        <w:rPr>
          <w:rFonts w:hint="eastAsia" w:ascii="宋体" w:hAnsi="宋体" w:eastAsia="宋体" w:cs="宋体"/>
          <w:b w:val="0"/>
          <w:bCs/>
          <w:sz w:val="28"/>
          <w:szCs w:val="28"/>
          <w:highlight w:val="none"/>
          <w:lang w:bidi="ar"/>
        </w:rPr>
        <w:t xml:space="preserve">金钟藤防治面积 4000亩；挂药包防治椰心叶甲35000株（防治1次），化学喷药防治椰心叶甲19000株（防治2次）。 </w:t>
      </w:r>
    </w:p>
    <w:p>
      <w:pPr>
        <w:pStyle w:val="3"/>
        <w:spacing w:before="0" w:after="0" w:line="360" w:lineRule="auto"/>
        <w:rPr>
          <w:rFonts w:hint="eastAsia" w:ascii="宋体" w:hAnsi="宋体" w:eastAsia="宋体" w:cs="宋体"/>
          <w:b w:val="0"/>
          <w:bCs/>
          <w:sz w:val="28"/>
          <w:szCs w:val="28"/>
          <w:highlight w:val="none"/>
        </w:rPr>
      </w:pPr>
      <w:bookmarkStart w:id="2" w:name="_Toc119323498"/>
      <w:r>
        <w:rPr>
          <w:rFonts w:hint="eastAsia" w:ascii="宋体" w:hAnsi="宋体" w:eastAsia="宋体" w:cs="宋体"/>
          <w:b w:val="0"/>
          <w:bCs/>
          <w:sz w:val="28"/>
          <w:szCs w:val="28"/>
          <w:highlight w:val="none"/>
          <w:lang w:val="en-US" w:eastAsia="zh-CN"/>
        </w:rPr>
        <w:t>7、</w:t>
      </w:r>
      <w:r>
        <w:rPr>
          <w:rFonts w:hint="eastAsia" w:ascii="宋体" w:hAnsi="宋体" w:eastAsia="宋体" w:cs="宋体"/>
          <w:b w:val="0"/>
          <w:bCs/>
          <w:sz w:val="28"/>
          <w:szCs w:val="28"/>
          <w:highlight w:val="none"/>
        </w:rPr>
        <w:t xml:space="preserve"> </w:t>
      </w:r>
      <w:r>
        <w:rPr>
          <w:rFonts w:hint="eastAsia" w:ascii="宋体" w:hAnsi="宋体" w:eastAsia="宋体" w:cs="宋体"/>
          <w:b w:val="0"/>
          <w:bCs/>
          <w:sz w:val="28"/>
          <w:szCs w:val="28"/>
          <w:highlight w:val="none"/>
          <w:lang w:val="en-US" w:eastAsia="zh-CN"/>
        </w:rPr>
        <w:t>服务</w:t>
      </w:r>
      <w:r>
        <w:rPr>
          <w:rFonts w:hint="eastAsia" w:ascii="宋体" w:hAnsi="宋体" w:eastAsia="宋体" w:cs="宋体"/>
          <w:b w:val="0"/>
          <w:bCs/>
          <w:sz w:val="28"/>
          <w:szCs w:val="28"/>
          <w:highlight w:val="none"/>
        </w:rPr>
        <w:t>期限</w:t>
      </w:r>
      <w:bookmarkEnd w:id="2"/>
      <w:r>
        <w:rPr>
          <w:rFonts w:hint="eastAsia" w:ascii="宋体" w:hAnsi="宋体" w:eastAsia="宋体" w:cs="宋体"/>
          <w:b w:val="0"/>
          <w:bCs/>
          <w:sz w:val="28"/>
          <w:szCs w:val="28"/>
          <w:highlight w:val="none"/>
        </w:rPr>
        <w:t xml:space="preserve"> </w:t>
      </w:r>
    </w:p>
    <w:p>
      <w:pPr>
        <w:widowControl/>
        <w:ind w:firstLine="560" w:firstLineChars="200"/>
        <w:rPr>
          <w:rFonts w:hint="eastAsia" w:ascii="宋体" w:hAnsi="宋体" w:eastAsia="宋体" w:cs="宋体"/>
          <w:b w:val="0"/>
          <w:bCs/>
          <w:color w:val="000000"/>
          <w:kern w:val="0"/>
          <w:sz w:val="28"/>
          <w:szCs w:val="28"/>
          <w:highlight w:val="none"/>
          <w:lang w:bidi="ar"/>
        </w:rPr>
      </w:pPr>
      <w:r>
        <w:rPr>
          <w:rFonts w:hint="eastAsia" w:ascii="宋体" w:hAnsi="宋体" w:eastAsia="宋体" w:cs="宋体"/>
          <w:b w:val="0"/>
          <w:bCs/>
          <w:color w:val="000000"/>
          <w:kern w:val="0"/>
          <w:sz w:val="28"/>
          <w:szCs w:val="28"/>
          <w:highlight w:val="none"/>
          <w:lang w:val="en-US" w:eastAsia="zh-CN" w:bidi="ar"/>
        </w:rPr>
        <w:t>服务期限：自合同签订之日起</w:t>
      </w:r>
      <w:r>
        <w:rPr>
          <w:rFonts w:hint="eastAsia" w:ascii="宋体" w:hAnsi="宋体" w:eastAsia="宋体" w:cs="宋体"/>
          <w:b w:val="0"/>
          <w:bCs/>
          <w:color w:val="000000"/>
          <w:kern w:val="0"/>
          <w:sz w:val="28"/>
          <w:szCs w:val="28"/>
          <w:highlight w:val="none"/>
          <w:lang w:bidi="ar"/>
        </w:rPr>
        <w:t xml:space="preserve"> 5 个月。</w:t>
      </w:r>
    </w:p>
    <w:p>
      <w:pPr>
        <w:widowControl/>
        <w:ind w:firstLine="560" w:firstLineChars="200"/>
        <w:rPr>
          <w:rFonts w:hint="eastAsia" w:ascii="宋体" w:hAnsi="宋体" w:eastAsia="宋体" w:cs="宋体"/>
          <w:b w:val="0"/>
          <w:bCs/>
          <w:color w:val="000000"/>
          <w:kern w:val="0"/>
          <w:sz w:val="28"/>
          <w:szCs w:val="28"/>
          <w:highlight w:val="none"/>
          <w:lang w:bidi="ar"/>
        </w:rPr>
      </w:pPr>
      <w:r>
        <w:rPr>
          <w:rFonts w:hint="eastAsia" w:ascii="宋体" w:hAnsi="宋体" w:eastAsia="宋体" w:cs="宋体"/>
          <w:b w:val="0"/>
          <w:bCs/>
          <w:color w:val="000000"/>
          <w:kern w:val="0"/>
          <w:sz w:val="28"/>
          <w:szCs w:val="28"/>
          <w:highlight w:val="none"/>
          <w:lang w:val="en-US" w:eastAsia="zh-CN" w:bidi="ar"/>
        </w:rPr>
        <w:t>服务进度：防治合同签订后，对金钟藤进行全面人工除治，全面人工除治后至合同期满为缺陷责任期，根据监测情况，如金钟藤有复萌趋势，进行补充防治；对 2 米以上椰子树进行挂药包防治椰心叶甲，挂药包后至合同期满为缺陷责任期，根据监测情况，如椰心叶甲有复发趋势，进行补充防治；对 2 米以下受椰心叶甲危害的椰子树等棕榈科植物进行化学喷药防治，第一次喷药防治时间为2-3 月，第二次喷药防治时间为 8-9 月，此后至合同期满为缺陷责任期，根据监测情况，如椰心叶甲有复发趋势，进行补充防治。</w:t>
      </w:r>
    </w:p>
    <w:p>
      <w:pPr>
        <w:pStyle w:val="3"/>
        <w:spacing w:before="0" w:after="0" w:line="360" w:lineRule="auto"/>
        <w:rPr>
          <w:rFonts w:hint="eastAsia" w:ascii="宋体" w:hAnsi="宋体" w:eastAsia="宋体" w:cs="宋体"/>
          <w:b/>
          <w:bCs w:val="0"/>
          <w:sz w:val="28"/>
          <w:szCs w:val="28"/>
          <w:highlight w:val="none"/>
        </w:rPr>
      </w:pPr>
      <w:bookmarkStart w:id="3" w:name="_Toc119323509"/>
      <w:r>
        <w:rPr>
          <w:rFonts w:hint="eastAsia" w:ascii="宋体" w:hAnsi="宋体" w:eastAsia="宋体" w:cs="宋体"/>
          <w:b/>
          <w:bCs w:val="0"/>
          <w:sz w:val="28"/>
          <w:szCs w:val="28"/>
          <w:highlight w:val="none"/>
          <w:lang w:val="en-US" w:eastAsia="zh-CN"/>
        </w:rPr>
        <w:t>二、</w:t>
      </w:r>
      <w:r>
        <w:rPr>
          <w:rFonts w:hint="eastAsia" w:ascii="宋体" w:hAnsi="宋体" w:eastAsia="宋体" w:cs="宋体"/>
          <w:b/>
          <w:bCs w:val="0"/>
          <w:sz w:val="28"/>
          <w:szCs w:val="28"/>
          <w:highlight w:val="none"/>
        </w:rPr>
        <w:t xml:space="preserve"> 防治依据</w:t>
      </w:r>
      <w:bookmarkEnd w:id="3"/>
      <w:r>
        <w:rPr>
          <w:rFonts w:hint="eastAsia" w:ascii="宋体" w:hAnsi="宋体" w:eastAsia="宋体" w:cs="宋体"/>
          <w:b/>
          <w:bCs w:val="0"/>
          <w:sz w:val="28"/>
          <w:szCs w:val="28"/>
          <w:highlight w:val="none"/>
        </w:rPr>
        <w:t xml:space="preserve"> </w:t>
      </w:r>
    </w:p>
    <w:p>
      <w:pPr>
        <w:widowControl/>
        <w:jc w:val="left"/>
        <w:rPr>
          <w:rFonts w:hint="eastAsia" w:ascii="宋体" w:hAnsi="宋体" w:eastAsia="宋体" w:cs="宋体"/>
          <w:b w:val="0"/>
          <w:bCs/>
          <w:sz w:val="28"/>
          <w:szCs w:val="28"/>
          <w:highlight w:val="none"/>
        </w:rPr>
      </w:pPr>
      <w:r>
        <w:rPr>
          <w:rFonts w:hint="eastAsia" w:ascii="宋体" w:hAnsi="宋体" w:eastAsia="宋体" w:cs="宋体"/>
          <w:b w:val="0"/>
          <w:bCs/>
          <w:color w:val="000000"/>
          <w:kern w:val="0"/>
          <w:sz w:val="28"/>
          <w:szCs w:val="28"/>
          <w:highlight w:val="none"/>
          <w:lang w:val="en-US" w:eastAsia="zh-CN" w:bidi="ar"/>
        </w:rPr>
        <w:t>1、</w:t>
      </w:r>
      <w:r>
        <w:rPr>
          <w:rFonts w:hint="eastAsia" w:ascii="宋体" w:hAnsi="宋体" w:eastAsia="宋体" w:cs="宋体"/>
          <w:b w:val="0"/>
          <w:bCs/>
          <w:color w:val="000000"/>
          <w:kern w:val="0"/>
          <w:sz w:val="28"/>
          <w:szCs w:val="28"/>
          <w:highlight w:val="none"/>
          <w:lang w:bidi="ar"/>
        </w:rPr>
        <w:t xml:space="preserve">法律依据 </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 xml:space="preserve">《中华人民共和国森林法》，2019 年 12 月 28 日第十三届全国人民代表大会常务委员会第十五次会议修订； </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 xml:space="preserve">《森林病虫害防治条例》，1989 年 12 月 18 日国务院令第 46 号发布施行； </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 xml:space="preserve">《植物检疫条例实施细则（林业部分）》，2011 年 1 月 25 日国家林业局局务会议审议通过。 </w:t>
      </w:r>
    </w:p>
    <w:p>
      <w:pPr>
        <w:widowControl/>
        <w:jc w:val="left"/>
        <w:rPr>
          <w:rFonts w:hint="eastAsia" w:ascii="宋体" w:hAnsi="宋体" w:eastAsia="宋体" w:cs="宋体"/>
          <w:b w:val="0"/>
          <w:bCs/>
          <w:sz w:val="28"/>
          <w:szCs w:val="28"/>
          <w:highlight w:val="none"/>
        </w:rPr>
      </w:pPr>
      <w:r>
        <w:rPr>
          <w:rFonts w:hint="eastAsia" w:ascii="宋体" w:hAnsi="宋体" w:eastAsia="宋体" w:cs="宋体"/>
          <w:b w:val="0"/>
          <w:bCs/>
          <w:color w:val="000000"/>
          <w:kern w:val="0"/>
          <w:sz w:val="28"/>
          <w:szCs w:val="28"/>
          <w:highlight w:val="none"/>
          <w:lang w:val="en-US" w:eastAsia="zh-CN" w:bidi="ar"/>
        </w:rPr>
        <w:t>2、</w:t>
      </w:r>
      <w:r>
        <w:rPr>
          <w:rFonts w:hint="eastAsia" w:ascii="宋体" w:hAnsi="宋体" w:eastAsia="宋体" w:cs="宋体"/>
          <w:b w:val="0"/>
          <w:bCs/>
          <w:color w:val="000000"/>
          <w:kern w:val="0"/>
          <w:sz w:val="28"/>
          <w:szCs w:val="28"/>
          <w:highlight w:val="none"/>
          <w:lang w:bidi="ar"/>
        </w:rPr>
        <w:t xml:space="preserve">政策依据 </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《关于加快推进生态文明建设的意见》（中发〔2015〕12号）；</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《生态文明体制改革总体方案》（中发〔2015〕25号）；</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《建立国家公园体制总体方案》（国务院公报〔2017〕29号）；</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《关于建立以国家公园为主体的自然保护地体系指导意见》（2019）；</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《中共中央国务院关于支持海南全面深化改革开放的指导意见》（中发〔2018〕12号）；</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《关于支持海南全面深化改革开放的指导意见》2018年；</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《在庆祝海南建省办经济特区30周年大会上的讲话》2018年；</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《国家生态文明试验区（海南）实施方案》；</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《全国重要生态系统保护和修复重大工程总体规划（2021-2035年）》（发改农经〔2020〕837号）；</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 xml:space="preserve">《国务院办公厅关于进一步加强林业有害生物防治工作的意见》（国办发〔2014〕26 号）； </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《海南省林业厅关于做好 2018 年森林资源监测和有害生物防治工作部门预算的通知》（琼林〔2017〕180 号）；</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《贯彻落实第二轮中央生态环境保护督察反馈意见涉林问题整改工作方案》（海南省林业局，2020年8月）；</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 xml:space="preserve">《海南省自然保护区生态修复方案》（海南省林业局，2022年10月）； </w:t>
      </w:r>
    </w:p>
    <w:p>
      <w:pPr>
        <w:spacing w:line="360" w:lineRule="auto"/>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 xml:space="preserve">《海南省人民政府办公厅关于进一步加强林业有害生物防治工作的实施意见》（琼府办〔2015〕27 号）； </w:t>
      </w:r>
    </w:p>
    <w:p>
      <w:pPr>
        <w:spacing w:line="360" w:lineRule="auto"/>
        <w:ind w:firstLine="560" w:firstLineChars="200"/>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rPr>
        <w:t>《海南省森林资源监测中心关于调整部分林业有害生物防治价格标准指导意见的通知》（琼林监〔2019〕25 号</w:t>
      </w:r>
      <w:r>
        <w:rPr>
          <w:rFonts w:hint="eastAsia" w:ascii="宋体" w:hAnsi="宋体" w:cs="宋体"/>
          <w:b w:val="0"/>
          <w:bCs/>
          <w:sz w:val="28"/>
          <w:szCs w:val="28"/>
          <w:highlight w:val="none"/>
          <w:lang w:eastAsia="zh-CN"/>
        </w:rPr>
        <w:t>；</w:t>
      </w:r>
    </w:p>
    <w:p>
      <w:pPr>
        <w:spacing w:line="360" w:lineRule="auto"/>
        <w:ind w:firstLine="560" w:firstLineChars="200"/>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lang w:eastAsia="zh-CN"/>
        </w:rPr>
        <w:t>《海南省财政厅关于下达 2022 年林业草原生态保护恢复资金</w:t>
      </w:r>
    </w:p>
    <w:p>
      <w:pPr>
        <w:spacing w:line="360" w:lineRule="auto"/>
        <w:rPr>
          <w:rFonts w:hint="eastAsia" w:ascii="宋体" w:hAnsi="宋体" w:eastAsia="宋体" w:cs="宋体"/>
          <w:b w:val="0"/>
          <w:bCs/>
          <w:sz w:val="28"/>
          <w:szCs w:val="28"/>
          <w:highlight w:val="none"/>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val="0"/>
          <w:bCs/>
          <w:sz w:val="28"/>
          <w:szCs w:val="28"/>
          <w:highlight w:val="none"/>
          <w:lang w:eastAsia="zh-CN"/>
        </w:rPr>
        <w:t>（国家公园补助）预算的通知》（琼财资环〔2022〕889 号）。</w:t>
      </w:r>
    </w:p>
    <w:p>
      <w:pPr>
        <w:pStyle w:val="3"/>
        <w:spacing w:before="0" w:after="0" w:line="360" w:lineRule="auto"/>
        <w:rPr>
          <w:rFonts w:hint="eastAsia" w:ascii="宋体" w:hAnsi="宋体" w:eastAsia="宋体" w:cs="宋体"/>
          <w:b/>
          <w:bCs w:val="0"/>
          <w:sz w:val="28"/>
          <w:szCs w:val="28"/>
          <w:highlight w:val="none"/>
        </w:rPr>
      </w:pPr>
      <w:bookmarkStart w:id="4" w:name="_Toc119323515"/>
      <w:r>
        <w:rPr>
          <w:rFonts w:hint="eastAsia" w:ascii="宋体" w:hAnsi="宋体" w:eastAsia="宋体" w:cs="宋体"/>
          <w:b/>
          <w:bCs w:val="0"/>
          <w:sz w:val="28"/>
          <w:szCs w:val="28"/>
          <w:highlight w:val="none"/>
          <w:lang w:val="en-US" w:eastAsia="zh-CN"/>
        </w:rPr>
        <w:t>三、</w:t>
      </w:r>
      <w:r>
        <w:rPr>
          <w:rFonts w:hint="eastAsia" w:ascii="宋体" w:hAnsi="宋体" w:eastAsia="宋体" w:cs="宋体"/>
          <w:b/>
          <w:bCs w:val="0"/>
          <w:sz w:val="28"/>
          <w:szCs w:val="28"/>
          <w:highlight w:val="none"/>
        </w:rPr>
        <w:t xml:space="preserve"> 施工安全</w:t>
      </w:r>
      <w:bookmarkEnd w:id="4"/>
      <w:r>
        <w:rPr>
          <w:rFonts w:hint="eastAsia" w:ascii="宋体" w:hAnsi="宋体" w:eastAsia="宋体" w:cs="宋体"/>
          <w:b/>
          <w:bCs w:val="0"/>
          <w:sz w:val="28"/>
          <w:szCs w:val="28"/>
          <w:highlight w:val="none"/>
        </w:rPr>
        <w:t xml:space="preserve"> </w:t>
      </w:r>
    </w:p>
    <w:p>
      <w:pPr>
        <w:widowControl/>
        <w:ind w:firstLine="560" w:firstLineChars="200"/>
        <w:rPr>
          <w:rFonts w:hint="eastAsia" w:ascii="宋体" w:hAnsi="宋体" w:eastAsia="宋体" w:cs="宋体"/>
          <w:b w:val="0"/>
          <w:bCs/>
          <w:color w:val="000000"/>
          <w:kern w:val="0"/>
          <w:sz w:val="28"/>
          <w:szCs w:val="28"/>
          <w:highlight w:val="none"/>
          <w:lang w:bidi="ar"/>
        </w:rPr>
      </w:pPr>
      <w:r>
        <w:rPr>
          <w:rFonts w:hint="eastAsia" w:ascii="宋体" w:hAnsi="宋体" w:eastAsia="宋体" w:cs="宋体"/>
          <w:b w:val="0"/>
          <w:bCs/>
          <w:color w:val="000000"/>
          <w:kern w:val="0"/>
          <w:sz w:val="28"/>
          <w:szCs w:val="28"/>
          <w:highlight w:val="none"/>
          <w:lang w:bidi="ar"/>
        </w:rPr>
        <w:t xml:space="preserve">严格按作业设计要求与内容进行施工，做到安全施工，安全用药。 </w:t>
      </w:r>
    </w:p>
    <w:p>
      <w:pPr>
        <w:pStyle w:val="3"/>
        <w:spacing w:before="0" w:after="0" w:line="360" w:lineRule="auto"/>
        <w:rPr>
          <w:rFonts w:hint="eastAsia" w:ascii="宋体" w:hAnsi="宋体" w:eastAsia="宋体" w:cs="宋体"/>
          <w:b/>
          <w:bCs w:val="0"/>
          <w:sz w:val="28"/>
          <w:szCs w:val="28"/>
          <w:highlight w:val="none"/>
        </w:rPr>
      </w:pPr>
      <w:bookmarkStart w:id="5" w:name="_Toc119323516"/>
      <w:r>
        <w:rPr>
          <w:rFonts w:hint="eastAsia" w:ascii="宋体" w:hAnsi="宋体" w:eastAsia="宋体" w:cs="宋体"/>
          <w:b/>
          <w:bCs w:val="0"/>
          <w:sz w:val="28"/>
          <w:szCs w:val="28"/>
          <w:highlight w:val="none"/>
          <w:lang w:val="en-US" w:eastAsia="zh-CN"/>
        </w:rPr>
        <w:t>四、</w:t>
      </w:r>
      <w:r>
        <w:rPr>
          <w:rFonts w:hint="eastAsia" w:ascii="宋体" w:hAnsi="宋体" w:eastAsia="宋体" w:cs="宋体"/>
          <w:b/>
          <w:bCs w:val="0"/>
          <w:sz w:val="28"/>
          <w:szCs w:val="28"/>
          <w:highlight w:val="none"/>
        </w:rPr>
        <w:t xml:space="preserve"> 防火要求</w:t>
      </w:r>
      <w:bookmarkEnd w:id="5"/>
      <w:r>
        <w:rPr>
          <w:rFonts w:hint="eastAsia" w:ascii="宋体" w:hAnsi="宋体" w:eastAsia="宋体" w:cs="宋体"/>
          <w:b/>
          <w:bCs w:val="0"/>
          <w:sz w:val="28"/>
          <w:szCs w:val="28"/>
          <w:highlight w:val="none"/>
        </w:rPr>
        <w:t xml:space="preserve"> </w:t>
      </w:r>
    </w:p>
    <w:p>
      <w:pPr>
        <w:widowControl/>
        <w:ind w:firstLine="560" w:firstLineChars="200"/>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ascii="宋体" w:hAnsi="宋体" w:eastAsia="宋体" w:cs="宋体"/>
          <w:b w:val="0"/>
          <w:bCs/>
          <w:color w:val="000000"/>
          <w:kern w:val="0"/>
          <w:sz w:val="28"/>
          <w:szCs w:val="28"/>
          <w:highlight w:val="none"/>
          <w:lang w:bidi="ar"/>
        </w:rPr>
        <w:t xml:space="preserve">在作业区内禁止烟火，防止燃烧枯萎的枯枝败叶引发火灾。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bCs w:val="0"/>
          <w:i w:val="0"/>
          <w:caps w:val="0"/>
          <w:color w:val="000000"/>
          <w:spacing w:val="0"/>
          <w:w w:val="100"/>
          <w:kern w:val="0"/>
          <w:sz w:val="28"/>
          <w:szCs w:val="28"/>
          <w:highlight w:val="none"/>
          <w:lang w:val="en-US" w:eastAsia="zh-CN"/>
        </w:rPr>
      </w:pPr>
      <w:r>
        <w:rPr>
          <w:rFonts w:hint="eastAsia" w:cs="宋体"/>
          <w:b/>
          <w:bCs w:val="0"/>
          <w:i w:val="0"/>
          <w:caps w:val="0"/>
          <w:color w:val="000000"/>
          <w:spacing w:val="0"/>
          <w:w w:val="100"/>
          <w:kern w:val="0"/>
          <w:sz w:val="28"/>
          <w:szCs w:val="28"/>
          <w:highlight w:val="none"/>
          <w:lang w:val="en-US" w:eastAsia="zh-CN"/>
        </w:rPr>
        <w:t>五</w:t>
      </w:r>
      <w:r>
        <w:rPr>
          <w:rFonts w:hint="eastAsia" w:ascii="宋体" w:hAnsi="宋体" w:eastAsia="宋体" w:cs="宋体"/>
          <w:b/>
          <w:bCs w:val="0"/>
          <w:i w:val="0"/>
          <w:caps w:val="0"/>
          <w:color w:val="000000"/>
          <w:spacing w:val="0"/>
          <w:w w:val="100"/>
          <w:kern w:val="0"/>
          <w:sz w:val="28"/>
          <w:szCs w:val="28"/>
          <w:highlight w:val="none"/>
          <w:lang w:val="en-US" w:eastAsia="zh-CN"/>
        </w:rPr>
        <w:t>、商务需求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ascii="宋体" w:hAnsi="宋体" w:eastAsia="宋体" w:cs="宋体"/>
          <w:b w:val="0"/>
          <w:bCs/>
          <w:i w:val="0"/>
          <w:caps w:val="0"/>
          <w:color w:val="000000"/>
          <w:spacing w:val="0"/>
          <w:w w:val="100"/>
          <w:kern w:val="0"/>
          <w:sz w:val="28"/>
          <w:szCs w:val="28"/>
          <w:highlight w:val="none"/>
          <w:lang w:val="en-US" w:eastAsia="zh-CN"/>
        </w:rPr>
        <w:t>1、服务地点:采购人指定地点。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ascii="宋体" w:hAnsi="宋体" w:eastAsia="宋体" w:cs="宋体"/>
          <w:b w:val="0"/>
          <w:bCs/>
          <w:i w:val="0"/>
          <w:caps w:val="0"/>
          <w:color w:val="000000"/>
          <w:spacing w:val="0"/>
          <w:w w:val="100"/>
          <w:kern w:val="0"/>
          <w:sz w:val="28"/>
          <w:szCs w:val="28"/>
          <w:highlight w:val="none"/>
          <w:lang w:val="en-US" w:eastAsia="zh-CN"/>
        </w:rPr>
        <w:t>2、报价要求：供应商报价包括但不限于人员薪资、保险、交通费、税费、利润等完成本项目的一切费用。</w:t>
      </w:r>
    </w:p>
    <w:p>
      <w:pPr>
        <w:pStyle w:val="3"/>
        <w:spacing w:before="0" w:after="0" w:line="360" w:lineRule="auto"/>
        <w:rPr>
          <w:rFonts w:hint="eastAsia" w:ascii="宋体" w:hAnsi="宋体" w:eastAsia="宋体" w:cs="宋体"/>
          <w:b w:val="0"/>
          <w:bCs/>
          <w:sz w:val="28"/>
          <w:szCs w:val="28"/>
          <w:highlight w:val="none"/>
        </w:rPr>
      </w:pPr>
      <w:bookmarkStart w:id="6" w:name="_Toc119323517"/>
      <w:r>
        <w:rPr>
          <w:rFonts w:hint="eastAsia" w:ascii="宋体" w:hAnsi="宋体" w:cs="宋体"/>
          <w:b w:val="0"/>
          <w:bCs/>
          <w:sz w:val="28"/>
          <w:szCs w:val="28"/>
          <w:highlight w:val="none"/>
          <w:lang w:val="en-US" w:eastAsia="zh-CN"/>
        </w:rPr>
        <w:t>3</w:t>
      </w:r>
      <w:r>
        <w:rPr>
          <w:rFonts w:hint="eastAsia" w:ascii="宋体" w:hAnsi="宋体" w:eastAsia="宋体" w:cs="宋体"/>
          <w:b w:val="0"/>
          <w:bCs/>
          <w:sz w:val="28"/>
          <w:szCs w:val="28"/>
          <w:highlight w:val="none"/>
          <w:lang w:val="en-US" w:eastAsia="zh-CN"/>
        </w:rPr>
        <w:t>、</w:t>
      </w:r>
      <w:r>
        <w:rPr>
          <w:rFonts w:hint="eastAsia" w:ascii="宋体" w:hAnsi="宋体" w:eastAsia="宋体" w:cs="宋体"/>
          <w:b w:val="0"/>
          <w:bCs/>
          <w:sz w:val="28"/>
          <w:szCs w:val="28"/>
          <w:highlight w:val="none"/>
        </w:rPr>
        <w:t xml:space="preserve"> 防治效果验收评价方法</w:t>
      </w:r>
      <w:bookmarkEnd w:id="6"/>
      <w:r>
        <w:rPr>
          <w:rFonts w:hint="eastAsia" w:ascii="宋体" w:hAnsi="宋体" w:eastAsia="宋体" w:cs="宋体"/>
          <w:b w:val="0"/>
          <w:bCs/>
          <w:sz w:val="28"/>
          <w:szCs w:val="28"/>
          <w:highlight w:val="none"/>
        </w:rPr>
        <w:t xml:space="preserve"> </w:t>
      </w:r>
    </w:p>
    <w:p>
      <w:pPr>
        <w:widowControl/>
        <w:jc w:val="left"/>
        <w:rPr>
          <w:rFonts w:hint="eastAsia" w:ascii="宋体" w:hAnsi="宋体" w:eastAsia="宋体" w:cs="宋体"/>
          <w:b w:val="0"/>
          <w:bCs/>
          <w:sz w:val="28"/>
          <w:szCs w:val="28"/>
          <w:highlight w:val="none"/>
        </w:rPr>
      </w:pPr>
      <w:r>
        <w:rPr>
          <w:rFonts w:hint="eastAsia" w:ascii="宋体" w:hAnsi="宋体" w:cs="宋体"/>
          <w:b w:val="0"/>
          <w:bCs/>
          <w:color w:val="000000"/>
          <w:kern w:val="0"/>
          <w:sz w:val="28"/>
          <w:szCs w:val="28"/>
          <w:highlight w:val="none"/>
          <w:lang w:val="en-US" w:eastAsia="zh-CN" w:bidi="ar"/>
        </w:rPr>
        <w:t>3</w:t>
      </w:r>
      <w:r>
        <w:rPr>
          <w:rFonts w:hint="eastAsia" w:ascii="宋体" w:hAnsi="宋体" w:eastAsia="宋体" w:cs="宋体"/>
          <w:b w:val="0"/>
          <w:bCs/>
          <w:color w:val="000000"/>
          <w:kern w:val="0"/>
          <w:sz w:val="28"/>
          <w:szCs w:val="28"/>
          <w:highlight w:val="none"/>
          <w:lang w:bidi="ar"/>
        </w:rPr>
        <w:t xml:space="preserve">.1 </w:t>
      </w:r>
      <w:r>
        <w:rPr>
          <w:rFonts w:hint="eastAsia" w:ascii="宋体" w:hAnsi="宋体" w:eastAsia="宋体" w:cs="宋体"/>
          <w:b w:val="0"/>
          <w:bCs/>
          <w:color w:val="000000"/>
          <w:kern w:val="0"/>
          <w:sz w:val="28"/>
          <w:szCs w:val="28"/>
          <w:highlight w:val="none"/>
          <w:lang w:eastAsia="zh-CN" w:bidi="ar"/>
        </w:rPr>
        <w:t>、</w:t>
      </w:r>
      <w:r>
        <w:rPr>
          <w:rFonts w:hint="eastAsia" w:ascii="宋体" w:hAnsi="宋体" w:eastAsia="宋体" w:cs="宋体"/>
          <w:b w:val="0"/>
          <w:bCs/>
          <w:color w:val="000000"/>
          <w:kern w:val="0"/>
          <w:sz w:val="28"/>
          <w:szCs w:val="28"/>
          <w:highlight w:val="none"/>
          <w:lang w:bidi="ar"/>
        </w:rPr>
        <w:t xml:space="preserve">检查时间 </w:t>
      </w:r>
    </w:p>
    <w:p>
      <w:pPr>
        <w:widowControl/>
        <w:ind w:firstLine="560" w:firstLineChars="200"/>
        <w:rPr>
          <w:rFonts w:hint="eastAsia" w:ascii="宋体" w:hAnsi="宋体" w:eastAsia="宋体" w:cs="宋体"/>
          <w:b w:val="0"/>
          <w:bCs/>
          <w:color w:val="000000"/>
          <w:kern w:val="0"/>
          <w:sz w:val="28"/>
          <w:szCs w:val="28"/>
          <w:highlight w:val="none"/>
          <w:lang w:bidi="ar"/>
        </w:rPr>
      </w:pPr>
      <w:r>
        <w:rPr>
          <w:rFonts w:hint="eastAsia" w:ascii="宋体" w:hAnsi="宋体" w:eastAsia="宋体" w:cs="宋体"/>
          <w:b w:val="0"/>
          <w:bCs/>
          <w:color w:val="000000"/>
          <w:kern w:val="0"/>
          <w:sz w:val="28"/>
          <w:szCs w:val="28"/>
          <w:highlight w:val="none"/>
          <w:lang w:bidi="ar"/>
        </w:rPr>
        <w:t xml:space="preserve">共进行二次检查验收： </w:t>
      </w:r>
    </w:p>
    <w:p>
      <w:pPr>
        <w:widowControl/>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color w:val="000000"/>
          <w:kern w:val="0"/>
          <w:sz w:val="28"/>
          <w:szCs w:val="28"/>
          <w:highlight w:val="none"/>
          <w:lang w:bidi="ar"/>
        </w:rPr>
        <w:t xml:space="preserve">防治公司完成金钟藤全面人工除治、椰心叶甲挂药包和第一次化学喷药防治后，由项目建设单位组织工作人员对所有防治小班进行第一次检查验收，同时对防治合格的小班在验收表上签名确认，对防治不合格的小班提出整改意见。防治公司完成第二次椰心叶甲化学喷药防治后，由项目建设单位组织工作人员对所有防治小班进行第二次检查验收。在项目期满，由项目建设单位邀请相关专业专家进行项目验收，验收采用现场抽样方式进行。 </w:t>
      </w:r>
    </w:p>
    <w:p>
      <w:pPr>
        <w:widowControl/>
        <w:jc w:val="left"/>
        <w:rPr>
          <w:rFonts w:hint="eastAsia" w:ascii="宋体" w:hAnsi="宋体" w:eastAsia="宋体" w:cs="宋体"/>
          <w:b w:val="0"/>
          <w:bCs/>
          <w:sz w:val="28"/>
          <w:szCs w:val="28"/>
          <w:highlight w:val="none"/>
        </w:rPr>
      </w:pPr>
      <w:r>
        <w:rPr>
          <w:rFonts w:hint="eastAsia" w:ascii="宋体" w:hAnsi="宋体" w:cs="宋体"/>
          <w:b w:val="0"/>
          <w:bCs/>
          <w:color w:val="000000"/>
          <w:kern w:val="0"/>
          <w:sz w:val="28"/>
          <w:szCs w:val="28"/>
          <w:highlight w:val="none"/>
          <w:lang w:val="en-US" w:eastAsia="zh-CN" w:bidi="ar"/>
        </w:rPr>
        <w:t>3</w:t>
      </w:r>
      <w:r>
        <w:rPr>
          <w:rFonts w:hint="eastAsia" w:ascii="宋体" w:hAnsi="宋体" w:eastAsia="宋体" w:cs="宋体"/>
          <w:b w:val="0"/>
          <w:bCs/>
          <w:color w:val="000000"/>
          <w:kern w:val="0"/>
          <w:sz w:val="28"/>
          <w:szCs w:val="28"/>
          <w:highlight w:val="none"/>
          <w:lang w:bidi="ar"/>
        </w:rPr>
        <w:t xml:space="preserve">.2 </w:t>
      </w:r>
      <w:r>
        <w:rPr>
          <w:rFonts w:hint="eastAsia" w:ascii="宋体" w:hAnsi="宋体" w:eastAsia="宋体" w:cs="宋体"/>
          <w:b w:val="0"/>
          <w:bCs/>
          <w:color w:val="000000"/>
          <w:kern w:val="0"/>
          <w:sz w:val="28"/>
          <w:szCs w:val="28"/>
          <w:highlight w:val="none"/>
          <w:lang w:eastAsia="zh-CN" w:bidi="ar"/>
        </w:rPr>
        <w:t>、</w:t>
      </w:r>
      <w:r>
        <w:rPr>
          <w:rFonts w:hint="eastAsia" w:ascii="宋体" w:hAnsi="宋体" w:eastAsia="宋体" w:cs="宋体"/>
          <w:b w:val="0"/>
          <w:bCs/>
          <w:color w:val="000000"/>
          <w:kern w:val="0"/>
          <w:sz w:val="28"/>
          <w:szCs w:val="28"/>
          <w:highlight w:val="none"/>
          <w:lang w:bidi="ar"/>
        </w:rPr>
        <w:t xml:space="preserve">防除效果检查 </w:t>
      </w:r>
    </w:p>
    <w:p>
      <w:pPr>
        <w:widowControl/>
        <w:jc w:val="left"/>
        <w:rPr>
          <w:rFonts w:hint="eastAsia" w:ascii="宋体" w:hAnsi="宋体" w:eastAsia="宋体" w:cs="宋体"/>
          <w:b w:val="0"/>
          <w:bCs/>
          <w:color w:val="000000"/>
          <w:kern w:val="0"/>
          <w:sz w:val="28"/>
          <w:szCs w:val="28"/>
          <w:highlight w:val="none"/>
          <w:lang w:bidi="ar"/>
        </w:rPr>
      </w:pPr>
      <w:r>
        <w:rPr>
          <w:rFonts w:hint="eastAsia" w:ascii="宋体" w:hAnsi="宋体" w:cs="宋体"/>
          <w:b w:val="0"/>
          <w:bCs/>
          <w:color w:val="000000"/>
          <w:kern w:val="0"/>
          <w:sz w:val="28"/>
          <w:szCs w:val="28"/>
          <w:highlight w:val="none"/>
          <w:lang w:val="en-US" w:eastAsia="zh-CN" w:bidi="ar"/>
        </w:rPr>
        <w:t>3</w:t>
      </w:r>
      <w:r>
        <w:rPr>
          <w:rFonts w:hint="eastAsia" w:ascii="宋体" w:hAnsi="宋体" w:eastAsia="宋体" w:cs="宋体"/>
          <w:b w:val="0"/>
          <w:bCs/>
          <w:color w:val="000000"/>
          <w:kern w:val="0"/>
          <w:sz w:val="28"/>
          <w:szCs w:val="28"/>
          <w:highlight w:val="none"/>
          <w:lang w:bidi="ar"/>
        </w:rPr>
        <w:t xml:space="preserve">.2.1 </w:t>
      </w:r>
      <w:r>
        <w:rPr>
          <w:rFonts w:hint="eastAsia" w:ascii="宋体" w:hAnsi="宋体" w:eastAsia="宋体" w:cs="宋体"/>
          <w:b w:val="0"/>
          <w:bCs/>
          <w:color w:val="000000"/>
          <w:kern w:val="0"/>
          <w:sz w:val="28"/>
          <w:szCs w:val="28"/>
          <w:highlight w:val="none"/>
          <w:lang w:eastAsia="zh-CN" w:bidi="ar"/>
        </w:rPr>
        <w:t>、</w:t>
      </w:r>
      <w:r>
        <w:rPr>
          <w:rFonts w:hint="eastAsia" w:ascii="宋体" w:hAnsi="宋体" w:eastAsia="宋体" w:cs="宋体"/>
          <w:b w:val="0"/>
          <w:bCs/>
          <w:color w:val="000000"/>
          <w:kern w:val="0"/>
          <w:sz w:val="28"/>
          <w:szCs w:val="28"/>
          <w:highlight w:val="none"/>
          <w:lang w:bidi="ar"/>
        </w:rPr>
        <w:t>金钟藤防除效果检查</w:t>
      </w:r>
    </w:p>
    <w:p>
      <w:pPr>
        <w:widowControl/>
        <w:ind w:firstLine="560" w:firstLineChars="200"/>
        <w:jc w:val="left"/>
        <w:rPr>
          <w:rFonts w:hint="eastAsia" w:ascii="宋体" w:hAnsi="宋体" w:eastAsia="宋体" w:cs="宋体"/>
          <w:b w:val="0"/>
          <w:bCs/>
          <w:sz w:val="28"/>
          <w:szCs w:val="28"/>
          <w:highlight w:val="none"/>
        </w:rPr>
      </w:pPr>
      <w:r>
        <w:rPr>
          <w:rFonts w:hint="eastAsia" w:ascii="宋体" w:hAnsi="宋体" w:eastAsia="宋体" w:cs="宋体"/>
          <w:b w:val="0"/>
          <w:bCs/>
          <w:color w:val="000000"/>
          <w:kern w:val="0"/>
          <w:sz w:val="28"/>
          <w:szCs w:val="28"/>
          <w:highlight w:val="none"/>
          <w:lang w:bidi="ar"/>
        </w:rPr>
        <w:t xml:space="preserve">检查时间。一般在防治后 30-90 天进行。 </w:t>
      </w:r>
    </w:p>
    <w:p>
      <w:pPr>
        <w:widowControl/>
        <w:ind w:firstLine="560" w:firstLineChars="200"/>
        <w:jc w:val="left"/>
        <w:rPr>
          <w:rFonts w:hint="eastAsia" w:ascii="宋体" w:hAnsi="宋体" w:eastAsia="宋体" w:cs="宋体"/>
          <w:b w:val="0"/>
          <w:bCs/>
          <w:sz w:val="28"/>
          <w:szCs w:val="28"/>
          <w:highlight w:val="none"/>
        </w:rPr>
      </w:pPr>
      <w:r>
        <w:rPr>
          <w:rFonts w:hint="eastAsia" w:ascii="宋体" w:hAnsi="宋体" w:eastAsia="宋体" w:cs="宋体"/>
          <w:b w:val="0"/>
          <w:bCs/>
          <w:color w:val="000000"/>
          <w:kern w:val="0"/>
          <w:sz w:val="28"/>
          <w:szCs w:val="28"/>
          <w:highlight w:val="none"/>
          <w:lang w:bidi="ar"/>
        </w:rPr>
        <w:t xml:space="preserve">检查方法。用步行测量取样法检查防治效果，即以每步行 20 步， 作为一个抽查取样点，停下来察看周围 5m 范围内有无未杀死金钟藤，每个块防治地总抽查取样点数不少于 10 个。 </w:t>
      </w:r>
    </w:p>
    <w:p>
      <w:pPr>
        <w:widowControl/>
        <w:ind w:firstLine="560" w:firstLineChars="200"/>
        <w:jc w:val="left"/>
        <w:rPr>
          <w:rFonts w:hint="eastAsia" w:ascii="宋体" w:hAnsi="宋体" w:eastAsia="宋体" w:cs="宋体"/>
          <w:b w:val="0"/>
          <w:bCs/>
          <w:sz w:val="28"/>
          <w:szCs w:val="28"/>
          <w:highlight w:val="none"/>
        </w:rPr>
      </w:pPr>
      <w:r>
        <w:rPr>
          <w:rFonts w:hint="eastAsia" w:ascii="宋体" w:hAnsi="宋体" w:eastAsia="宋体" w:cs="宋体"/>
          <w:b w:val="0"/>
          <w:bCs/>
          <w:color w:val="000000"/>
          <w:kern w:val="0"/>
          <w:sz w:val="28"/>
          <w:szCs w:val="28"/>
          <w:highlight w:val="none"/>
          <w:lang w:bidi="ar"/>
        </w:rPr>
        <w:t xml:space="preserve">防治效果指标。检查金钟藤根部是否死亡，调查金钟藤再次发生的频次，计算金钟藤的根死亡率和金钟藤再发频次，以此 2 个指标作为防治效果评价指标。 </w:t>
      </w:r>
    </w:p>
    <w:p>
      <w:pPr>
        <w:widowControl/>
        <w:ind w:firstLine="560" w:firstLineChars="200"/>
        <w:jc w:val="left"/>
        <w:rPr>
          <w:rFonts w:hint="eastAsia" w:ascii="宋体" w:hAnsi="宋体" w:eastAsia="宋体" w:cs="宋体"/>
          <w:b w:val="0"/>
          <w:bCs/>
          <w:sz w:val="28"/>
          <w:szCs w:val="28"/>
          <w:highlight w:val="none"/>
        </w:rPr>
      </w:pPr>
      <w:r>
        <w:rPr>
          <w:rFonts w:hint="eastAsia" w:ascii="宋体" w:hAnsi="宋体" w:eastAsia="宋体" w:cs="宋体"/>
          <w:b w:val="0"/>
          <w:bCs/>
          <w:color w:val="000000"/>
          <w:kern w:val="0"/>
          <w:sz w:val="28"/>
          <w:szCs w:val="28"/>
          <w:highlight w:val="none"/>
          <w:lang w:bidi="ar"/>
        </w:rPr>
        <w:t xml:space="preserve">根部死亡率指标。金钟藤根部死亡率达到 95%以上为合格。 </w:t>
      </w:r>
    </w:p>
    <w:p>
      <w:pPr>
        <w:widowControl/>
        <w:ind w:firstLine="560" w:firstLineChars="200"/>
        <w:jc w:val="left"/>
        <w:rPr>
          <w:rFonts w:hint="eastAsia" w:ascii="宋体" w:hAnsi="宋体" w:eastAsia="宋体" w:cs="宋体"/>
          <w:b w:val="0"/>
          <w:bCs/>
          <w:color w:val="000000"/>
          <w:kern w:val="0"/>
          <w:sz w:val="28"/>
          <w:szCs w:val="28"/>
          <w:highlight w:val="none"/>
          <w:lang w:bidi="ar"/>
        </w:rPr>
      </w:pPr>
      <w:r>
        <w:rPr>
          <w:rFonts w:hint="eastAsia" w:ascii="宋体" w:hAnsi="宋体" w:eastAsia="宋体" w:cs="宋体"/>
          <w:b w:val="0"/>
          <w:bCs/>
          <w:color w:val="000000"/>
          <w:kern w:val="0"/>
          <w:sz w:val="28"/>
          <w:szCs w:val="28"/>
          <w:highlight w:val="none"/>
          <w:lang w:bidi="ar"/>
        </w:rPr>
        <w:t>再发频次指标。防治金钟藤 30-90 天后，一般乔木林和灌木林中金钟藤再次发生的频次为 5%以下为合格，草灌丛中金钟藤再次发生的频次为 10%以下为合格。</w:t>
      </w:r>
    </w:p>
    <w:p>
      <w:pPr>
        <w:widowControl/>
        <w:jc w:val="left"/>
        <w:rPr>
          <w:rFonts w:hint="eastAsia" w:ascii="宋体" w:hAnsi="宋体" w:eastAsia="宋体" w:cs="宋体"/>
          <w:b w:val="0"/>
          <w:bCs/>
          <w:color w:val="000000"/>
          <w:kern w:val="0"/>
          <w:sz w:val="28"/>
          <w:szCs w:val="28"/>
          <w:highlight w:val="none"/>
          <w:lang w:bidi="ar"/>
        </w:rPr>
      </w:pPr>
      <w:r>
        <w:rPr>
          <w:rFonts w:hint="eastAsia" w:ascii="宋体" w:hAnsi="宋体" w:cs="宋体"/>
          <w:b w:val="0"/>
          <w:bCs/>
          <w:color w:val="000000"/>
          <w:kern w:val="0"/>
          <w:sz w:val="28"/>
          <w:szCs w:val="28"/>
          <w:highlight w:val="none"/>
          <w:lang w:val="en-US" w:eastAsia="zh-CN" w:bidi="ar"/>
        </w:rPr>
        <w:t>3</w:t>
      </w:r>
      <w:r>
        <w:rPr>
          <w:rFonts w:hint="eastAsia" w:ascii="宋体" w:hAnsi="宋体" w:eastAsia="宋体" w:cs="宋体"/>
          <w:b w:val="0"/>
          <w:bCs/>
          <w:color w:val="000000"/>
          <w:kern w:val="0"/>
          <w:sz w:val="28"/>
          <w:szCs w:val="28"/>
          <w:highlight w:val="none"/>
          <w:lang w:bidi="ar"/>
        </w:rPr>
        <w:t xml:space="preserve">.2.2 </w:t>
      </w:r>
      <w:r>
        <w:rPr>
          <w:rFonts w:hint="eastAsia" w:ascii="宋体" w:hAnsi="宋体" w:eastAsia="宋体" w:cs="宋体"/>
          <w:b w:val="0"/>
          <w:bCs/>
          <w:color w:val="000000"/>
          <w:kern w:val="0"/>
          <w:sz w:val="28"/>
          <w:szCs w:val="28"/>
          <w:highlight w:val="none"/>
          <w:lang w:eastAsia="zh-CN" w:bidi="ar"/>
        </w:rPr>
        <w:t>、</w:t>
      </w:r>
      <w:r>
        <w:rPr>
          <w:rFonts w:hint="eastAsia" w:ascii="宋体" w:hAnsi="宋体" w:eastAsia="宋体" w:cs="宋体"/>
          <w:b w:val="0"/>
          <w:bCs/>
          <w:color w:val="000000"/>
          <w:kern w:val="0"/>
          <w:sz w:val="28"/>
          <w:szCs w:val="28"/>
          <w:highlight w:val="none"/>
          <w:lang w:bidi="ar"/>
        </w:rPr>
        <w:t>椰心叶甲防除效果检查</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检查内容：检查虫口减退率和有虫株率。用虫口减退率和有虫株率表示防治效果，验收时需查看原始记录。</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检查方法：</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（1）有虫株率调查方法，最终验收时，在每个作业区域按对角线式或棋盘式路线，随机选取80-100株棕榈科林木，记录是否有椰心叶甲，并留存原始记录和影像资料。</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（2）计算公式</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a)每次防治后虫口减退率计算公式：</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y＝[(x0-x1)/x0]×100%</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式中：y－虫口减退率（％）；x0－防治前虫口数；x1－防治后虫口数。</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b)最终验收时虫口减退率计算公式：</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Y＝[(X0-X1)/X0]×100%</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式中：Y－最终验收时虫口减退率（％）；X0－第一次防治前的虫口数；X1－最后一次防治后的虫口数。</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c)有虫株率计算公式：</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C＝(n1/n0)×100%</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式中：C－有虫株率（％）；n1－最终验收时有虫的棕榈植物的数量；n0－最终验收时调查的总棕榈植物数量。</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检查标准：</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a)虫口减退率</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每次防治后虫口减退率应大于30%；最终验收时虫口减退率应大于70%。</w:t>
      </w:r>
    </w:p>
    <w:p>
      <w:pPr>
        <w:adjustRightInd w:val="0"/>
        <w:snapToGrid w:val="0"/>
        <w:spacing w:line="500" w:lineRule="exact"/>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b)有虫株率</w:t>
      </w:r>
    </w:p>
    <w:p>
      <w:pPr>
        <w:widowControl/>
        <w:ind w:firstLine="420" w:firstLineChars="150"/>
        <w:jc w:val="left"/>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ascii="宋体" w:hAnsi="宋体" w:eastAsia="宋体" w:cs="宋体"/>
          <w:b w:val="0"/>
          <w:bCs/>
          <w:sz w:val="28"/>
          <w:szCs w:val="28"/>
          <w:highlight w:val="none"/>
        </w:rPr>
        <w:t>最终验收时的有虫株率应小于10%。</w:t>
      </w:r>
      <w:r>
        <w:rPr>
          <w:rFonts w:hint="eastAsia" w:ascii="宋体" w:hAnsi="宋体" w:eastAsia="宋体" w:cs="宋体"/>
          <w:b w:val="0"/>
          <w:bCs/>
          <w:color w:val="000000"/>
          <w:kern w:val="0"/>
          <w:sz w:val="28"/>
          <w:szCs w:val="28"/>
          <w:highlight w:val="none"/>
          <w:lang w:bidi="ar"/>
        </w:rPr>
        <w:t xml:space="preserve"> </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ascii="宋体" w:hAnsi="宋体" w:eastAsia="宋体" w:cs="宋体"/>
          <w:b w:val="0"/>
          <w:bCs/>
          <w:i w:val="0"/>
          <w:caps w:val="0"/>
          <w:color w:val="000000"/>
          <w:spacing w:val="0"/>
          <w:w w:val="100"/>
          <w:kern w:val="0"/>
          <w:sz w:val="28"/>
          <w:szCs w:val="28"/>
          <w:highlight w:val="none"/>
          <w:lang w:val="en-US" w:eastAsia="zh-CN"/>
        </w:rPr>
        <w:t>付款方式：双方签字合同生效，乙方（成交人）进场，甲方支付合同额的</w:t>
      </w:r>
      <w:r>
        <w:rPr>
          <w:rFonts w:hint="eastAsia" w:cs="宋体"/>
          <w:b w:val="0"/>
          <w:bCs/>
          <w:i w:val="0"/>
          <w:caps w:val="0"/>
          <w:color w:val="000000"/>
          <w:spacing w:val="0"/>
          <w:w w:val="100"/>
          <w:kern w:val="0"/>
          <w:sz w:val="28"/>
          <w:szCs w:val="28"/>
          <w:highlight w:val="none"/>
          <w:lang w:val="en-US" w:eastAsia="zh-CN"/>
        </w:rPr>
        <w:t>30</w:t>
      </w:r>
      <w:r>
        <w:rPr>
          <w:rFonts w:hint="eastAsia" w:ascii="宋体" w:hAnsi="宋体" w:eastAsia="宋体" w:cs="宋体"/>
          <w:b w:val="0"/>
          <w:bCs/>
          <w:i w:val="0"/>
          <w:caps w:val="0"/>
          <w:color w:val="000000"/>
          <w:spacing w:val="0"/>
          <w:w w:val="100"/>
          <w:kern w:val="0"/>
          <w:sz w:val="28"/>
          <w:szCs w:val="28"/>
          <w:highlight w:val="none"/>
          <w:lang w:val="en-US" w:eastAsia="zh-CN"/>
        </w:rPr>
        <w:t>%款项给乙方；</w:t>
      </w:r>
      <w:r>
        <w:rPr>
          <w:rFonts w:hint="eastAsia" w:cs="宋体"/>
          <w:b w:val="0"/>
          <w:bCs/>
          <w:i w:val="0"/>
          <w:caps w:val="0"/>
          <w:color w:val="000000"/>
          <w:spacing w:val="0"/>
          <w:w w:val="100"/>
          <w:kern w:val="0"/>
          <w:sz w:val="28"/>
          <w:szCs w:val="28"/>
          <w:highlight w:val="none"/>
          <w:lang w:val="en-US" w:eastAsia="zh-CN"/>
        </w:rPr>
        <w:t>施工期间按照项目进度付款，具体要求在合同中体现。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rightChars="0"/>
        <w:textAlignment w:val="baseline"/>
        <w:rPr>
          <w:rFonts w:hint="eastAsia" w:ascii="宋体" w:hAnsi="宋体" w:eastAsia="宋体" w:cs="宋体"/>
          <w:b w:val="0"/>
          <w:bCs/>
          <w:i w:val="0"/>
          <w:caps w:val="0"/>
          <w:color w:val="000000"/>
          <w:spacing w:val="0"/>
          <w:w w:val="100"/>
          <w:kern w:val="0"/>
          <w:sz w:val="28"/>
          <w:szCs w:val="28"/>
          <w:highlight w:val="none"/>
          <w:lang w:val="en-US" w:eastAsia="zh-CN"/>
        </w:rPr>
      </w:pPr>
      <w:r>
        <w:rPr>
          <w:rFonts w:hint="eastAsia" w:cs="宋体"/>
          <w:b w:val="0"/>
          <w:bCs/>
          <w:i w:val="0"/>
          <w:caps w:val="0"/>
          <w:color w:val="000000"/>
          <w:spacing w:val="0"/>
          <w:w w:val="100"/>
          <w:kern w:val="0"/>
          <w:sz w:val="28"/>
          <w:szCs w:val="28"/>
          <w:highlight w:val="none"/>
          <w:lang w:val="en-US" w:eastAsia="zh-CN"/>
        </w:rPr>
        <w:t>5、</w:t>
      </w:r>
      <w:r>
        <w:rPr>
          <w:rFonts w:hint="eastAsia" w:ascii="宋体" w:hAnsi="宋体" w:eastAsia="宋体" w:cs="宋体"/>
          <w:b w:val="0"/>
          <w:bCs/>
          <w:i w:val="0"/>
          <w:caps w:val="0"/>
          <w:color w:val="000000"/>
          <w:spacing w:val="0"/>
          <w:w w:val="100"/>
          <w:kern w:val="0"/>
          <w:sz w:val="28"/>
          <w:szCs w:val="28"/>
          <w:highlight w:val="none"/>
          <w:lang w:val="en-US" w:eastAsia="zh-CN"/>
        </w:rPr>
        <w:t>其它：未尽事宜，采购人与成交人在合同中详细列明。</w:t>
      </w:r>
    </w:p>
    <w:p>
      <w:pPr>
        <w:widowControl/>
        <w:rPr>
          <w:rFonts w:hint="eastAsia" w:ascii="宋体" w:hAnsi="宋体" w:eastAsia="宋体" w:cs="宋体"/>
          <w:b w:val="0"/>
          <w:bCs/>
          <w:color w:val="000000"/>
          <w:kern w:val="0"/>
          <w:sz w:val="28"/>
          <w:szCs w:val="28"/>
          <w:highlight w:val="none"/>
          <w:lang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textAlignment w:val="baseline"/>
        <w:rPr>
          <w:rFonts w:hint="eastAsia" w:ascii="宋体" w:hAnsi="宋体" w:eastAsia="宋体" w:cs="宋体"/>
          <w:b w:val="0"/>
          <w:bCs/>
          <w:i w:val="0"/>
          <w:caps w:val="0"/>
          <w:color w:val="000000"/>
          <w:spacing w:val="0"/>
          <w:w w:val="100"/>
          <w:kern w:val="0"/>
          <w:sz w:val="28"/>
          <w:szCs w:val="28"/>
          <w:highlight w:val="none"/>
          <w:lang w:val="en-US" w:eastAsia="zh-CN"/>
        </w:rPr>
      </w:pPr>
    </w:p>
    <w:p>
      <w:pPr>
        <w:rPr>
          <w:rFonts w:hint="eastAsia" w:ascii="宋体" w:hAnsi="宋体" w:eastAsia="宋体" w:cs="宋体"/>
          <w:b w:val="0"/>
          <w:bCs/>
          <w:sz w:val="28"/>
          <w:szCs w:val="28"/>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50</w:t>
                          </w:r>
                          <w:r>
                            <w:rPr>
                              <w:rFonts w:ascii="Times New Roman" w:hAnsi="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50</w:t>
                    </w:r>
                    <w:r>
                      <w:rPr>
                        <w:rFonts w:ascii="Times New Roman" w:hAnsi="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50</w:t>
                          </w:r>
                          <w:r>
                            <w:rPr>
                              <w:rFonts w:ascii="Times New Roman" w:hAnsi="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5"/>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50</w:t>
                    </w:r>
                    <w:r>
                      <w:rPr>
                        <w:rFonts w:ascii="Times New Roman" w:hAnsi="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97CF4"/>
    <w:multiLevelType w:val="singleLevel"/>
    <w:tmpl w:val="10597CF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Y2NkZTdlZTU1NjBlYmI4YWIxZTg2MGQ0NDY0NmIifQ=="/>
  </w:docVars>
  <w:rsids>
    <w:rsidRoot w:val="00000000"/>
    <w:rsid w:val="00AE4E5E"/>
    <w:rsid w:val="01B764B0"/>
    <w:rsid w:val="03346E6E"/>
    <w:rsid w:val="21CA164A"/>
    <w:rsid w:val="291E22D1"/>
    <w:rsid w:val="2E6469D8"/>
    <w:rsid w:val="350A5B2E"/>
    <w:rsid w:val="3AE50EA1"/>
    <w:rsid w:val="3BBC0E27"/>
    <w:rsid w:val="40D41DE6"/>
    <w:rsid w:val="40F21AC4"/>
    <w:rsid w:val="411E3081"/>
    <w:rsid w:val="43B76B42"/>
    <w:rsid w:val="491F5EC6"/>
    <w:rsid w:val="4B181593"/>
    <w:rsid w:val="518A1B80"/>
    <w:rsid w:val="52D85E25"/>
    <w:rsid w:val="54790B80"/>
    <w:rsid w:val="5A41082A"/>
    <w:rsid w:val="631F416F"/>
    <w:rsid w:val="6759009F"/>
    <w:rsid w:val="68352152"/>
    <w:rsid w:val="69747710"/>
    <w:rsid w:val="6E731FF0"/>
    <w:rsid w:val="76EB7264"/>
    <w:rsid w:val="799F6DE6"/>
    <w:rsid w:val="7BBA7DD6"/>
    <w:rsid w:val="7D08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uppressLineNumbers w:val="0"/>
      <w:spacing w:before="260" w:beforeAutospacing="0" w:after="260" w:afterAutospacing="0" w:line="415" w:lineRule="auto"/>
      <w:ind w:left="0" w:right="0"/>
      <w:jc w:val="both"/>
      <w:outlineLvl w:val="1"/>
    </w:pPr>
    <w:rPr>
      <w:rFonts w:ascii="Cambria" w:hAnsi="Cambria" w:eastAsia="宋体" w:cs="Times New Roman"/>
      <w:b/>
      <w:bCs/>
      <w:kern w:val="2"/>
      <w:sz w:val="32"/>
      <w:szCs w:val="32"/>
      <w:lang w:val="en-US" w:eastAsia="zh-CN" w:bidi="ar"/>
    </w:rPr>
  </w:style>
  <w:style w:type="paragraph" w:styleId="2">
    <w:name w:val="heading 3"/>
    <w:basedOn w:val="1"/>
    <w:next w:val="1"/>
    <w:qFormat/>
    <w:uiPriority w:val="0"/>
    <w:pPr>
      <w:keepNext/>
      <w:keepLines/>
      <w:spacing w:line="360" w:lineRule="auto"/>
      <w:outlineLvl w:val="2"/>
    </w:pPr>
    <w:rPr>
      <w:rFonts w:eastAsia="仿宋"/>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2368</Words>
  <Characters>2581</Characters>
  <Lines>0</Lines>
  <Paragraphs>0</Paragraphs>
  <TotalTime>33</TotalTime>
  <ScaleCrop>false</ScaleCrop>
  <LinksUpToDate>false</LinksUpToDate>
  <CharactersWithSpaces>2672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2023-01-12T02:05:00Z</dcterms:created>
  <dc:creator>Administrator</dc:creator>
  <cp:lastModifiedBy>V.en</cp:lastModifiedBy>
  <dcterms:modified xsi:type="dcterms:W3CDTF">2023-02-01T06:58:12Z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1E5D8304B5244F2385448B3B713C8792</vt:lpwstr>
  </property>
</Properties>
</file>