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exact"/>
        <w:jc w:val="center"/>
        <w:rPr>
          <w:rFonts w:ascii="宋体" w:hAnsi="宋体" w:eastAsia="宋体"/>
          <w:b/>
          <w:bCs/>
          <w:spacing w:val="40"/>
          <w:sz w:val="44"/>
          <w:szCs w:val="44"/>
        </w:rPr>
      </w:pPr>
      <w:r>
        <w:rPr>
          <w:rFonts w:hint="eastAsia" w:ascii="宋体" w:hAnsi="宋体" w:eastAsia="宋体"/>
          <w:b/>
          <w:spacing w:val="40"/>
          <w:sz w:val="44"/>
          <w:szCs w:val="44"/>
        </w:rPr>
        <w:t>柳州市第一职业技术学校</w:t>
      </w:r>
    </w:p>
    <w:p>
      <w:pPr>
        <w:spacing w:line="500" w:lineRule="exact"/>
        <w:jc w:val="center"/>
        <w:rPr>
          <w:rFonts w:hint="eastAsia" w:hAnsi="宋体" w:eastAsia="宋体"/>
          <w:b/>
          <w:bCs/>
          <w:sz w:val="44"/>
          <w:szCs w:val="44"/>
        </w:rPr>
      </w:pPr>
      <w:r>
        <w:rPr>
          <w:rFonts w:hint="eastAsia" w:hAnsi="宋体" w:eastAsia="宋体"/>
          <w:b/>
          <w:bCs/>
          <w:sz w:val="44"/>
          <w:szCs w:val="44"/>
        </w:rPr>
        <w:t>除四害服务和灭蚁防治服务采购</w:t>
      </w:r>
      <w:r>
        <w:rPr>
          <w:rFonts w:hint="eastAsia" w:hAnsi="宋体" w:eastAsia="宋体"/>
          <w:b/>
          <w:bCs/>
          <w:sz w:val="44"/>
          <w:szCs w:val="44"/>
          <w:lang w:val="en-US" w:eastAsia="zh-CN"/>
        </w:rPr>
        <w:t xml:space="preserve">        </w:t>
      </w:r>
      <w:r>
        <w:rPr>
          <w:rFonts w:hint="eastAsia" w:hAnsi="宋体" w:eastAsia="宋体"/>
          <w:b/>
          <w:bCs/>
          <w:sz w:val="44"/>
          <w:szCs w:val="44"/>
        </w:rPr>
        <w:t>公开询价</w:t>
      </w:r>
      <w:r>
        <w:rPr>
          <w:rFonts w:hint="eastAsia" w:hAnsi="宋体" w:eastAsia="宋体"/>
          <w:b/>
          <w:bCs/>
          <w:sz w:val="44"/>
          <w:szCs w:val="44"/>
          <w:lang w:val="en-US" w:eastAsia="zh-CN"/>
        </w:rPr>
        <w:t>文件</w:t>
      </w:r>
    </w:p>
    <w:p>
      <w:pPr>
        <w:spacing w:line="500" w:lineRule="exact"/>
        <w:jc w:val="center"/>
        <w:rPr>
          <w:rFonts w:ascii="宋体" w:hAnsi="宋体"/>
          <w:b/>
          <w:color w:val="000000"/>
          <w:sz w:val="32"/>
        </w:rPr>
      </w:pPr>
      <w:r>
        <w:rPr>
          <w:rFonts w:hint="eastAsia" w:ascii="宋体" w:hAnsi="宋体"/>
          <w:b/>
          <w:color w:val="000000"/>
          <w:sz w:val="32"/>
        </w:rPr>
        <w:t>第一章   采购需求</w:t>
      </w:r>
    </w:p>
    <w:p>
      <w:pPr>
        <w:keepNext w:val="0"/>
        <w:keepLines w:val="0"/>
        <w:widowControl/>
        <w:suppressLineNumbers w:val="0"/>
        <w:ind w:firstLine="281" w:firstLineChars="100"/>
        <w:jc w:val="left"/>
        <w:rPr>
          <w:rFonts w:hint="eastAsia" w:ascii="Calibri" w:hAnsi="Calibri" w:cs="Calibri"/>
          <w:b/>
          <w:bCs/>
          <w:sz w:val="28"/>
          <w:szCs w:val="28"/>
        </w:rPr>
      </w:pPr>
      <w:r>
        <w:rPr>
          <w:rFonts w:hint="eastAsia" w:ascii="Calibri" w:hAnsi="Calibri" w:cs="Calibri"/>
          <w:b/>
          <w:bCs/>
          <w:sz w:val="28"/>
          <w:szCs w:val="28"/>
          <w:lang w:val="en-US" w:eastAsia="zh-CN"/>
        </w:rPr>
        <w:t>该项目分为两个分标</w:t>
      </w:r>
      <w:bookmarkStart w:id="10" w:name="_GoBack"/>
      <w:bookmarkEnd w:id="10"/>
      <w:r>
        <w:rPr>
          <w:rFonts w:hint="eastAsia" w:ascii="Calibri" w:hAnsi="Calibri" w:cs="Calibri"/>
          <w:b/>
          <w:bCs/>
          <w:sz w:val="28"/>
          <w:szCs w:val="28"/>
          <w:lang w:val="en-US" w:eastAsia="zh-CN"/>
        </w:rPr>
        <w:t>，兼投不兼中</w:t>
      </w:r>
    </w:p>
    <w:p>
      <w:pPr>
        <w:pStyle w:val="15"/>
        <w:numPr>
          <w:ilvl w:val="0"/>
          <w:numId w:val="0"/>
        </w:numPr>
        <w:spacing w:line="400" w:lineRule="exact"/>
        <w:rPr>
          <w:b/>
          <w:bCs/>
          <w:sz w:val="32"/>
          <w:szCs w:val="32"/>
        </w:rPr>
      </w:pPr>
      <w:r>
        <w:rPr>
          <w:rFonts w:hint="eastAsia" w:ascii="Calibri" w:hAnsi="Calibri" w:cs="Calibri"/>
          <w:b/>
          <w:bCs/>
          <w:sz w:val="32"/>
          <w:szCs w:val="32"/>
          <w:lang w:val="en-US" w:eastAsia="zh-CN"/>
        </w:rPr>
        <w:t>001分标</w:t>
      </w:r>
      <w:r>
        <w:rPr>
          <w:rFonts w:hint="eastAsia" w:ascii="Calibri" w:hAnsi="Calibri" w:cs="Calibri"/>
          <w:b/>
          <w:bCs/>
          <w:sz w:val="32"/>
          <w:szCs w:val="32"/>
        </w:rPr>
        <w:t>（</w:t>
      </w:r>
      <w:r>
        <w:rPr>
          <w:rFonts w:hint="eastAsia" w:ascii="Calibri" w:hAnsi="Calibri" w:cs="Calibri"/>
          <w:b/>
          <w:bCs/>
          <w:sz w:val="32"/>
          <w:szCs w:val="32"/>
          <w:lang w:val="en-US" w:eastAsia="zh-CN"/>
        </w:rPr>
        <w:t>除四害服务</w:t>
      </w:r>
      <w:r>
        <w:rPr>
          <w:rFonts w:hint="eastAsia" w:ascii="Calibri" w:hAnsi="Calibri" w:cs="Calibri"/>
          <w:b/>
          <w:bCs/>
          <w:sz w:val="32"/>
          <w:szCs w:val="32"/>
        </w:rPr>
        <w:t>）</w:t>
      </w:r>
    </w:p>
    <w:p>
      <w:pPr>
        <w:spacing w:line="440" w:lineRule="exact"/>
        <w:ind w:firstLine="405" w:firstLineChars="144"/>
        <w:rPr>
          <w:rFonts w:ascii="宋体" w:hAnsi="宋体" w:eastAsia="宋体"/>
          <w:b/>
          <w:sz w:val="28"/>
          <w:szCs w:val="28"/>
        </w:rPr>
      </w:pPr>
      <w:bookmarkStart w:id="0" w:name="_Toc509241977"/>
      <w:r>
        <w:rPr>
          <w:rFonts w:hint="eastAsia" w:ascii="宋体" w:hAnsi="宋体" w:eastAsia="宋体"/>
          <w:b/>
          <w:sz w:val="28"/>
          <w:szCs w:val="28"/>
        </w:rPr>
        <w:t>一、</w:t>
      </w:r>
      <w:bookmarkStart w:id="1" w:name="OLE_LINK8"/>
      <w:bookmarkStart w:id="2" w:name="OLE_LINK7"/>
      <w:r>
        <w:rPr>
          <w:rFonts w:hint="eastAsia" w:ascii="宋体" w:hAnsi="宋体" w:eastAsia="宋体"/>
          <w:b/>
          <w:sz w:val="28"/>
          <w:szCs w:val="28"/>
        </w:rPr>
        <w:t>防制对象、范围及期限</w:t>
      </w:r>
    </w:p>
    <w:p>
      <w:pPr>
        <w:pStyle w:val="3"/>
        <w:keepNext w:val="0"/>
        <w:keepLines w:val="0"/>
        <w:adjustRightInd w:val="0"/>
        <w:snapToGrid w:val="0"/>
        <w:spacing w:before="0" w:after="0" w:line="240" w:lineRule="auto"/>
        <w:ind w:firstLine="280" w:firstLineChars="100"/>
        <w:rPr>
          <w:rFonts w:ascii="宋体" w:hAnsi="宋体"/>
          <w:b w:val="0"/>
          <w:bCs w:val="0"/>
          <w:sz w:val="28"/>
          <w:szCs w:val="28"/>
        </w:rPr>
      </w:pPr>
      <w:r>
        <w:rPr>
          <w:rFonts w:hint="eastAsia" w:ascii="宋体" w:hAnsi="宋体"/>
          <w:b w:val="0"/>
          <w:bCs w:val="0"/>
          <w:sz w:val="28"/>
          <w:szCs w:val="28"/>
        </w:rPr>
        <w:t>（一）防制对象：鼠类、蚊类、蝇类、蟑类、蚁类、其他虫害等。</w:t>
      </w:r>
    </w:p>
    <w:p>
      <w:pPr>
        <w:adjustRightInd w:val="0"/>
        <w:snapToGrid w:val="0"/>
        <w:spacing w:line="240" w:lineRule="auto"/>
        <w:ind w:firstLine="554" w:firstLineChars="198"/>
        <w:rPr>
          <w:rFonts w:ascii="宋体" w:hAnsi="宋体" w:eastAsia="宋体"/>
          <w:sz w:val="28"/>
          <w:szCs w:val="28"/>
        </w:rPr>
      </w:pPr>
      <w:r>
        <w:rPr>
          <w:rFonts w:hint="eastAsia" w:ascii="宋体" w:hAnsi="宋体" w:eastAsia="宋体"/>
          <w:sz w:val="28"/>
          <w:szCs w:val="28"/>
        </w:rPr>
        <w:t>1、鼠类：褐家鼠、小家鼠，黄胸鼠。</w:t>
      </w:r>
    </w:p>
    <w:p>
      <w:pPr>
        <w:adjustRightInd w:val="0"/>
        <w:snapToGrid w:val="0"/>
        <w:spacing w:line="240" w:lineRule="auto"/>
        <w:ind w:firstLine="554" w:firstLineChars="198"/>
        <w:rPr>
          <w:rFonts w:ascii="宋体" w:hAnsi="宋体" w:eastAsia="宋体"/>
          <w:sz w:val="28"/>
          <w:szCs w:val="28"/>
        </w:rPr>
      </w:pPr>
      <w:r>
        <w:rPr>
          <w:rFonts w:hint="eastAsia" w:ascii="宋体" w:hAnsi="宋体" w:eastAsia="宋体"/>
          <w:sz w:val="28"/>
          <w:szCs w:val="28"/>
        </w:rPr>
        <w:t>2、蟑类：德国小蠊、美洲大蠊、黑胸大蠊</w:t>
      </w:r>
    </w:p>
    <w:p>
      <w:pPr>
        <w:adjustRightInd w:val="0"/>
        <w:snapToGrid w:val="0"/>
        <w:spacing w:line="240" w:lineRule="auto"/>
        <w:ind w:firstLine="554" w:firstLineChars="198"/>
        <w:rPr>
          <w:rFonts w:ascii="宋体" w:hAnsi="宋体" w:eastAsia="宋体"/>
          <w:sz w:val="28"/>
          <w:szCs w:val="28"/>
        </w:rPr>
      </w:pPr>
      <w:r>
        <w:rPr>
          <w:rFonts w:hint="eastAsia" w:ascii="宋体" w:hAnsi="宋体" w:eastAsia="宋体"/>
          <w:sz w:val="28"/>
          <w:szCs w:val="28"/>
        </w:rPr>
        <w:t>3、蚊类：淡色库蚊、白蚊伊蚊、中华按蚊</w:t>
      </w:r>
    </w:p>
    <w:p>
      <w:pPr>
        <w:adjustRightInd w:val="0"/>
        <w:snapToGrid w:val="0"/>
        <w:spacing w:line="240" w:lineRule="auto"/>
        <w:ind w:firstLine="554" w:firstLineChars="198"/>
        <w:rPr>
          <w:rFonts w:ascii="宋体" w:hAnsi="宋体" w:eastAsia="宋体"/>
          <w:sz w:val="28"/>
          <w:szCs w:val="28"/>
        </w:rPr>
      </w:pPr>
      <w:r>
        <w:rPr>
          <w:rFonts w:hint="eastAsia" w:ascii="宋体" w:hAnsi="宋体" w:eastAsia="宋体"/>
          <w:sz w:val="28"/>
          <w:szCs w:val="28"/>
        </w:rPr>
        <w:t>4、蝇类：舍蝇、市蝇、大家蝇、丝光绿蝇</w:t>
      </w:r>
    </w:p>
    <w:p>
      <w:pPr>
        <w:adjustRightInd w:val="0"/>
        <w:snapToGrid w:val="0"/>
        <w:spacing w:line="240" w:lineRule="auto"/>
        <w:ind w:firstLine="554" w:firstLineChars="198"/>
        <w:rPr>
          <w:rFonts w:ascii="宋体" w:hAnsi="宋体" w:eastAsia="宋体"/>
          <w:sz w:val="28"/>
          <w:szCs w:val="28"/>
        </w:rPr>
      </w:pPr>
      <w:r>
        <w:rPr>
          <w:rFonts w:hint="eastAsia" w:ascii="宋体" w:hAnsi="宋体" w:eastAsia="宋体"/>
          <w:sz w:val="28"/>
          <w:szCs w:val="28"/>
        </w:rPr>
        <w:t>5、蚁类：白蚁、小黄家蚁、舍蚁</w:t>
      </w:r>
    </w:p>
    <w:p>
      <w:pPr>
        <w:adjustRightInd w:val="0"/>
        <w:snapToGrid w:val="0"/>
        <w:spacing w:line="240" w:lineRule="auto"/>
        <w:ind w:firstLine="554" w:firstLineChars="198"/>
        <w:rPr>
          <w:rFonts w:ascii="宋体" w:hAnsi="宋体" w:eastAsia="宋体"/>
          <w:sz w:val="28"/>
          <w:szCs w:val="28"/>
        </w:rPr>
      </w:pPr>
      <w:r>
        <w:rPr>
          <w:rFonts w:hint="eastAsia" w:ascii="宋体" w:hAnsi="宋体" w:eastAsia="宋体"/>
          <w:sz w:val="28"/>
          <w:szCs w:val="28"/>
        </w:rPr>
        <w:t>6：其他害虫：根据甲方发现报告的除上述以外的害虫</w:t>
      </w:r>
    </w:p>
    <w:p>
      <w:pPr>
        <w:pStyle w:val="3"/>
        <w:keepNext w:val="0"/>
        <w:keepLines w:val="0"/>
        <w:spacing w:before="0" w:after="0" w:line="440" w:lineRule="exact"/>
        <w:ind w:firstLine="280" w:firstLineChars="100"/>
        <w:rPr>
          <w:rFonts w:ascii="宋体" w:hAnsi="宋体"/>
          <w:b w:val="0"/>
          <w:bCs w:val="0"/>
          <w:sz w:val="28"/>
          <w:szCs w:val="28"/>
        </w:rPr>
      </w:pPr>
      <w:r>
        <w:rPr>
          <w:rFonts w:hint="eastAsia" w:ascii="宋体" w:hAnsi="宋体"/>
          <w:b w:val="0"/>
          <w:bCs w:val="0"/>
          <w:sz w:val="28"/>
          <w:szCs w:val="28"/>
        </w:rPr>
        <w:t>（二）防</w:t>
      </w:r>
      <w:bookmarkEnd w:id="1"/>
      <w:bookmarkEnd w:id="2"/>
      <w:r>
        <w:rPr>
          <w:rFonts w:hint="eastAsia" w:ascii="宋体" w:hAnsi="宋体"/>
          <w:b w:val="0"/>
          <w:bCs w:val="0"/>
          <w:sz w:val="28"/>
          <w:szCs w:val="28"/>
        </w:rPr>
        <w:t>制范围</w:t>
      </w:r>
      <w:bookmarkEnd w:id="0"/>
      <w:r>
        <w:rPr>
          <w:rFonts w:hint="eastAsia" w:ascii="宋体" w:hAnsi="宋体"/>
          <w:b w:val="0"/>
          <w:bCs w:val="0"/>
          <w:sz w:val="28"/>
          <w:szCs w:val="28"/>
        </w:rPr>
        <w:t>：</w:t>
      </w:r>
    </w:p>
    <w:tbl>
      <w:tblPr>
        <w:tblStyle w:val="8"/>
        <w:tblW w:w="8882" w:type="dxa"/>
        <w:tblInd w:w="20" w:type="dxa"/>
        <w:tblLayout w:type="fixed"/>
        <w:tblCellMar>
          <w:top w:w="15" w:type="dxa"/>
          <w:left w:w="15" w:type="dxa"/>
          <w:bottom w:w="15" w:type="dxa"/>
          <w:right w:w="15" w:type="dxa"/>
        </w:tblCellMar>
      </w:tblPr>
      <w:tblGrid>
        <w:gridCol w:w="794"/>
        <w:gridCol w:w="2484"/>
        <w:gridCol w:w="1704"/>
        <w:gridCol w:w="1332"/>
        <w:gridCol w:w="1620"/>
        <w:gridCol w:w="948"/>
      </w:tblGrid>
      <w:tr>
        <w:tblPrEx>
          <w:tblCellMar>
            <w:top w:w="15" w:type="dxa"/>
            <w:left w:w="15" w:type="dxa"/>
            <w:bottom w:w="15" w:type="dxa"/>
            <w:right w:w="15" w:type="dxa"/>
          </w:tblCellMar>
        </w:tblPrEx>
        <w:trPr>
          <w:trHeight w:val="262" w:hRule="atLeast"/>
        </w:trPr>
        <w:tc>
          <w:tcPr>
            <w:tcW w:w="8882" w:type="dxa"/>
            <w:gridSpan w:val="6"/>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520" w:lineRule="exact"/>
              <w:ind w:firstLine="4760" w:firstLineChars="1700"/>
              <w:textAlignment w:val="center"/>
              <w:rPr>
                <w:rFonts w:ascii="宋体" w:hAnsi="宋体" w:eastAsia="宋体"/>
                <w:sz w:val="28"/>
                <w:szCs w:val="28"/>
              </w:rPr>
            </w:pPr>
            <w:r>
              <w:rPr>
                <w:rFonts w:hint="eastAsia" w:ascii="宋体" w:hAnsi="宋体" w:eastAsia="宋体"/>
                <w:sz w:val="28"/>
                <w:szCs w:val="28"/>
              </w:rPr>
              <w:t>防治范围明细一览表</w:t>
            </w:r>
          </w:p>
        </w:tc>
      </w:tr>
      <w:tr>
        <w:tblPrEx>
          <w:tblCellMar>
            <w:top w:w="15" w:type="dxa"/>
            <w:left w:w="15" w:type="dxa"/>
            <w:bottom w:w="15" w:type="dxa"/>
            <w:right w:w="15" w:type="dxa"/>
          </w:tblCellMar>
        </w:tblPrEx>
        <w:trPr>
          <w:trHeight w:val="412" w:hRule="atLeast"/>
        </w:trPr>
        <w:tc>
          <w:tcPr>
            <w:tcW w:w="794"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520" w:lineRule="exact"/>
              <w:jc w:val="center"/>
              <w:textAlignment w:val="center"/>
              <w:rPr>
                <w:rFonts w:ascii="宋体" w:hAnsi="宋体" w:eastAsia="宋体"/>
                <w:sz w:val="28"/>
                <w:szCs w:val="28"/>
              </w:rPr>
            </w:pPr>
            <w:r>
              <w:rPr>
                <w:rFonts w:hint="eastAsia" w:ascii="宋体" w:hAnsi="宋体" w:eastAsia="宋体"/>
                <w:sz w:val="28"/>
                <w:szCs w:val="28"/>
              </w:rPr>
              <w:t>序号</w:t>
            </w:r>
          </w:p>
        </w:tc>
        <w:tc>
          <w:tcPr>
            <w:tcW w:w="2484"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520" w:lineRule="exact"/>
              <w:jc w:val="center"/>
              <w:textAlignment w:val="center"/>
              <w:rPr>
                <w:rFonts w:ascii="宋体" w:hAnsi="宋体" w:eastAsia="宋体"/>
                <w:sz w:val="28"/>
                <w:szCs w:val="28"/>
              </w:rPr>
            </w:pPr>
            <w:r>
              <w:rPr>
                <w:rFonts w:hint="eastAsia" w:ascii="宋体" w:hAnsi="宋体" w:eastAsia="宋体"/>
                <w:sz w:val="28"/>
                <w:szCs w:val="28"/>
              </w:rPr>
              <w:t>消杀区域</w:t>
            </w:r>
          </w:p>
        </w:tc>
        <w:tc>
          <w:tcPr>
            <w:tcW w:w="1704" w:type="dxa"/>
            <w:tcBorders>
              <w:top w:val="single" w:color="000000" w:sz="4" w:space="0"/>
              <w:left w:val="single" w:color="000000" w:sz="4" w:space="0"/>
              <w:bottom w:val="single" w:color="000000" w:sz="4" w:space="0"/>
              <w:right w:val="single" w:color="auto" w:sz="4" w:space="0"/>
            </w:tcBorders>
            <w:noWrap w:val="0"/>
            <w:vAlign w:val="center"/>
          </w:tcPr>
          <w:p>
            <w:pPr>
              <w:adjustRightInd w:val="0"/>
              <w:snapToGrid w:val="0"/>
              <w:spacing w:line="520" w:lineRule="exact"/>
              <w:jc w:val="center"/>
              <w:textAlignment w:val="center"/>
              <w:rPr>
                <w:rFonts w:ascii="宋体" w:hAnsi="宋体" w:eastAsia="宋体"/>
                <w:sz w:val="28"/>
                <w:szCs w:val="28"/>
              </w:rPr>
            </w:pPr>
            <w:r>
              <w:rPr>
                <w:rFonts w:hint="eastAsia" w:ascii="宋体" w:hAnsi="宋体" w:eastAsia="宋体"/>
                <w:sz w:val="28"/>
                <w:szCs w:val="28"/>
              </w:rPr>
              <w:t>占地面积（㎡）</w:t>
            </w:r>
          </w:p>
        </w:tc>
        <w:tc>
          <w:tcPr>
            <w:tcW w:w="1332" w:type="dxa"/>
            <w:tcBorders>
              <w:top w:val="single" w:color="000000" w:sz="4" w:space="0"/>
              <w:left w:val="single" w:color="auto" w:sz="4" w:space="0"/>
              <w:bottom w:val="single" w:color="auto" w:sz="4" w:space="0"/>
              <w:right w:val="single" w:color="000000" w:sz="4" w:space="0"/>
            </w:tcBorders>
            <w:noWrap w:val="0"/>
            <w:vAlign w:val="center"/>
          </w:tcPr>
          <w:p>
            <w:pPr>
              <w:adjustRightInd w:val="0"/>
              <w:snapToGrid w:val="0"/>
              <w:spacing w:line="520" w:lineRule="exact"/>
              <w:jc w:val="center"/>
              <w:textAlignment w:val="center"/>
              <w:rPr>
                <w:rFonts w:ascii="宋体" w:hAnsi="宋体" w:eastAsia="宋体"/>
                <w:sz w:val="28"/>
                <w:szCs w:val="28"/>
              </w:rPr>
            </w:pPr>
            <w:r>
              <w:rPr>
                <w:rFonts w:hint="eastAsia" w:ascii="宋体" w:hAnsi="宋体" w:eastAsia="宋体"/>
                <w:sz w:val="28"/>
                <w:szCs w:val="28"/>
              </w:rPr>
              <w:t>建筑面积（㎡）</w:t>
            </w:r>
          </w:p>
        </w:tc>
        <w:tc>
          <w:tcPr>
            <w:tcW w:w="1620" w:type="dxa"/>
            <w:tcBorders>
              <w:top w:val="single" w:color="000000" w:sz="4" w:space="0"/>
              <w:left w:val="single" w:color="000000" w:sz="4" w:space="0"/>
              <w:bottom w:val="single" w:color="auto" w:sz="4" w:space="0"/>
              <w:right w:val="single" w:color="000000" w:sz="4" w:space="0"/>
            </w:tcBorders>
            <w:noWrap w:val="0"/>
            <w:vAlign w:val="center"/>
          </w:tcPr>
          <w:p>
            <w:pPr>
              <w:adjustRightInd w:val="0"/>
              <w:snapToGrid w:val="0"/>
              <w:spacing w:line="520" w:lineRule="exact"/>
              <w:ind w:firstLineChars="100"/>
              <w:textAlignment w:val="center"/>
              <w:rPr>
                <w:rFonts w:ascii="宋体" w:hAnsi="宋体" w:eastAsia="宋体"/>
                <w:sz w:val="28"/>
                <w:szCs w:val="28"/>
              </w:rPr>
            </w:pPr>
            <w:r>
              <w:rPr>
                <w:rFonts w:hint="eastAsia" w:ascii="宋体" w:hAnsi="宋体" w:eastAsia="宋体"/>
                <w:sz w:val="28"/>
                <w:szCs w:val="28"/>
              </w:rPr>
              <w:t>消杀频率</w:t>
            </w:r>
          </w:p>
        </w:tc>
        <w:tc>
          <w:tcPr>
            <w:tcW w:w="948"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spacing w:line="520" w:lineRule="exact"/>
              <w:ind w:left="0" w:leftChars="0" w:firstLine="280" w:firstLineChars="100"/>
              <w:textAlignment w:val="center"/>
              <w:rPr>
                <w:rFonts w:ascii="宋体" w:hAnsi="宋体" w:eastAsia="宋体"/>
                <w:sz w:val="28"/>
                <w:szCs w:val="28"/>
              </w:rPr>
            </w:pPr>
            <w:r>
              <w:rPr>
                <w:rFonts w:hint="eastAsia" w:ascii="宋体" w:hAnsi="宋体" w:eastAsia="宋体"/>
                <w:sz w:val="28"/>
                <w:szCs w:val="28"/>
              </w:rPr>
              <w:t>备注</w:t>
            </w:r>
          </w:p>
        </w:tc>
      </w:tr>
      <w:tr>
        <w:tblPrEx>
          <w:tblCellMar>
            <w:top w:w="15" w:type="dxa"/>
            <w:left w:w="15" w:type="dxa"/>
            <w:bottom w:w="15" w:type="dxa"/>
            <w:right w:w="15" w:type="dxa"/>
          </w:tblCellMar>
        </w:tblPrEx>
        <w:trPr>
          <w:trHeight w:val="648" w:hRule="atLeast"/>
        </w:trPr>
        <w:tc>
          <w:tcPr>
            <w:tcW w:w="794"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520" w:lineRule="exact"/>
              <w:jc w:val="center"/>
              <w:textAlignment w:val="center"/>
              <w:rPr>
                <w:rFonts w:ascii="宋体" w:hAnsi="宋体" w:eastAsia="宋体"/>
                <w:sz w:val="28"/>
                <w:szCs w:val="28"/>
              </w:rPr>
            </w:pPr>
            <w:r>
              <w:rPr>
                <w:rFonts w:ascii="宋体" w:hAnsi="宋体" w:eastAsia="宋体"/>
                <w:sz w:val="28"/>
                <w:szCs w:val="28"/>
              </w:rPr>
              <w:t>1</w:t>
            </w:r>
          </w:p>
        </w:tc>
        <w:tc>
          <w:tcPr>
            <w:tcW w:w="2484"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520" w:lineRule="exact"/>
              <w:jc w:val="center"/>
              <w:textAlignment w:val="center"/>
              <w:rPr>
                <w:rFonts w:hint="eastAsia" w:ascii="宋体" w:hAnsi="宋体" w:eastAsia="宋体"/>
                <w:sz w:val="28"/>
                <w:szCs w:val="28"/>
                <w:lang w:eastAsia="zh-CN"/>
              </w:rPr>
            </w:pPr>
            <w:r>
              <w:rPr>
                <w:rFonts w:hint="eastAsia" w:ascii="宋体" w:hAnsi="宋体" w:eastAsia="宋体"/>
                <w:sz w:val="28"/>
                <w:szCs w:val="28"/>
                <w:lang w:eastAsia="zh-CN"/>
              </w:rPr>
              <w:t>官塘校区</w:t>
            </w:r>
          </w:p>
        </w:tc>
        <w:tc>
          <w:tcPr>
            <w:tcW w:w="1704" w:type="dxa"/>
            <w:tcBorders>
              <w:top w:val="single" w:color="000000" w:sz="4" w:space="0"/>
              <w:left w:val="single" w:color="000000" w:sz="4" w:space="0"/>
              <w:bottom w:val="single" w:color="000000" w:sz="4" w:space="0"/>
              <w:right w:val="single" w:color="auto" w:sz="4" w:space="0"/>
            </w:tcBorders>
            <w:noWrap w:val="0"/>
            <w:vAlign w:val="center"/>
          </w:tcPr>
          <w:p>
            <w:pPr>
              <w:adjustRightInd w:val="0"/>
              <w:snapToGrid w:val="0"/>
              <w:spacing w:line="520" w:lineRule="exact"/>
              <w:jc w:val="center"/>
              <w:rPr>
                <w:rFonts w:hint="default" w:ascii="宋体" w:hAnsi="宋体" w:eastAsia="宋体"/>
                <w:sz w:val="28"/>
                <w:szCs w:val="28"/>
                <w:lang w:val="en-US" w:eastAsia="zh-CN"/>
              </w:rPr>
            </w:pPr>
            <w:r>
              <w:rPr>
                <w:rFonts w:hint="eastAsia" w:ascii="宋体" w:hAnsi="宋体" w:eastAsia="宋体"/>
                <w:sz w:val="28"/>
                <w:szCs w:val="28"/>
                <w:lang w:val="en-US" w:eastAsia="zh-CN"/>
              </w:rPr>
              <w:t>265966</w:t>
            </w:r>
          </w:p>
        </w:tc>
        <w:tc>
          <w:tcPr>
            <w:tcW w:w="1332" w:type="dxa"/>
            <w:tcBorders>
              <w:top w:val="single" w:color="000000" w:sz="4" w:space="0"/>
              <w:left w:val="single" w:color="auto" w:sz="4" w:space="0"/>
              <w:bottom w:val="single" w:color="000000" w:sz="4" w:space="0"/>
              <w:right w:val="single" w:color="000000" w:sz="4" w:space="0"/>
            </w:tcBorders>
            <w:noWrap w:val="0"/>
            <w:vAlign w:val="center"/>
          </w:tcPr>
          <w:p>
            <w:pPr>
              <w:adjustRightInd w:val="0"/>
              <w:snapToGrid w:val="0"/>
              <w:spacing w:line="520" w:lineRule="exact"/>
              <w:jc w:val="center"/>
              <w:rPr>
                <w:rFonts w:hint="default" w:ascii="宋体" w:hAnsi="宋体" w:eastAsia="宋体"/>
                <w:sz w:val="28"/>
                <w:szCs w:val="28"/>
                <w:lang w:val="en-US" w:eastAsia="zh-CN"/>
              </w:rPr>
            </w:pPr>
            <w:r>
              <w:rPr>
                <w:rFonts w:hint="eastAsia" w:ascii="宋体" w:hAnsi="宋体" w:eastAsia="宋体"/>
                <w:sz w:val="28"/>
                <w:szCs w:val="28"/>
                <w:lang w:val="en-US" w:eastAsia="zh-CN"/>
              </w:rPr>
              <w:t>205262</w:t>
            </w:r>
          </w:p>
        </w:tc>
        <w:tc>
          <w:tcPr>
            <w:tcW w:w="1620" w:type="dxa"/>
            <w:vMerge w:val="restart"/>
            <w:tcBorders>
              <w:top w:val="single" w:color="000000" w:sz="4" w:space="0"/>
              <w:left w:val="single" w:color="000000" w:sz="4" w:space="0"/>
              <w:right w:val="single" w:color="000000" w:sz="4" w:space="0"/>
            </w:tcBorders>
            <w:noWrap w:val="0"/>
            <w:vAlign w:val="center"/>
          </w:tcPr>
          <w:p>
            <w:pPr>
              <w:adjustRightInd w:val="0"/>
              <w:snapToGrid w:val="0"/>
              <w:spacing w:line="480" w:lineRule="exact"/>
              <w:ind w:firstLine="0" w:firstLineChars="0"/>
              <w:textAlignment w:val="center"/>
              <w:rPr>
                <w:rFonts w:ascii="宋体" w:hAnsi="宋体" w:eastAsia="宋体"/>
                <w:sz w:val="28"/>
                <w:szCs w:val="28"/>
              </w:rPr>
            </w:pPr>
            <w:r>
              <w:rPr>
                <w:rFonts w:hint="eastAsia" w:ascii="宋体" w:hAnsi="宋体" w:eastAsia="宋体"/>
                <w:sz w:val="28"/>
                <w:szCs w:val="28"/>
              </w:rPr>
              <w:t>每月至少消杀</w:t>
            </w:r>
            <w:r>
              <w:rPr>
                <w:rFonts w:hint="eastAsia" w:ascii="宋体" w:hAnsi="宋体" w:eastAsia="宋体"/>
                <w:sz w:val="28"/>
                <w:szCs w:val="28"/>
                <w:lang w:val="en-US" w:eastAsia="zh-CN"/>
              </w:rPr>
              <w:t>2</w:t>
            </w:r>
            <w:r>
              <w:rPr>
                <w:rFonts w:hint="eastAsia" w:ascii="宋体" w:hAnsi="宋体" w:eastAsia="宋体"/>
                <w:sz w:val="28"/>
                <w:szCs w:val="28"/>
              </w:rPr>
              <w:t>次，四害旺季（4-11月）需适当增加消杀频次，每月至少</w:t>
            </w:r>
            <w:r>
              <w:rPr>
                <w:rFonts w:hint="eastAsia" w:ascii="宋体" w:hAnsi="宋体" w:eastAsia="宋体"/>
                <w:sz w:val="28"/>
                <w:szCs w:val="28"/>
                <w:lang w:val="en-US" w:eastAsia="zh-CN"/>
              </w:rPr>
              <w:t>3</w:t>
            </w:r>
            <w:r>
              <w:rPr>
                <w:rFonts w:hint="eastAsia" w:ascii="宋体" w:hAnsi="宋体" w:eastAsia="宋体"/>
                <w:sz w:val="28"/>
                <w:szCs w:val="28"/>
              </w:rPr>
              <w:t>次常规消杀。</w:t>
            </w:r>
          </w:p>
        </w:tc>
        <w:tc>
          <w:tcPr>
            <w:tcW w:w="948"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spacing w:line="440" w:lineRule="exact"/>
              <w:ind w:firstLine="0" w:firstLineChars="0"/>
              <w:textAlignment w:val="center"/>
              <w:rPr>
                <w:rFonts w:hint="eastAsia" w:ascii="宋体" w:hAnsi="宋体" w:eastAsia="宋体"/>
                <w:sz w:val="28"/>
                <w:szCs w:val="28"/>
              </w:rPr>
            </w:pPr>
          </w:p>
        </w:tc>
      </w:tr>
      <w:tr>
        <w:tblPrEx>
          <w:tblCellMar>
            <w:top w:w="15" w:type="dxa"/>
            <w:left w:w="15" w:type="dxa"/>
            <w:bottom w:w="15" w:type="dxa"/>
            <w:right w:w="15" w:type="dxa"/>
          </w:tblCellMar>
        </w:tblPrEx>
        <w:trPr>
          <w:trHeight w:val="764" w:hRule="atLeast"/>
        </w:trPr>
        <w:tc>
          <w:tcPr>
            <w:tcW w:w="794"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520" w:lineRule="exact"/>
              <w:jc w:val="center"/>
              <w:textAlignment w:val="center"/>
              <w:rPr>
                <w:rFonts w:ascii="宋体" w:hAnsi="宋体" w:eastAsia="宋体"/>
                <w:sz w:val="28"/>
                <w:szCs w:val="28"/>
              </w:rPr>
            </w:pPr>
            <w:r>
              <w:rPr>
                <w:rFonts w:ascii="宋体" w:hAnsi="宋体" w:eastAsia="宋体"/>
                <w:sz w:val="28"/>
                <w:szCs w:val="28"/>
              </w:rPr>
              <w:t>2</w:t>
            </w:r>
          </w:p>
        </w:tc>
        <w:tc>
          <w:tcPr>
            <w:tcW w:w="2484"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520" w:lineRule="exact"/>
              <w:jc w:val="center"/>
              <w:textAlignment w:val="center"/>
              <w:rPr>
                <w:rFonts w:hint="eastAsia" w:ascii="宋体" w:hAnsi="宋体" w:eastAsia="宋体"/>
                <w:sz w:val="28"/>
                <w:szCs w:val="28"/>
                <w:lang w:eastAsia="zh-CN"/>
              </w:rPr>
            </w:pPr>
            <w:r>
              <w:rPr>
                <w:rFonts w:hint="eastAsia" w:ascii="宋体" w:hAnsi="宋体" w:eastAsia="宋体"/>
                <w:sz w:val="28"/>
                <w:szCs w:val="28"/>
                <w:lang w:eastAsia="zh-CN"/>
              </w:rPr>
              <w:t>柳江校区</w:t>
            </w:r>
          </w:p>
        </w:tc>
        <w:tc>
          <w:tcPr>
            <w:tcW w:w="1704" w:type="dxa"/>
            <w:tcBorders>
              <w:top w:val="single" w:color="000000" w:sz="4" w:space="0"/>
              <w:left w:val="single" w:color="000000" w:sz="4" w:space="0"/>
              <w:bottom w:val="single" w:color="000000" w:sz="4" w:space="0"/>
              <w:right w:val="single" w:color="auto" w:sz="4" w:space="0"/>
            </w:tcBorders>
            <w:noWrap w:val="0"/>
            <w:vAlign w:val="center"/>
          </w:tcPr>
          <w:p>
            <w:pPr>
              <w:adjustRightInd w:val="0"/>
              <w:snapToGrid w:val="0"/>
              <w:spacing w:line="520" w:lineRule="exact"/>
              <w:jc w:val="center"/>
              <w:rPr>
                <w:rFonts w:hint="default" w:ascii="宋体" w:hAnsi="宋体" w:eastAsia="宋体"/>
                <w:sz w:val="28"/>
                <w:szCs w:val="28"/>
                <w:lang w:val="en-US" w:eastAsia="zh-CN"/>
              </w:rPr>
            </w:pPr>
            <w:r>
              <w:rPr>
                <w:rFonts w:hint="eastAsia" w:ascii="宋体" w:hAnsi="宋体" w:eastAsia="宋体"/>
                <w:sz w:val="28"/>
                <w:szCs w:val="28"/>
                <w:lang w:val="en-US" w:eastAsia="zh-CN"/>
              </w:rPr>
              <w:t>53161</w:t>
            </w:r>
          </w:p>
        </w:tc>
        <w:tc>
          <w:tcPr>
            <w:tcW w:w="1332" w:type="dxa"/>
            <w:tcBorders>
              <w:top w:val="single" w:color="000000" w:sz="4" w:space="0"/>
              <w:left w:val="single" w:color="auto" w:sz="4" w:space="0"/>
              <w:bottom w:val="single" w:color="000000" w:sz="4" w:space="0"/>
              <w:right w:val="single" w:color="000000" w:sz="4" w:space="0"/>
            </w:tcBorders>
            <w:noWrap w:val="0"/>
            <w:vAlign w:val="center"/>
          </w:tcPr>
          <w:p>
            <w:pPr>
              <w:adjustRightInd w:val="0"/>
              <w:snapToGrid w:val="0"/>
              <w:spacing w:line="520" w:lineRule="exact"/>
              <w:jc w:val="center"/>
              <w:rPr>
                <w:rFonts w:hint="default" w:ascii="宋体" w:hAnsi="宋体" w:eastAsia="宋体"/>
                <w:sz w:val="28"/>
                <w:szCs w:val="28"/>
                <w:lang w:val="en-US" w:eastAsia="zh-CN"/>
              </w:rPr>
            </w:pPr>
            <w:r>
              <w:rPr>
                <w:rFonts w:hint="eastAsia" w:ascii="宋体" w:hAnsi="宋体" w:eastAsia="宋体"/>
                <w:sz w:val="28"/>
                <w:szCs w:val="28"/>
                <w:lang w:val="en-US" w:eastAsia="zh-CN"/>
              </w:rPr>
              <w:t>37754</w:t>
            </w:r>
          </w:p>
        </w:tc>
        <w:tc>
          <w:tcPr>
            <w:tcW w:w="1620" w:type="dxa"/>
            <w:vMerge w:val="continue"/>
            <w:tcBorders>
              <w:left w:val="single" w:color="000000" w:sz="4" w:space="0"/>
              <w:right w:val="single" w:color="000000" w:sz="4" w:space="0"/>
            </w:tcBorders>
            <w:noWrap w:val="0"/>
            <w:vAlign w:val="center"/>
          </w:tcPr>
          <w:p>
            <w:pPr>
              <w:adjustRightInd w:val="0"/>
              <w:snapToGrid w:val="0"/>
              <w:spacing w:line="440" w:lineRule="exact"/>
              <w:ind w:firstLine="400"/>
              <w:textAlignment w:val="center"/>
              <w:rPr>
                <w:rFonts w:ascii="宋体" w:hAnsi="宋体" w:eastAsia="宋体"/>
                <w:sz w:val="28"/>
                <w:szCs w:val="28"/>
              </w:rPr>
            </w:pPr>
          </w:p>
        </w:tc>
        <w:tc>
          <w:tcPr>
            <w:tcW w:w="948"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spacing w:line="440" w:lineRule="exact"/>
              <w:ind w:firstLine="0" w:firstLineChars="0"/>
              <w:textAlignment w:val="center"/>
              <w:rPr>
                <w:rFonts w:hint="eastAsia" w:ascii="宋体" w:hAnsi="宋体" w:eastAsia="宋体"/>
                <w:sz w:val="28"/>
                <w:szCs w:val="28"/>
              </w:rPr>
            </w:pPr>
          </w:p>
        </w:tc>
      </w:tr>
      <w:tr>
        <w:tblPrEx>
          <w:tblCellMar>
            <w:top w:w="15" w:type="dxa"/>
            <w:left w:w="15" w:type="dxa"/>
            <w:bottom w:w="15" w:type="dxa"/>
            <w:right w:w="15" w:type="dxa"/>
          </w:tblCellMar>
        </w:tblPrEx>
        <w:trPr>
          <w:trHeight w:val="689" w:hRule="atLeast"/>
        </w:trPr>
        <w:tc>
          <w:tcPr>
            <w:tcW w:w="794" w:type="dxa"/>
            <w:tcBorders>
              <w:top w:val="single" w:color="000000" w:sz="4" w:space="0"/>
              <w:left w:val="single" w:color="000000" w:sz="4" w:space="0"/>
              <w:bottom w:val="single" w:color="auto" w:sz="4" w:space="0"/>
              <w:right w:val="single" w:color="000000" w:sz="4" w:space="0"/>
            </w:tcBorders>
            <w:noWrap w:val="0"/>
            <w:vAlign w:val="center"/>
          </w:tcPr>
          <w:p>
            <w:pPr>
              <w:adjustRightInd w:val="0"/>
              <w:snapToGrid w:val="0"/>
              <w:spacing w:line="520" w:lineRule="exact"/>
              <w:jc w:val="center"/>
              <w:textAlignment w:val="center"/>
              <w:rPr>
                <w:rFonts w:ascii="宋体" w:hAnsi="宋体" w:eastAsia="宋体"/>
                <w:sz w:val="28"/>
                <w:szCs w:val="28"/>
              </w:rPr>
            </w:pPr>
            <w:r>
              <w:rPr>
                <w:rFonts w:ascii="宋体" w:hAnsi="宋体" w:eastAsia="宋体"/>
                <w:sz w:val="28"/>
                <w:szCs w:val="28"/>
              </w:rPr>
              <w:t>3</w:t>
            </w:r>
          </w:p>
        </w:tc>
        <w:tc>
          <w:tcPr>
            <w:tcW w:w="2484" w:type="dxa"/>
            <w:tcBorders>
              <w:top w:val="single" w:color="000000" w:sz="4" w:space="0"/>
              <w:left w:val="single" w:color="000000" w:sz="4" w:space="0"/>
              <w:bottom w:val="single" w:color="auto" w:sz="4" w:space="0"/>
              <w:right w:val="single" w:color="000000" w:sz="4" w:space="0"/>
            </w:tcBorders>
            <w:noWrap w:val="0"/>
            <w:vAlign w:val="center"/>
          </w:tcPr>
          <w:p>
            <w:pPr>
              <w:adjustRightInd w:val="0"/>
              <w:snapToGrid w:val="0"/>
              <w:spacing w:line="520" w:lineRule="exact"/>
              <w:ind w:firstLine="0" w:firstLineChars="0"/>
              <w:jc w:val="center"/>
              <w:textAlignment w:val="center"/>
              <w:rPr>
                <w:rFonts w:hint="eastAsia" w:ascii="宋体" w:hAnsi="宋体" w:eastAsia="宋体"/>
                <w:sz w:val="28"/>
                <w:szCs w:val="28"/>
                <w:lang w:eastAsia="zh-CN"/>
              </w:rPr>
            </w:pPr>
            <w:r>
              <w:rPr>
                <w:rFonts w:hint="eastAsia" w:ascii="宋体" w:hAnsi="宋体" w:eastAsia="宋体"/>
                <w:sz w:val="28"/>
                <w:szCs w:val="28"/>
                <w:lang w:eastAsia="zh-CN"/>
              </w:rPr>
              <w:t>学校食堂（四个）</w:t>
            </w:r>
          </w:p>
        </w:tc>
        <w:tc>
          <w:tcPr>
            <w:tcW w:w="1704" w:type="dxa"/>
            <w:tcBorders>
              <w:top w:val="single" w:color="000000" w:sz="4" w:space="0"/>
              <w:left w:val="single" w:color="000000" w:sz="4" w:space="0"/>
              <w:bottom w:val="single" w:color="auto" w:sz="4" w:space="0"/>
              <w:right w:val="single" w:color="auto" w:sz="4" w:space="0"/>
            </w:tcBorders>
            <w:noWrap w:val="0"/>
            <w:vAlign w:val="center"/>
          </w:tcPr>
          <w:p>
            <w:pPr>
              <w:adjustRightInd w:val="0"/>
              <w:snapToGrid w:val="0"/>
              <w:spacing w:line="520" w:lineRule="exact"/>
              <w:jc w:val="center"/>
              <w:rPr>
                <w:rFonts w:hint="default" w:ascii="宋体" w:hAnsi="宋体" w:eastAsia="宋体"/>
                <w:sz w:val="28"/>
                <w:szCs w:val="28"/>
                <w:lang w:val="en-US" w:eastAsia="zh-CN"/>
              </w:rPr>
            </w:pPr>
            <w:r>
              <w:rPr>
                <w:rFonts w:hint="eastAsia" w:ascii="宋体" w:hAnsi="宋体" w:eastAsia="宋体"/>
                <w:sz w:val="28"/>
                <w:szCs w:val="28"/>
                <w:lang w:val="en-US" w:eastAsia="zh-CN"/>
              </w:rPr>
              <w:t>7194</w:t>
            </w:r>
          </w:p>
        </w:tc>
        <w:tc>
          <w:tcPr>
            <w:tcW w:w="1332" w:type="dxa"/>
            <w:tcBorders>
              <w:top w:val="single" w:color="000000" w:sz="4" w:space="0"/>
              <w:left w:val="single" w:color="auto" w:sz="4" w:space="0"/>
              <w:bottom w:val="single" w:color="auto" w:sz="4" w:space="0"/>
              <w:right w:val="single" w:color="000000" w:sz="4" w:space="0"/>
            </w:tcBorders>
            <w:noWrap w:val="0"/>
            <w:vAlign w:val="center"/>
          </w:tcPr>
          <w:p>
            <w:pPr>
              <w:adjustRightInd w:val="0"/>
              <w:snapToGrid w:val="0"/>
              <w:spacing w:line="520" w:lineRule="exact"/>
              <w:jc w:val="center"/>
              <w:rPr>
                <w:rFonts w:hint="default" w:ascii="宋体" w:hAnsi="宋体" w:eastAsia="宋体"/>
                <w:sz w:val="28"/>
                <w:szCs w:val="28"/>
                <w:lang w:val="en-US" w:eastAsia="zh-CN"/>
              </w:rPr>
            </w:pPr>
            <w:r>
              <w:rPr>
                <w:rFonts w:hint="eastAsia" w:ascii="宋体" w:hAnsi="宋体" w:eastAsia="宋体"/>
                <w:sz w:val="28"/>
                <w:szCs w:val="28"/>
                <w:lang w:val="en-US" w:eastAsia="zh-CN"/>
              </w:rPr>
              <w:t>16551</w:t>
            </w:r>
          </w:p>
        </w:tc>
        <w:tc>
          <w:tcPr>
            <w:tcW w:w="1620" w:type="dxa"/>
            <w:vMerge w:val="continue"/>
            <w:tcBorders>
              <w:left w:val="single" w:color="000000" w:sz="4" w:space="0"/>
              <w:right w:val="single" w:color="000000" w:sz="4" w:space="0"/>
            </w:tcBorders>
            <w:noWrap w:val="0"/>
            <w:vAlign w:val="center"/>
          </w:tcPr>
          <w:p>
            <w:pPr>
              <w:adjustRightInd w:val="0"/>
              <w:snapToGrid w:val="0"/>
              <w:spacing w:line="440" w:lineRule="exact"/>
              <w:ind w:firstLine="400"/>
              <w:textAlignment w:val="center"/>
              <w:rPr>
                <w:rFonts w:ascii="宋体" w:hAnsi="宋体" w:eastAsia="宋体"/>
                <w:sz w:val="28"/>
                <w:szCs w:val="28"/>
              </w:rPr>
            </w:pPr>
          </w:p>
        </w:tc>
        <w:tc>
          <w:tcPr>
            <w:tcW w:w="948" w:type="dxa"/>
            <w:vMerge w:val="restart"/>
            <w:tcBorders>
              <w:top w:val="single" w:color="000000" w:sz="4" w:space="0"/>
              <w:left w:val="single" w:color="000000" w:sz="4" w:space="0"/>
              <w:right w:val="single" w:color="000000" w:sz="4" w:space="0"/>
            </w:tcBorders>
            <w:noWrap w:val="0"/>
            <w:vAlign w:val="top"/>
          </w:tcPr>
          <w:p>
            <w:pPr>
              <w:adjustRightInd w:val="0"/>
              <w:snapToGrid w:val="0"/>
              <w:spacing w:line="440" w:lineRule="exact"/>
              <w:ind w:firstLine="0" w:firstLineChars="0"/>
              <w:textAlignment w:val="center"/>
              <w:rPr>
                <w:rFonts w:hint="eastAsia" w:ascii="宋体" w:hAnsi="宋体" w:eastAsia="宋体"/>
                <w:sz w:val="28"/>
                <w:szCs w:val="28"/>
              </w:rPr>
            </w:pPr>
          </w:p>
        </w:tc>
      </w:tr>
      <w:tr>
        <w:tblPrEx>
          <w:tblCellMar>
            <w:top w:w="15" w:type="dxa"/>
            <w:left w:w="15" w:type="dxa"/>
            <w:bottom w:w="15" w:type="dxa"/>
            <w:right w:w="15" w:type="dxa"/>
          </w:tblCellMar>
        </w:tblPrEx>
        <w:trPr>
          <w:trHeight w:val="258" w:hRule="atLeast"/>
        </w:trPr>
        <w:tc>
          <w:tcPr>
            <w:tcW w:w="794" w:type="dxa"/>
            <w:tcBorders>
              <w:top w:val="single" w:color="auto" w:sz="4" w:space="0"/>
              <w:left w:val="single" w:color="000000" w:sz="4" w:space="0"/>
              <w:bottom w:val="single" w:color="000000" w:sz="4" w:space="0"/>
              <w:right w:val="single" w:color="000000" w:sz="4" w:space="0"/>
            </w:tcBorders>
            <w:noWrap w:val="0"/>
            <w:vAlign w:val="center"/>
          </w:tcPr>
          <w:p>
            <w:pPr>
              <w:adjustRightInd w:val="0"/>
              <w:snapToGrid w:val="0"/>
              <w:spacing w:line="520" w:lineRule="exact"/>
              <w:jc w:val="center"/>
              <w:textAlignment w:val="center"/>
              <w:rPr>
                <w:rFonts w:ascii="宋体" w:hAnsi="宋体" w:eastAsia="宋体"/>
                <w:sz w:val="28"/>
                <w:szCs w:val="28"/>
              </w:rPr>
            </w:pPr>
            <w:r>
              <w:rPr>
                <w:rFonts w:hint="eastAsia" w:ascii="宋体" w:hAnsi="宋体" w:eastAsia="宋体"/>
                <w:sz w:val="28"/>
                <w:szCs w:val="28"/>
              </w:rPr>
              <w:t>4</w:t>
            </w:r>
          </w:p>
        </w:tc>
        <w:tc>
          <w:tcPr>
            <w:tcW w:w="2484" w:type="dxa"/>
            <w:tcBorders>
              <w:top w:val="single" w:color="auto" w:sz="4" w:space="0"/>
              <w:left w:val="single" w:color="000000" w:sz="4" w:space="0"/>
              <w:bottom w:val="single" w:color="000000" w:sz="4" w:space="0"/>
              <w:right w:val="single" w:color="000000" w:sz="4" w:space="0"/>
            </w:tcBorders>
            <w:noWrap w:val="0"/>
            <w:vAlign w:val="center"/>
          </w:tcPr>
          <w:p>
            <w:pPr>
              <w:adjustRightInd w:val="0"/>
              <w:snapToGrid w:val="0"/>
              <w:spacing w:line="520" w:lineRule="exact"/>
              <w:ind w:firstLine="0" w:firstLineChars="0"/>
              <w:jc w:val="center"/>
              <w:textAlignment w:val="center"/>
              <w:rPr>
                <w:rFonts w:hint="eastAsia" w:ascii="宋体" w:hAnsi="宋体" w:eastAsia="宋体"/>
                <w:sz w:val="28"/>
                <w:szCs w:val="28"/>
                <w:lang w:eastAsia="zh-CN"/>
              </w:rPr>
            </w:pPr>
            <w:r>
              <w:rPr>
                <w:rFonts w:hint="eastAsia" w:ascii="宋体" w:hAnsi="宋体" w:eastAsia="宋体"/>
                <w:sz w:val="28"/>
                <w:szCs w:val="28"/>
                <w:lang w:eastAsia="zh-CN"/>
              </w:rPr>
              <w:t>烹饪实训楼</w:t>
            </w:r>
          </w:p>
        </w:tc>
        <w:tc>
          <w:tcPr>
            <w:tcW w:w="1704" w:type="dxa"/>
            <w:tcBorders>
              <w:top w:val="single" w:color="auto" w:sz="4" w:space="0"/>
              <w:left w:val="single" w:color="000000" w:sz="4" w:space="0"/>
              <w:bottom w:val="single" w:color="000000" w:sz="4" w:space="0"/>
              <w:right w:val="single" w:color="auto" w:sz="4" w:space="0"/>
            </w:tcBorders>
            <w:noWrap w:val="0"/>
            <w:vAlign w:val="center"/>
          </w:tcPr>
          <w:p>
            <w:pPr>
              <w:adjustRightInd w:val="0"/>
              <w:snapToGrid w:val="0"/>
              <w:spacing w:line="520" w:lineRule="exact"/>
              <w:jc w:val="center"/>
              <w:rPr>
                <w:rFonts w:hint="default" w:ascii="宋体" w:hAnsi="宋体" w:eastAsia="宋体"/>
                <w:sz w:val="28"/>
                <w:szCs w:val="28"/>
                <w:lang w:val="en-US" w:eastAsia="zh-CN"/>
              </w:rPr>
            </w:pPr>
            <w:r>
              <w:rPr>
                <w:rFonts w:hint="eastAsia" w:ascii="宋体" w:hAnsi="宋体" w:eastAsia="宋体"/>
                <w:sz w:val="28"/>
                <w:szCs w:val="28"/>
                <w:lang w:val="en-US" w:eastAsia="zh-CN"/>
              </w:rPr>
              <w:t>1596</w:t>
            </w:r>
          </w:p>
        </w:tc>
        <w:tc>
          <w:tcPr>
            <w:tcW w:w="1332" w:type="dxa"/>
            <w:tcBorders>
              <w:top w:val="single" w:color="auto" w:sz="4" w:space="0"/>
              <w:left w:val="single" w:color="auto" w:sz="4" w:space="0"/>
              <w:bottom w:val="single" w:color="000000" w:sz="4" w:space="0"/>
              <w:right w:val="single" w:color="auto" w:sz="4" w:space="0"/>
            </w:tcBorders>
            <w:noWrap w:val="0"/>
            <w:vAlign w:val="center"/>
          </w:tcPr>
          <w:p>
            <w:pPr>
              <w:adjustRightInd w:val="0"/>
              <w:snapToGrid w:val="0"/>
              <w:spacing w:line="520" w:lineRule="exact"/>
              <w:jc w:val="center"/>
              <w:rPr>
                <w:rFonts w:hint="default" w:ascii="宋体" w:hAnsi="宋体" w:eastAsia="宋体"/>
                <w:sz w:val="28"/>
                <w:szCs w:val="28"/>
                <w:lang w:val="en-US" w:eastAsia="zh-CN"/>
              </w:rPr>
            </w:pPr>
            <w:r>
              <w:rPr>
                <w:rFonts w:hint="eastAsia" w:ascii="宋体" w:hAnsi="宋体" w:eastAsia="宋体"/>
                <w:sz w:val="28"/>
                <w:szCs w:val="28"/>
                <w:lang w:val="en-US" w:eastAsia="zh-CN"/>
              </w:rPr>
              <w:t>7980</w:t>
            </w:r>
          </w:p>
        </w:tc>
        <w:tc>
          <w:tcPr>
            <w:tcW w:w="1620" w:type="dxa"/>
            <w:vMerge w:val="continue"/>
            <w:tcBorders>
              <w:left w:val="single" w:color="auto" w:sz="4" w:space="0"/>
              <w:bottom w:val="single" w:color="auto" w:sz="4" w:space="0"/>
              <w:right w:val="single" w:color="000000" w:sz="4" w:space="0"/>
            </w:tcBorders>
            <w:noWrap w:val="0"/>
            <w:vAlign w:val="center"/>
          </w:tcPr>
          <w:p>
            <w:pPr>
              <w:adjustRightInd w:val="0"/>
              <w:snapToGrid w:val="0"/>
              <w:spacing w:line="440" w:lineRule="exact"/>
              <w:ind w:firstLine="400"/>
              <w:textAlignment w:val="center"/>
              <w:rPr>
                <w:rFonts w:ascii="宋体" w:hAnsi="宋体" w:eastAsia="宋体"/>
                <w:sz w:val="28"/>
                <w:szCs w:val="28"/>
              </w:rPr>
            </w:pPr>
          </w:p>
        </w:tc>
        <w:tc>
          <w:tcPr>
            <w:tcW w:w="948" w:type="dxa"/>
            <w:vMerge w:val="continue"/>
            <w:tcBorders>
              <w:left w:val="single" w:color="000000" w:sz="4" w:space="0"/>
              <w:bottom w:val="single" w:color="000000" w:sz="4" w:space="0"/>
              <w:right w:val="single" w:color="000000" w:sz="4" w:space="0"/>
            </w:tcBorders>
            <w:noWrap w:val="0"/>
            <w:vAlign w:val="top"/>
          </w:tcPr>
          <w:p>
            <w:pPr>
              <w:adjustRightInd w:val="0"/>
              <w:snapToGrid w:val="0"/>
              <w:spacing w:line="440" w:lineRule="exact"/>
              <w:ind w:firstLine="400"/>
              <w:textAlignment w:val="center"/>
              <w:rPr>
                <w:rFonts w:ascii="宋体" w:hAnsi="宋体" w:eastAsia="宋体"/>
                <w:sz w:val="28"/>
                <w:szCs w:val="28"/>
              </w:rPr>
            </w:pPr>
          </w:p>
        </w:tc>
      </w:tr>
    </w:tbl>
    <w:p>
      <w:pPr>
        <w:pStyle w:val="3"/>
        <w:keepNext w:val="0"/>
        <w:keepLines w:val="0"/>
        <w:spacing w:before="0" w:after="0" w:line="440" w:lineRule="exact"/>
        <w:ind w:firstLine="420"/>
        <w:rPr>
          <w:rFonts w:ascii="宋体" w:hAnsi="宋体"/>
          <w:b w:val="0"/>
          <w:bCs w:val="0"/>
          <w:sz w:val="28"/>
          <w:szCs w:val="28"/>
        </w:rPr>
      </w:pPr>
      <w:bookmarkStart w:id="3" w:name="_Toc509241978"/>
      <w:r>
        <w:rPr>
          <w:rFonts w:hint="eastAsia" w:ascii="宋体" w:hAnsi="宋体"/>
          <w:b w:val="0"/>
          <w:bCs w:val="0"/>
          <w:sz w:val="28"/>
          <w:szCs w:val="28"/>
        </w:rPr>
        <w:t>注：室内外所有区域为防制范围，重点包括</w:t>
      </w:r>
      <w:r>
        <w:rPr>
          <w:rFonts w:hint="eastAsia" w:ascii="宋体" w:hAnsi="宋体"/>
          <w:b w:val="0"/>
          <w:bCs w:val="0"/>
          <w:sz w:val="28"/>
          <w:szCs w:val="28"/>
          <w:lang w:eastAsia="zh-CN"/>
        </w:rPr>
        <w:t>行政楼、教学楼、实训楼、宿舍（外环境）、学校食堂、烹饪实训楼、</w:t>
      </w:r>
      <w:r>
        <w:rPr>
          <w:rFonts w:hint="eastAsia" w:ascii="宋体" w:hAnsi="宋体"/>
          <w:b w:val="0"/>
          <w:bCs w:val="0"/>
          <w:sz w:val="28"/>
          <w:szCs w:val="28"/>
        </w:rPr>
        <w:t>室内公共区域、室外公共区域、室外绿化区域、垃圾中转站、污水处、地下停车场等。</w:t>
      </w:r>
    </w:p>
    <w:p>
      <w:pPr>
        <w:pStyle w:val="3"/>
        <w:keepNext w:val="0"/>
        <w:keepLines w:val="0"/>
        <w:spacing w:before="0" w:after="0" w:line="440" w:lineRule="exact"/>
        <w:ind w:firstLine="280" w:firstLineChars="100"/>
        <w:rPr>
          <w:rFonts w:ascii="宋体" w:hAnsi="宋体"/>
          <w:b w:val="0"/>
          <w:bCs w:val="0"/>
          <w:sz w:val="28"/>
          <w:szCs w:val="28"/>
        </w:rPr>
      </w:pPr>
      <w:r>
        <w:rPr>
          <w:rFonts w:hint="eastAsia" w:ascii="宋体" w:hAnsi="宋体"/>
          <w:b w:val="0"/>
          <w:bCs w:val="0"/>
          <w:sz w:val="28"/>
          <w:szCs w:val="28"/>
        </w:rPr>
        <w:t>（</w:t>
      </w:r>
      <w:r>
        <w:rPr>
          <w:rFonts w:hint="eastAsia" w:ascii="宋体" w:hAnsi="宋体"/>
          <w:b w:val="0"/>
          <w:bCs w:val="0"/>
          <w:sz w:val="28"/>
          <w:szCs w:val="28"/>
          <w:lang w:eastAsia="zh-CN"/>
        </w:rPr>
        <w:t>三</w:t>
      </w:r>
      <w:r>
        <w:rPr>
          <w:rFonts w:hint="eastAsia" w:ascii="宋体" w:hAnsi="宋体"/>
          <w:b w:val="0"/>
          <w:bCs w:val="0"/>
          <w:sz w:val="28"/>
          <w:szCs w:val="28"/>
        </w:rPr>
        <w:t>）</w:t>
      </w:r>
      <w:r>
        <w:rPr>
          <w:rFonts w:hint="eastAsia" w:ascii="宋体" w:hAnsi="宋体"/>
          <w:b/>
          <w:bCs/>
          <w:sz w:val="28"/>
          <w:szCs w:val="28"/>
          <w:lang w:eastAsia="zh-CN"/>
        </w:rPr>
        <w:t>防治</w:t>
      </w:r>
      <w:r>
        <w:rPr>
          <w:rFonts w:hint="eastAsia" w:ascii="宋体" w:hAnsi="宋体"/>
          <w:b/>
          <w:bCs/>
          <w:sz w:val="28"/>
          <w:szCs w:val="28"/>
        </w:rPr>
        <w:t>服务期限：</w:t>
      </w:r>
      <w:r>
        <w:rPr>
          <w:rFonts w:hint="eastAsia" w:ascii="宋体" w:hAnsi="宋体"/>
          <w:b/>
          <w:bCs/>
          <w:sz w:val="28"/>
          <w:szCs w:val="28"/>
          <w:lang w:val="en-US" w:eastAsia="zh-CN"/>
        </w:rPr>
        <w:t>2023年1月1日—12月31日</w:t>
      </w:r>
    </w:p>
    <w:p>
      <w:pPr>
        <w:pStyle w:val="3"/>
        <w:keepNext w:val="0"/>
        <w:keepLines w:val="0"/>
        <w:spacing w:before="0" w:after="0" w:line="440" w:lineRule="exact"/>
        <w:rPr>
          <w:rFonts w:ascii="宋体" w:hAnsi="宋体"/>
          <w:bCs w:val="0"/>
          <w:sz w:val="28"/>
          <w:szCs w:val="28"/>
        </w:rPr>
      </w:pPr>
      <w:r>
        <w:rPr>
          <w:rFonts w:hint="eastAsia" w:ascii="宋体" w:hAnsi="宋体"/>
          <w:bCs w:val="0"/>
          <w:sz w:val="28"/>
          <w:szCs w:val="28"/>
        </w:rPr>
        <w:t>二、用药要求</w:t>
      </w:r>
      <w:bookmarkEnd w:id="3"/>
    </w:p>
    <w:p>
      <w:pPr>
        <w:numPr>
          <w:ilvl w:val="0"/>
          <w:numId w:val="0"/>
        </w:numPr>
        <w:tabs>
          <w:tab w:val="left" w:pos="180"/>
          <w:tab w:val="left" w:pos="1620"/>
        </w:tabs>
        <w:spacing w:line="440" w:lineRule="exact"/>
        <w:ind w:firstLine="560" w:firstLineChars="200"/>
        <w:rPr>
          <w:rFonts w:ascii="宋体" w:hAnsi="宋体" w:eastAsia="宋体"/>
          <w:sz w:val="28"/>
          <w:szCs w:val="28"/>
        </w:rPr>
      </w:pPr>
      <w:r>
        <w:rPr>
          <w:rFonts w:hint="eastAsia" w:ascii="宋体" w:hAnsi="宋体" w:eastAsia="宋体"/>
          <w:sz w:val="28"/>
          <w:szCs w:val="28"/>
          <w:lang w:val="en-US" w:eastAsia="zh-CN"/>
        </w:rPr>
        <w:t>(一)</w:t>
      </w:r>
      <w:r>
        <w:rPr>
          <w:rFonts w:hint="eastAsia" w:ascii="宋体" w:hAnsi="宋体" w:eastAsia="宋体"/>
          <w:sz w:val="28"/>
          <w:szCs w:val="28"/>
        </w:rPr>
        <w:t>本项目要求实行</w:t>
      </w:r>
      <w:r>
        <w:rPr>
          <w:rFonts w:ascii="宋体" w:hAnsi="宋体" w:eastAsia="宋体"/>
          <w:sz w:val="28"/>
          <w:szCs w:val="28"/>
        </w:rPr>
        <w:t>包工包料包达标，各</w:t>
      </w:r>
      <w:r>
        <w:rPr>
          <w:rFonts w:hint="eastAsia" w:ascii="宋体" w:hAnsi="宋体" w:eastAsia="宋体"/>
          <w:sz w:val="28"/>
          <w:szCs w:val="28"/>
        </w:rPr>
        <w:t>供应商</w:t>
      </w:r>
      <w:r>
        <w:rPr>
          <w:rFonts w:ascii="宋体" w:hAnsi="宋体" w:eastAsia="宋体"/>
          <w:sz w:val="28"/>
          <w:szCs w:val="28"/>
        </w:rPr>
        <w:t>选用</w:t>
      </w:r>
      <w:r>
        <w:rPr>
          <w:rFonts w:hint="eastAsia" w:ascii="宋体" w:hAnsi="宋体" w:eastAsia="宋体"/>
          <w:sz w:val="28"/>
          <w:szCs w:val="28"/>
        </w:rPr>
        <w:t>的消杀药品必须根据不同的病媒控制对象并结合不同环境类别通过合法途径以高效、低毒、环保、安全、精准投放为原则，杜绝选用低劣（已失效或批次质量不稳定）、非法（法规禁用、来源不明或未经许可自配）、高毒等的卫生杀虫剂及过度用药。</w:t>
      </w:r>
    </w:p>
    <w:p>
      <w:pPr>
        <w:tabs>
          <w:tab w:val="left" w:pos="180"/>
          <w:tab w:val="left" w:pos="1620"/>
        </w:tabs>
        <w:spacing w:line="440" w:lineRule="exact"/>
        <w:ind w:left="0" w:leftChars="0" w:firstLine="560" w:firstLineChars="200"/>
        <w:rPr>
          <w:rFonts w:ascii="宋体" w:hAnsi="宋体" w:eastAsia="宋体"/>
          <w:sz w:val="28"/>
          <w:szCs w:val="28"/>
        </w:rPr>
      </w:pPr>
      <w:r>
        <w:rPr>
          <w:rFonts w:hint="eastAsia" w:ascii="宋体" w:hAnsi="宋体" w:eastAsia="宋体"/>
          <w:sz w:val="28"/>
          <w:szCs w:val="28"/>
          <w:lang w:eastAsia="zh-CN"/>
        </w:rPr>
        <w:t>（二）</w:t>
      </w:r>
      <w:r>
        <w:rPr>
          <w:rFonts w:hint="eastAsia" w:ascii="宋体" w:hAnsi="宋体" w:eastAsia="宋体"/>
          <w:sz w:val="28"/>
          <w:szCs w:val="28"/>
        </w:rPr>
        <w:t>本项目灭鼠灭蟑用药及主要技术参数明细表：</w:t>
      </w:r>
    </w:p>
    <w:p>
      <w:pPr>
        <w:tabs>
          <w:tab w:val="left" w:pos="180"/>
          <w:tab w:val="left" w:pos="1620"/>
        </w:tabs>
        <w:spacing w:line="440" w:lineRule="exact"/>
        <w:ind w:firstLine="420"/>
        <w:rPr>
          <w:rFonts w:hint="eastAsia" w:ascii="宋体" w:hAnsi="宋体" w:eastAsia="宋体"/>
          <w:sz w:val="28"/>
          <w:szCs w:val="28"/>
        </w:rPr>
      </w:pPr>
    </w:p>
    <w:tbl>
      <w:tblPr>
        <w:tblStyle w:val="8"/>
        <w:tblW w:w="9385" w:type="dxa"/>
        <w:jc w:val="center"/>
        <w:tblLayout w:type="fixed"/>
        <w:tblCellMar>
          <w:top w:w="15" w:type="dxa"/>
          <w:left w:w="15" w:type="dxa"/>
          <w:bottom w:w="15" w:type="dxa"/>
          <w:right w:w="15" w:type="dxa"/>
        </w:tblCellMar>
      </w:tblPr>
      <w:tblGrid>
        <w:gridCol w:w="583"/>
        <w:gridCol w:w="3827"/>
        <w:gridCol w:w="4975"/>
      </w:tblGrid>
      <w:tr>
        <w:tblPrEx>
          <w:tblCellMar>
            <w:top w:w="15" w:type="dxa"/>
            <w:left w:w="15" w:type="dxa"/>
            <w:bottom w:w="15" w:type="dxa"/>
            <w:right w:w="15" w:type="dxa"/>
          </w:tblCellMar>
        </w:tblPrEx>
        <w:trPr>
          <w:trHeight w:val="330" w:hRule="atLeast"/>
          <w:jc w:val="center"/>
        </w:trPr>
        <w:tc>
          <w:tcPr>
            <w:tcW w:w="583" w:type="dxa"/>
            <w:tcBorders>
              <w:top w:val="single" w:color="000000" w:sz="4" w:space="0"/>
              <w:left w:val="single" w:color="000000" w:sz="4" w:space="0"/>
              <w:bottom w:val="single" w:color="000000" w:sz="4" w:space="0"/>
              <w:right w:val="single" w:color="000000" w:sz="4" w:space="0"/>
            </w:tcBorders>
            <w:noWrap w:val="0"/>
            <w:vAlign w:val="center"/>
          </w:tcPr>
          <w:p>
            <w:pPr>
              <w:tabs>
                <w:tab w:val="left" w:pos="180"/>
                <w:tab w:val="left" w:pos="1620"/>
              </w:tabs>
              <w:spacing w:line="440" w:lineRule="exact"/>
              <w:ind w:firstLine="141" w:firstLineChars="50"/>
              <w:rPr>
                <w:rFonts w:ascii="宋体" w:hAnsi="宋体" w:eastAsia="宋体"/>
                <w:b/>
                <w:sz w:val="28"/>
                <w:szCs w:val="28"/>
              </w:rPr>
            </w:pPr>
            <w:r>
              <w:rPr>
                <w:rFonts w:hint="eastAsia" w:ascii="宋体" w:hAnsi="宋体" w:eastAsia="宋体"/>
                <w:b/>
                <w:sz w:val="28"/>
                <w:szCs w:val="28"/>
              </w:rPr>
              <w:t>序号</w:t>
            </w:r>
          </w:p>
        </w:tc>
        <w:tc>
          <w:tcPr>
            <w:tcW w:w="3827"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281" w:firstLineChars="100"/>
              <w:rPr>
                <w:rFonts w:ascii="宋体" w:hAnsi="宋体" w:eastAsia="宋体"/>
                <w:b/>
                <w:sz w:val="28"/>
                <w:szCs w:val="28"/>
              </w:rPr>
            </w:pPr>
            <w:r>
              <w:rPr>
                <w:rFonts w:hint="eastAsia" w:ascii="宋体" w:hAnsi="宋体" w:eastAsia="宋体"/>
                <w:b/>
                <w:sz w:val="28"/>
                <w:szCs w:val="28"/>
              </w:rPr>
              <w:t>主要技术参数（有效成分、含量、剂型）</w:t>
            </w:r>
          </w:p>
        </w:tc>
        <w:tc>
          <w:tcPr>
            <w:tcW w:w="4975"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b/>
                <w:sz w:val="28"/>
                <w:szCs w:val="28"/>
              </w:rPr>
            </w:pPr>
            <w:r>
              <w:rPr>
                <w:rFonts w:hint="eastAsia" w:ascii="宋体" w:hAnsi="宋体" w:eastAsia="宋体"/>
                <w:b/>
                <w:sz w:val="28"/>
                <w:szCs w:val="28"/>
              </w:rPr>
              <w:t>药品用途及类别</w:t>
            </w:r>
          </w:p>
        </w:tc>
      </w:tr>
      <w:tr>
        <w:tblPrEx>
          <w:tblCellMar>
            <w:top w:w="15" w:type="dxa"/>
            <w:left w:w="15" w:type="dxa"/>
            <w:bottom w:w="15" w:type="dxa"/>
            <w:right w:w="15" w:type="dxa"/>
          </w:tblCellMar>
        </w:tblPrEx>
        <w:trPr>
          <w:trHeight w:val="279" w:hRule="atLeast"/>
          <w:jc w:val="center"/>
        </w:trPr>
        <w:tc>
          <w:tcPr>
            <w:tcW w:w="583" w:type="dxa"/>
            <w:tcBorders>
              <w:top w:val="single" w:color="000000" w:sz="4" w:space="0"/>
              <w:left w:val="single" w:color="000000" w:sz="4" w:space="0"/>
              <w:bottom w:val="single" w:color="000000" w:sz="4" w:space="0"/>
              <w:right w:val="single" w:color="000000" w:sz="4" w:space="0"/>
            </w:tcBorders>
            <w:noWrap w:val="0"/>
            <w:vAlign w:val="center"/>
          </w:tcPr>
          <w:p>
            <w:pPr>
              <w:tabs>
                <w:tab w:val="left" w:pos="180"/>
                <w:tab w:val="left" w:pos="1620"/>
              </w:tabs>
              <w:spacing w:line="440" w:lineRule="exact"/>
              <w:ind w:firstLine="266" w:firstLineChars="95"/>
              <w:rPr>
                <w:rFonts w:ascii="宋体" w:hAnsi="宋体" w:eastAsia="宋体"/>
                <w:sz w:val="28"/>
                <w:szCs w:val="28"/>
              </w:rPr>
            </w:pPr>
            <w:r>
              <w:rPr>
                <w:rFonts w:hint="eastAsia" w:ascii="宋体" w:hAnsi="宋体" w:eastAsia="宋体"/>
                <w:sz w:val="28"/>
                <w:szCs w:val="28"/>
              </w:rPr>
              <w:t>1</w:t>
            </w:r>
          </w:p>
        </w:tc>
        <w:tc>
          <w:tcPr>
            <w:tcW w:w="3827"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吡虫啉≥2%，杀蟑胶饵。</w:t>
            </w:r>
          </w:p>
        </w:tc>
        <w:tc>
          <w:tcPr>
            <w:tcW w:w="4975"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室内蟑螂杀灭用药（胶饵）</w:t>
            </w:r>
          </w:p>
        </w:tc>
      </w:tr>
      <w:tr>
        <w:tblPrEx>
          <w:tblCellMar>
            <w:top w:w="15" w:type="dxa"/>
            <w:left w:w="15" w:type="dxa"/>
            <w:bottom w:w="15" w:type="dxa"/>
            <w:right w:w="15" w:type="dxa"/>
          </w:tblCellMar>
        </w:tblPrEx>
        <w:trPr>
          <w:trHeight w:val="371" w:hRule="atLeast"/>
          <w:jc w:val="center"/>
        </w:trPr>
        <w:tc>
          <w:tcPr>
            <w:tcW w:w="583" w:type="dxa"/>
            <w:tcBorders>
              <w:top w:val="single" w:color="000000" w:sz="4" w:space="0"/>
              <w:left w:val="single" w:color="000000" w:sz="4" w:space="0"/>
              <w:bottom w:val="single" w:color="000000" w:sz="4" w:space="0"/>
              <w:right w:val="single" w:color="000000" w:sz="4" w:space="0"/>
            </w:tcBorders>
            <w:noWrap w:val="0"/>
            <w:vAlign w:val="center"/>
          </w:tcPr>
          <w:p>
            <w:pPr>
              <w:tabs>
                <w:tab w:val="left" w:pos="180"/>
                <w:tab w:val="left" w:pos="1620"/>
              </w:tabs>
              <w:spacing w:line="440" w:lineRule="exact"/>
              <w:ind w:firstLine="266" w:firstLineChars="95"/>
              <w:rPr>
                <w:rFonts w:ascii="宋体" w:hAnsi="宋体" w:eastAsia="宋体"/>
                <w:sz w:val="28"/>
                <w:szCs w:val="28"/>
              </w:rPr>
            </w:pPr>
            <w:r>
              <w:rPr>
                <w:rFonts w:hint="eastAsia" w:ascii="宋体" w:hAnsi="宋体" w:eastAsia="宋体"/>
                <w:sz w:val="28"/>
                <w:szCs w:val="28"/>
              </w:rPr>
              <w:t>2</w:t>
            </w:r>
          </w:p>
        </w:tc>
        <w:tc>
          <w:tcPr>
            <w:tcW w:w="3827"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氯菊·烯丙菊酯≥16.86%，水乳剂。</w:t>
            </w:r>
          </w:p>
        </w:tc>
        <w:tc>
          <w:tcPr>
            <w:tcW w:w="4975"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蚊蝇、蟑螂栖息场所用药（水乳剂）空间速杀</w:t>
            </w:r>
          </w:p>
        </w:tc>
      </w:tr>
      <w:tr>
        <w:tblPrEx>
          <w:tblCellMar>
            <w:top w:w="15" w:type="dxa"/>
            <w:left w:w="15" w:type="dxa"/>
            <w:bottom w:w="15" w:type="dxa"/>
            <w:right w:w="15" w:type="dxa"/>
          </w:tblCellMar>
        </w:tblPrEx>
        <w:trPr>
          <w:trHeight w:val="339" w:hRule="atLeast"/>
          <w:jc w:val="center"/>
        </w:trPr>
        <w:tc>
          <w:tcPr>
            <w:tcW w:w="583" w:type="dxa"/>
            <w:tcBorders>
              <w:top w:val="single" w:color="000000" w:sz="4" w:space="0"/>
              <w:left w:val="single" w:color="000000" w:sz="4" w:space="0"/>
              <w:bottom w:val="single" w:color="000000" w:sz="4" w:space="0"/>
              <w:right w:val="single" w:color="000000" w:sz="4" w:space="0"/>
            </w:tcBorders>
            <w:noWrap w:val="0"/>
            <w:vAlign w:val="center"/>
          </w:tcPr>
          <w:p>
            <w:pPr>
              <w:tabs>
                <w:tab w:val="left" w:pos="180"/>
                <w:tab w:val="left" w:pos="1620"/>
              </w:tabs>
              <w:spacing w:line="440" w:lineRule="exact"/>
              <w:ind w:firstLine="266" w:firstLineChars="95"/>
              <w:rPr>
                <w:rFonts w:ascii="宋体" w:hAnsi="宋体" w:eastAsia="宋体"/>
                <w:sz w:val="28"/>
                <w:szCs w:val="28"/>
              </w:rPr>
            </w:pPr>
            <w:r>
              <w:rPr>
                <w:rFonts w:hint="eastAsia" w:ascii="宋体" w:hAnsi="宋体" w:eastAsia="宋体"/>
                <w:sz w:val="28"/>
                <w:szCs w:val="28"/>
              </w:rPr>
              <w:t>3</w:t>
            </w:r>
          </w:p>
        </w:tc>
        <w:tc>
          <w:tcPr>
            <w:tcW w:w="3827"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高效氯氟氰菊酯≥10%，微囊</w:t>
            </w:r>
            <w:bookmarkStart w:id="4" w:name="OLE_LINK1"/>
            <w:r>
              <w:rPr>
                <w:rFonts w:hint="eastAsia" w:ascii="宋体" w:hAnsi="宋体" w:eastAsia="宋体"/>
                <w:sz w:val="28"/>
                <w:szCs w:val="28"/>
              </w:rPr>
              <w:t>悬浮剂</w:t>
            </w:r>
            <w:bookmarkEnd w:id="4"/>
            <w:r>
              <w:rPr>
                <w:rFonts w:hint="eastAsia" w:ascii="宋体" w:hAnsi="宋体" w:eastAsia="宋体"/>
                <w:sz w:val="28"/>
                <w:szCs w:val="28"/>
              </w:rPr>
              <w:t>。</w:t>
            </w:r>
          </w:p>
        </w:tc>
        <w:tc>
          <w:tcPr>
            <w:tcW w:w="4975"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bookmarkStart w:id="5" w:name="OLE_LINK2"/>
            <w:r>
              <w:rPr>
                <w:rFonts w:hint="eastAsia" w:ascii="宋体" w:hAnsi="宋体" w:eastAsia="宋体"/>
                <w:sz w:val="28"/>
                <w:szCs w:val="28"/>
              </w:rPr>
              <w:t>室内蚊蝇、蟑螂杀灭用药</w:t>
            </w:r>
            <w:bookmarkEnd w:id="5"/>
            <w:r>
              <w:rPr>
                <w:rFonts w:hint="eastAsia" w:ascii="宋体" w:hAnsi="宋体" w:eastAsia="宋体"/>
                <w:sz w:val="28"/>
                <w:szCs w:val="28"/>
              </w:rPr>
              <w:t>（微囊悬浮剂）滞留喷洒</w:t>
            </w:r>
          </w:p>
        </w:tc>
      </w:tr>
      <w:tr>
        <w:tblPrEx>
          <w:tblCellMar>
            <w:top w:w="15" w:type="dxa"/>
            <w:left w:w="15" w:type="dxa"/>
            <w:bottom w:w="15" w:type="dxa"/>
            <w:right w:w="15" w:type="dxa"/>
          </w:tblCellMar>
        </w:tblPrEx>
        <w:trPr>
          <w:trHeight w:val="256" w:hRule="atLeast"/>
          <w:jc w:val="center"/>
        </w:trPr>
        <w:tc>
          <w:tcPr>
            <w:tcW w:w="583" w:type="dxa"/>
            <w:tcBorders>
              <w:top w:val="single" w:color="000000" w:sz="4" w:space="0"/>
              <w:left w:val="single" w:color="000000" w:sz="4" w:space="0"/>
              <w:bottom w:val="single" w:color="000000" w:sz="4" w:space="0"/>
              <w:right w:val="single" w:color="000000" w:sz="4" w:space="0"/>
            </w:tcBorders>
            <w:noWrap w:val="0"/>
            <w:vAlign w:val="center"/>
          </w:tcPr>
          <w:p>
            <w:pPr>
              <w:tabs>
                <w:tab w:val="left" w:pos="180"/>
                <w:tab w:val="left" w:pos="1620"/>
              </w:tabs>
              <w:spacing w:line="440" w:lineRule="exact"/>
              <w:ind w:firstLine="266" w:firstLineChars="95"/>
              <w:rPr>
                <w:rFonts w:ascii="宋体" w:hAnsi="宋体" w:eastAsia="宋体"/>
                <w:sz w:val="28"/>
                <w:szCs w:val="28"/>
              </w:rPr>
            </w:pPr>
            <w:r>
              <w:rPr>
                <w:rFonts w:hint="eastAsia" w:ascii="宋体" w:hAnsi="宋体" w:eastAsia="宋体"/>
                <w:sz w:val="28"/>
                <w:szCs w:val="28"/>
              </w:rPr>
              <w:t>4</w:t>
            </w:r>
          </w:p>
        </w:tc>
        <w:tc>
          <w:tcPr>
            <w:tcW w:w="3827"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高效氯氰菊酯≥1%，热雾剂。</w:t>
            </w:r>
          </w:p>
        </w:tc>
        <w:tc>
          <w:tcPr>
            <w:tcW w:w="4975" w:type="dxa"/>
            <w:tcBorders>
              <w:top w:val="single" w:color="000000" w:sz="4" w:space="0"/>
              <w:left w:val="nil"/>
              <w:bottom w:val="single" w:color="000000"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下水道、化粪池蟑螂等孳生、栖息地用药（热雾剂）</w:t>
            </w:r>
          </w:p>
        </w:tc>
      </w:tr>
      <w:tr>
        <w:tblPrEx>
          <w:tblCellMar>
            <w:top w:w="15" w:type="dxa"/>
            <w:left w:w="15" w:type="dxa"/>
            <w:bottom w:w="15" w:type="dxa"/>
            <w:right w:w="15" w:type="dxa"/>
          </w:tblCellMar>
        </w:tblPrEx>
        <w:trPr>
          <w:trHeight w:val="349" w:hRule="atLeast"/>
          <w:jc w:val="center"/>
        </w:trPr>
        <w:tc>
          <w:tcPr>
            <w:tcW w:w="583" w:type="dxa"/>
            <w:tcBorders>
              <w:top w:val="single" w:color="auto" w:sz="4" w:space="0"/>
              <w:left w:val="single" w:color="000000" w:sz="4" w:space="0"/>
              <w:bottom w:val="single" w:color="auto" w:sz="4" w:space="0"/>
              <w:right w:val="single" w:color="000000" w:sz="4" w:space="0"/>
            </w:tcBorders>
            <w:noWrap w:val="0"/>
            <w:vAlign w:val="center"/>
          </w:tcPr>
          <w:p>
            <w:pPr>
              <w:tabs>
                <w:tab w:val="left" w:pos="180"/>
                <w:tab w:val="left" w:pos="1620"/>
              </w:tabs>
              <w:spacing w:line="440" w:lineRule="exact"/>
              <w:ind w:firstLine="266" w:firstLineChars="95"/>
              <w:rPr>
                <w:rFonts w:ascii="宋体" w:hAnsi="宋体" w:eastAsia="宋体"/>
                <w:sz w:val="28"/>
                <w:szCs w:val="28"/>
              </w:rPr>
            </w:pPr>
            <w:r>
              <w:rPr>
                <w:rFonts w:hint="eastAsia" w:ascii="宋体" w:hAnsi="宋体" w:eastAsia="宋体"/>
                <w:sz w:val="28"/>
                <w:szCs w:val="28"/>
              </w:rPr>
              <w:t>5</w:t>
            </w:r>
          </w:p>
        </w:tc>
        <w:tc>
          <w:tcPr>
            <w:tcW w:w="3827" w:type="dxa"/>
            <w:tcBorders>
              <w:top w:val="single" w:color="auto" w:sz="4" w:space="0"/>
              <w:left w:val="nil"/>
              <w:bottom w:val="single" w:color="auto"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溴敌隆（谷类）≥0.005%，饵剂。</w:t>
            </w:r>
          </w:p>
        </w:tc>
        <w:tc>
          <w:tcPr>
            <w:tcW w:w="4975" w:type="dxa"/>
            <w:tcBorders>
              <w:top w:val="single" w:color="auto" w:sz="4" w:space="0"/>
              <w:left w:val="nil"/>
              <w:bottom w:val="single" w:color="auto"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灭鼠用药（饵剂）</w:t>
            </w:r>
          </w:p>
        </w:tc>
      </w:tr>
      <w:tr>
        <w:tblPrEx>
          <w:tblCellMar>
            <w:top w:w="15" w:type="dxa"/>
            <w:left w:w="15" w:type="dxa"/>
            <w:bottom w:w="15" w:type="dxa"/>
            <w:right w:w="15" w:type="dxa"/>
          </w:tblCellMar>
        </w:tblPrEx>
        <w:trPr>
          <w:trHeight w:val="143" w:hRule="atLeast"/>
          <w:jc w:val="center"/>
        </w:trPr>
        <w:tc>
          <w:tcPr>
            <w:tcW w:w="583" w:type="dxa"/>
            <w:tcBorders>
              <w:top w:val="single" w:color="auto" w:sz="4" w:space="0"/>
              <w:left w:val="single" w:color="000000" w:sz="4" w:space="0"/>
              <w:bottom w:val="single" w:color="auto" w:sz="4" w:space="0"/>
              <w:right w:val="single" w:color="000000" w:sz="4" w:space="0"/>
            </w:tcBorders>
            <w:noWrap w:val="0"/>
            <w:vAlign w:val="center"/>
          </w:tcPr>
          <w:p>
            <w:pPr>
              <w:tabs>
                <w:tab w:val="left" w:pos="180"/>
                <w:tab w:val="left" w:pos="1620"/>
              </w:tabs>
              <w:spacing w:line="440" w:lineRule="exact"/>
              <w:ind w:firstLine="266" w:firstLineChars="95"/>
              <w:rPr>
                <w:rFonts w:ascii="宋体" w:hAnsi="宋体" w:eastAsia="宋体"/>
                <w:sz w:val="28"/>
                <w:szCs w:val="28"/>
              </w:rPr>
            </w:pPr>
            <w:r>
              <w:rPr>
                <w:rFonts w:hint="eastAsia" w:ascii="宋体" w:hAnsi="宋体" w:eastAsia="宋体"/>
                <w:sz w:val="28"/>
                <w:szCs w:val="28"/>
              </w:rPr>
              <w:t>6</w:t>
            </w:r>
          </w:p>
        </w:tc>
        <w:tc>
          <w:tcPr>
            <w:tcW w:w="3827" w:type="dxa"/>
            <w:tcBorders>
              <w:top w:val="single" w:color="auto" w:sz="4" w:space="0"/>
              <w:left w:val="nil"/>
              <w:bottom w:val="single" w:color="auto"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水泥毒饵站</w:t>
            </w:r>
          </w:p>
        </w:tc>
        <w:tc>
          <w:tcPr>
            <w:tcW w:w="4975" w:type="dxa"/>
            <w:tcBorders>
              <w:top w:val="single" w:color="auto" w:sz="4" w:space="0"/>
              <w:left w:val="nil"/>
              <w:bottom w:val="single" w:color="auto" w:sz="4" w:space="0"/>
              <w:right w:val="single" w:color="000000" w:sz="4" w:space="0"/>
            </w:tcBorders>
            <w:noWrap w:val="0"/>
            <w:vAlign w:val="center"/>
          </w:tcPr>
          <w:p>
            <w:pPr>
              <w:tabs>
                <w:tab w:val="left" w:pos="180"/>
                <w:tab w:val="left" w:pos="1620"/>
              </w:tabs>
              <w:spacing w:line="440" w:lineRule="exact"/>
              <w:ind w:firstLine="0" w:firstLineChars="0"/>
              <w:jc w:val="center"/>
              <w:rPr>
                <w:rFonts w:ascii="宋体" w:hAnsi="宋体" w:eastAsia="宋体"/>
                <w:sz w:val="28"/>
                <w:szCs w:val="28"/>
              </w:rPr>
            </w:pPr>
            <w:r>
              <w:rPr>
                <w:rFonts w:hint="eastAsia" w:ascii="宋体" w:hAnsi="宋体" w:eastAsia="宋体"/>
                <w:sz w:val="28"/>
                <w:szCs w:val="28"/>
              </w:rPr>
              <w:t>400个，用于外环境灭鼠</w:t>
            </w:r>
          </w:p>
        </w:tc>
      </w:tr>
    </w:tbl>
    <w:p>
      <w:pPr>
        <w:tabs>
          <w:tab w:val="left" w:pos="180"/>
          <w:tab w:val="left" w:pos="1620"/>
        </w:tabs>
        <w:spacing w:line="440" w:lineRule="exact"/>
        <w:ind w:firstLine="420"/>
        <w:rPr>
          <w:rFonts w:ascii="宋体" w:hAnsi="宋体" w:eastAsia="宋体"/>
          <w:sz w:val="28"/>
          <w:szCs w:val="28"/>
        </w:rPr>
      </w:pPr>
      <w:r>
        <w:rPr>
          <w:rFonts w:hint="eastAsia" w:ascii="宋体" w:hAnsi="宋体" w:eastAsia="宋体"/>
          <w:sz w:val="28"/>
          <w:szCs w:val="28"/>
        </w:rPr>
        <w:t>以上所列卫生杀虫剂为本项目要求供应商使用的消杀药品类别。供应商可以按照以上所列的技术参数来选用，也可以选用同档次或优于的药品。但所选用的药品有效成分、含量、剂型必须符合国家的相关管理规定。</w:t>
      </w:r>
    </w:p>
    <w:p>
      <w:pPr>
        <w:tabs>
          <w:tab w:val="left" w:pos="180"/>
          <w:tab w:val="left" w:pos="1620"/>
        </w:tabs>
        <w:spacing w:line="440" w:lineRule="exact"/>
        <w:ind w:left="0" w:leftChars="0" w:firstLine="280" w:firstLineChars="100"/>
        <w:rPr>
          <w:rFonts w:ascii="宋体" w:hAnsi="宋体" w:eastAsia="宋体"/>
          <w:sz w:val="28"/>
          <w:szCs w:val="28"/>
        </w:rPr>
      </w:pPr>
      <w:r>
        <w:rPr>
          <w:rFonts w:hint="eastAsia" w:ascii="宋体" w:hAnsi="宋体" w:eastAsia="宋体"/>
          <w:sz w:val="28"/>
          <w:szCs w:val="28"/>
          <w:lang w:eastAsia="zh-CN"/>
        </w:rPr>
        <w:t>（三）</w:t>
      </w:r>
      <w:r>
        <w:rPr>
          <w:rFonts w:hint="eastAsia" w:ascii="宋体" w:hAnsi="宋体" w:eastAsia="宋体"/>
          <w:sz w:val="28"/>
          <w:szCs w:val="28"/>
        </w:rPr>
        <w:t>根据国家对农药的有关管理规定，为了保证药品的质量及来源合法，</w:t>
      </w:r>
      <w:r>
        <w:rPr>
          <w:rFonts w:hint="eastAsia" w:ascii="宋体" w:hAnsi="宋体" w:eastAsia="宋体"/>
          <w:b/>
          <w:bCs/>
          <w:sz w:val="28"/>
          <w:szCs w:val="28"/>
        </w:rPr>
        <w:t>供应商的响应文件中必须出具所选用药品的制造商提供的，加盖有制造商公章的有效“三证”（农药登记证、农药生产批准证书、技术监督部门备案的企业标准）复印件。</w:t>
      </w:r>
    </w:p>
    <w:p>
      <w:pPr>
        <w:spacing w:line="360" w:lineRule="auto"/>
        <w:ind w:left="0" w:leftChars="0" w:firstLine="280" w:firstLineChars="100"/>
        <w:rPr>
          <w:rFonts w:hint="eastAsia" w:ascii="宋体" w:hAnsi="宋体" w:eastAsia="宋体"/>
          <w:sz w:val="28"/>
          <w:szCs w:val="28"/>
        </w:rPr>
      </w:pPr>
      <w:r>
        <w:rPr>
          <w:rFonts w:hint="eastAsia" w:ascii="宋体" w:hAnsi="宋体" w:eastAsia="宋体"/>
          <w:bCs/>
          <w:sz w:val="28"/>
          <w:szCs w:val="28"/>
          <w:lang w:eastAsia="zh-CN"/>
        </w:rPr>
        <w:t>（四）</w:t>
      </w:r>
      <w:r>
        <w:rPr>
          <w:rFonts w:hint="eastAsia" w:ascii="宋体" w:hAnsi="宋体" w:eastAsia="宋体"/>
          <w:bCs/>
          <w:sz w:val="28"/>
          <w:szCs w:val="28"/>
        </w:rPr>
        <w:t>为</w:t>
      </w:r>
      <w:r>
        <w:rPr>
          <w:rFonts w:hint="eastAsia" w:hAnsi="宋体" w:eastAsia="宋体"/>
          <w:sz w:val="28"/>
          <w:szCs w:val="28"/>
        </w:rPr>
        <w:t>杜绝使用来源不明或质量不稳定的卫生杀虫剂，确保灭效和人畜等各项安全，</w:t>
      </w:r>
      <w:r>
        <w:rPr>
          <w:rFonts w:hint="eastAsia" w:ascii="宋体" w:hAnsi="宋体" w:eastAsia="宋体"/>
          <w:bCs/>
          <w:sz w:val="28"/>
          <w:szCs w:val="28"/>
        </w:rPr>
        <w:t>采购人有权随时要求成交供应商提供≥</w:t>
      </w:r>
      <w:r>
        <w:rPr>
          <w:rFonts w:ascii="宋体" w:hAnsi="宋体" w:eastAsia="宋体"/>
          <w:bCs/>
          <w:sz w:val="28"/>
          <w:szCs w:val="28"/>
        </w:rPr>
        <w:t>2</w:t>
      </w:r>
      <w:r>
        <w:rPr>
          <w:rFonts w:hint="eastAsia" w:ascii="宋体" w:hAnsi="宋体" w:eastAsia="宋体"/>
          <w:bCs/>
          <w:sz w:val="28"/>
          <w:szCs w:val="28"/>
        </w:rPr>
        <w:t>%吡虫啉胶饵、≥</w:t>
      </w:r>
      <w:r>
        <w:rPr>
          <w:rFonts w:ascii="宋体" w:hAnsi="宋体" w:eastAsia="宋体"/>
          <w:bCs/>
          <w:sz w:val="28"/>
          <w:szCs w:val="28"/>
        </w:rPr>
        <w:t>16.86</w:t>
      </w:r>
      <w:r>
        <w:rPr>
          <w:rFonts w:hint="eastAsia" w:ascii="宋体" w:hAnsi="宋体" w:eastAsia="宋体"/>
          <w:bCs/>
          <w:sz w:val="28"/>
          <w:szCs w:val="28"/>
        </w:rPr>
        <w:t>%氯菊酯•S-生物烯丙菊酯水乳剂、≥10%高效氯氟氰菊酯微囊悬浮剂、≥1%高效氯氰菊酯热雾剂、≥0.005%溴敌隆生产厂家的农药产品安全数据报告（MSDS）或质检部门出具的产品质量检验报告复印件，进行核查。</w:t>
      </w:r>
      <w:bookmarkStart w:id="6" w:name="_Toc509241979"/>
    </w:p>
    <w:p>
      <w:pPr>
        <w:pStyle w:val="3"/>
        <w:keepNext w:val="0"/>
        <w:keepLines w:val="0"/>
        <w:spacing w:before="0" w:after="0" w:line="440" w:lineRule="exact"/>
        <w:ind w:firstLine="422"/>
        <w:rPr>
          <w:rFonts w:ascii="宋体" w:hAnsi="宋体"/>
          <w:bCs w:val="0"/>
          <w:sz w:val="28"/>
          <w:szCs w:val="28"/>
        </w:rPr>
      </w:pPr>
      <w:r>
        <w:rPr>
          <w:rFonts w:hint="eastAsia" w:ascii="宋体" w:hAnsi="宋体"/>
          <w:bCs w:val="0"/>
          <w:sz w:val="28"/>
          <w:szCs w:val="28"/>
        </w:rPr>
        <w:t>三、服务</w:t>
      </w:r>
      <w:bookmarkEnd w:id="6"/>
      <w:r>
        <w:rPr>
          <w:rFonts w:hint="eastAsia" w:ascii="宋体" w:hAnsi="宋体"/>
          <w:bCs w:val="0"/>
          <w:sz w:val="28"/>
          <w:szCs w:val="28"/>
        </w:rPr>
        <w:t>具体要求：</w:t>
      </w:r>
    </w:p>
    <w:p>
      <w:pPr>
        <w:spacing w:line="440" w:lineRule="exact"/>
        <w:ind w:left="0" w:leftChars="0" w:firstLine="280" w:firstLineChars="100"/>
        <w:rPr>
          <w:rFonts w:hint="eastAsia" w:ascii="宋体" w:hAnsi="宋体" w:eastAsia="宋体"/>
          <w:sz w:val="28"/>
          <w:szCs w:val="28"/>
        </w:rPr>
      </w:pPr>
      <w:r>
        <w:rPr>
          <w:rFonts w:hint="eastAsia" w:ascii="宋体" w:hAnsi="宋体" w:eastAsia="宋体"/>
          <w:sz w:val="28"/>
          <w:szCs w:val="28"/>
        </w:rPr>
        <w:t>（一）供应商须提供可行的消杀技术方案和实施方案，确保防治区域内“四害”达标（广西卫生城标准），并经</w:t>
      </w:r>
      <w:r>
        <w:rPr>
          <w:rFonts w:hint="eastAsia" w:ascii="宋体" w:hAnsi="宋体" w:eastAsia="宋体"/>
          <w:sz w:val="28"/>
          <w:szCs w:val="28"/>
          <w:lang w:eastAsia="zh-CN"/>
        </w:rPr>
        <w:t>学校</w:t>
      </w:r>
      <w:r>
        <w:rPr>
          <w:rFonts w:hint="eastAsia" w:ascii="宋体" w:hAnsi="宋体"/>
          <w:sz w:val="28"/>
          <w:szCs w:val="28"/>
          <w:lang w:eastAsia="zh-CN"/>
        </w:rPr>
        <w:t>后勤和保卫处</w:t>
      </w:r>
      <w:r>
        <w:rPr>
          <w:rFonts w:hint="eastAsia" w:ascii="宋体" w:hAnsi="宋体" w:eastAsia="宋体"/>
          <w:sz w:val="28"/>
          <w:szCs w:val="28"/>
        </w:rPr>
        <w:t>考核认可。</w:t>
      </w:r>
    </w:p>
    <w:p>
      <w:pPr>
        <w:spacing w:line="440" w:lineRule="exact"/>
        <w:ind w:left="0" w:leftChars="0" w:firstLine="280" w:firstLineChars="100"/>
        <w:rPr>
          <w:rFonts w:hint="eastAsia" w:ascii="宋体" w:hAnsi="宋体" w:eastAsia="宋体"/>
          <w:sz w:val="28"/>
          <w:szCs w:val="28"/>
          <w:lang w:eastAsia="zh-CN"/>
        </w:rPr>
      </w:pPr>
      <w:r>
        <w:rPr>
          <w:rFonts w:hint="eastAsia" w:ascii="宋体" w:hAnsi="宋体" w:eastAsia="宋体"/>
          <w:sz w:val="28"/>
          <w:szCs w:val="28"/>
        </w:rPr>
        <w:t>（二）</w:t>
      </w:r>
      <w:r>
        <w:rPr>
          <w:rFonts w:hint="eastAsia" w:ascii="宋体" w:hAnsi="宋体" w:eastAsia="宋体"/>
          <w:sz w:val="28"/>
          <w:szCs w:val="28"/>
          <w:lang w:eastAsia="zh-CN"/>
        </w:rPr>
        <w:t>供应商按学校每月规定的消杀频率进行消杀工作，但如有特殊情况，供应商应无条件到场给予配合完成工作。</w:t>
      </w:r>
    </w:p>
    <w:p>
      <w:pPr>
        <w:spacing w:line="440" w:lineRule="exact"/>
        <w:ind w:left="0" w:leftChars="0" w:firstLine="280" w:firstLineChars="100"/>
        <w:rPr>
          <w:rFonts w:hint="eastAsia" w:ascii="宋体" w:hAnsi="宋体" w:eastAsia="宋体"/>
          <w:sz w:val="28"/>
          <w:szCs w:val="28"/>
        </w:rPr>
      </w:pPr>
      <w:r>
        <w:rPr>
          <w:rFonts w:hint="eastAsia" w:ascii="宋体" w:hAnsi="宋体" w:eastAsia="宋体"/>
          <w:sz w:val="28"/>
          <w:szCs w:val="28"/>
        </w:rPr>
        <w:t>（三）投放药械具体的数量，由供应商根据柳州市</w:t>
      </w:r>
      <w:r>
        <w:rPr>
          <w:rFonts w:hint="eastAsia" w:ascii="宋体" w:hAnsi="宋体" w:eastAsia="宋体"/>
          <w:sz w:val="28"/>
          <w:szCs w:val="28"/>
          <w:lang w:eastAsia="zh-CN"/>
        </w:rPr>
        <w:t>第一职业技术学校</w:t>
      </w:r>
      <w:r>
        <w:rPr>
          <w:rFonts w:hint="eastAsia" w:ascii="宋体" w:hAnsi="宋体" w:eastAsia="宋体"/>
          <w:sz w:val="28"/>
          <w:szCs w:val="28"/>
        </w:rPr>
        <w:t>实际需要进行安排，但必须保证“四害”药械的安全使用，所使用的药械必须符合国家规定，不得使用国家禁止使用的药械。并确保完成消杀服务区域内的 “四害”达标等工作。</w:t>
      </w:r>
    </w:p>
    <w:p>
      <w:pPr>
        <w:spacing w:line="440" w:lineRule="exact"/>
        <w:ind w:left="0" w:leftChars="0" w:firstLine="280" w:firstLineChars="100"/>
        <w:rPr>
          <w:rFonts w:ascii="宋体" w:hAnsi="宋体" w:eastAsia="宋体"/>
          <w:sz w:val="28"/>
          <w:szCs w:val="28"/>
        </w:rPr>
      </w:pPr>
      <w:r>
        <w:rPr>
          <w:rFonts w:hint="eastAsia" w:ascii="宋体" w:hAnsi="宋体" w:eastAsia="宋体"/>
          <w:sz w:val="28"/>
          <w:szCs w:val="28"/>
        </w:rPr>
        <w:t>（四）供应商应负责投药前后“四害”密度监测，并提供密度监测报告，并协助采购方制作创卫相关的文书资料。</w:t>
      </w:r>
    </w:p>
    <w:p>
      <w:pPr>
        <w:tabs>
          <w:tab w:val="left" w:pos="900"/>
        </w:tabs>
        <w:spacing w:line="440" w:lineRule="exact"/>
        <w:ind w:left="0" w:leftChars="0" w:firstLine="280" w:firstLineChars="100"/>
        <w:rPr>
          <w:rFonts w:ascii="宋体" w:hAnsi="宋体" w:eastAsia="宋体"/>
          <w:sz w:val="28"/>
          <w:szCs w:val="28"/>
        </w:rPr>
      </w:pPr>
      <w:r>
        <w:rPr>
          <w:rFonts w:hint="eastAsia" w:ascii="宋体" w:hAnsi="宋体" w:eastAsia="宋体"/>
          <w:sz w:val="28"/>
          <w:szCs w:val="28"/>
        </w:rPr>
        <w:t>（五）应负责在投放鼠药的范围内设置警示标志，并及时清理灭鼠后的鼠迹（死鼠、鼠洞）。</w:t>
      </w:r>
    </w:p>
    <w:p>
      <w:pPr>
        <w:spacing w:line="440" w:lineRule="exact"/>
        <w:ind w:left="0" w:leftChars="0" w:firstLine="280" w:firstLineChars="100"/>
        <w:rPr>
          <w:rFonts w:ascii="宋体" w:hAnsi="宋体" w:eastAsia="宋体"/>
          <w:sz w:val="28"/>
          <w:szCs w:val="28"/>
        </w:rPr>
      </w:pPr>
      <w:r>
        <w:rPr>
          <w:rFonts w:hint="eastAsia" w:ascii="宋体" w:hAnsi="宋体" w:eastAsia="宋体"/>
          <w:sz w:val="28"/>
          <w:szCs w:val="28"/>
        </w:rPr>
        <w:t>（六）服务协议期间，成交供应商应根据</w:t>
      </w:r>
      <w:r>
        <w:rPr>
          <w:rFonts w:hint="eastAsia" w:ascii="宋体" w:hAnsi="宋体" w:eastAsia="宋体"/>
          <w:sz w:val="28"/>
          <w:szCs w:val="28"/>
          <w:lang w:eastAsia="zh-CN"/>
        </w:rPr>
        <w:t>学校</w:t>
      </w:r>
      <w:r>
        <w:rPr>
          <w:rFonts w:hint="eastAsia" w:ascii="宋体" w:hAnsi="宋体" w:eastAsia="宋体"/>
          <w:sz w:val="28"/>
          <w:szCs w:val="28"/>
        </w:rPr>
        <w:t>工作性质，合理安排防治害虫作业时间，尽量不影响</w:t>
      </w:r>
      <w:r>
        <w:rPr>
          <w:rFonts w:hint="eastAsia" w:ascii="宋体" w:hAnsi="宋体" w:eastAsia="宋体"/>
          <w:sz w:val="28"/>
          <w:szCs w:val="28"/>
          <w:lang w:eastAsia="zh-CN"/>
        </w:rPr>
        <w:t>学校</w:t>
      </w:r>
      <w:r>
        <w:rPr>
          <w:rFonts w:hint="eastAsia" w:ascii="宋体" w:hAnsi="宋体" w:eastAsia="宋体"/>
          <w:sz w:val="28"/>
          <w:szCs w:val="28"/>
        </w:rPr>
        <w:t>正常工作和生活</w:t>
      </w:r>
      <w:r>
        <w:rPr>
          <w:rFonts w:hint="eastAsia" w:ascii="宋体" w:hAnsi="宋体" w:eastAsia="宋体"/>
          <w:sz w:val="28"/>
          <w:szCs w:val="28"/>
          <w:lang w:eastAsia="zh-CN"/>
        </w:rPr>
        <w:t>秩序</w:t>
      </w:r>
      <w:r>
        <w:rPr>
          <w:rFonts w:hint="eastAsia" w:ascii="宋体" w:hAnsi="宋体" w:eastAsia="宋体"/>
          <w:sz w:val="28"/>
          <w:szCs w:val="28"/>
        </w:rPr>
        <w:t>。</w:t>
      </w:r>
    </w:p>
    <w:p>
      <w:pPr>
        <w:spacing w:line="440" w:lineRule="exact"/>
        <w:ind w:left="0" w:leftChars="0" w:firstLine="280" w:firstLineChars="100"/>
        <w:rPr>
          <w:rFonts w:ascii="宋体" w:hAnsi="宋体" w:eastAsia="宋体"/>
          <w:sz w:val="28"/>
          <w:szCs w:val="28"/>
        </w:rPr>
      </w:pPr>
      <w:r>
        <w:rPr>
          <w:rFonts w:hint="eastAsia" w:ascii="宋体" w:hAnsi="宋体" w:eastAsia="宋体"/>
          <w:sz w:val="28"/>
          <w:szCs w:val="28"/>
        </w:rPr>
        <w:t>（七）技术负责人必须具备《有害生物</w:t>
      </w:r>
      <w:r>
        <w:rPr>
          <w:rFonts w:hint="eastAsia" w:ascii="宋体" w:hAnsi="宋体" w:eastAsia="宋体"/>
          <w:sz w:val="28"/>
          <w:szCs w:val="28"/>
          <w:lang w:eastAsia="zh-CN"/>
        </w:rPr>
        <w:t>防治</w:t>
      </w:r>
      <w:r>
        <w:rPr>
          <w:rFonts w:hint="eastAsia" w:ascii="宋体" w:hAnsi="宋体" w:eastAsia="宋体"/>
          <w:sz w:val="28"/>
          <w:szCs w:val="28"/>
        </w:rPr>
        <w:t>员》从业资格证书，作业人员作业期间，必须持证上岗，穿着公司统一制服，佩戴工作牌并遵守</w:t>
      </w:r>
      <w:r>
        <w:rPr>
          <w:rFonts w:hint="eastAsia" w:ascii="宋体" w:hAnsi="宋体" w:eastAsia="宋体"/>
          <w:sz w:val="28"/>
          <w:szCs w:val="28"/>
          <w:lang w:eastAsia="zh-CN"/>
        </w:rPr>
        <w:t>学校</w:t>
      </w:r>
      <w:r>
        <w:rPr>
          <w:rFonts w:hint="eastAsia" w:ascii="宋体" w:hAnsi="宋体" w:eastAsia="宋体"/>
          <w:sz w:val="28"/>
          <w:szCs w:val="28"/>
        </w:rPr>
        <w:t>的规章制度。</w:t>
      </w:r>
    </w:p>
    <w:p>
      <w:pPr>
        <w:spacing w:line="440" w:lineRule="exact"/>
        <w:ind w:left="0" w:leftChars="0" w:firstLine="280" w:firstLineChars="100"/>
        <w:rPr>
          <w:rFonts w:hint="eastAsia" w:ascii="宋体" w:hAnsi="宋体" w:eastAsia="宋体"/>
          <w:sz w:val="28"/>
          <w:szCs w:val="28"/>
        </w:rPr>
      </w:pPr>
      <w:r>
        <w:rPr>
          <w:rFonts w:hint="eastAsia" w:ascii="宋体" w:hAnsi="宋体" w:eastAsia="宋体"/>
          <w:sz w:val="28"/>
          <w:szCs w:val="28"/>
        </w:rPr>
        <w:t>（</w:t>
      </w:r>
      <w:r>
        <w:rPr>
          <w:rFonts w:hint="eastAsia" w:ascii="宋体" w:hAnsi="宋体" w:eastAsia="宋体"/>
          <w:sz w:val="28"/>
          <w:szCs w:val="28"/>
          <w:lang w:eastAsia="zh-CN"/>
        </w:rPr>
        <w:t>八</w:t>
      </w:r>
      <w:r>
        <w:rPr>
          <w:rFonts w:hint="eastAsia" w:ascii="宋体" w:hAnsi="宋体" w:eastAsia="宋体"/>
          <w:sz w:val="28"/>
          <w:szCs w:val="28"/>
        </w:rPr>
        <w:t>）为</w:t>
      </w:r>
      <w:r>
        <w:rPr>
          <w:rFonts w:hint="eastAsia" w:ascii="宋体" w:hAnsi="宋体" w:eastAsia="宋体"/>
          <w:sz w:val="28"/>
          <w:szCs w:val="28"/>
          <w:lang w:eastAsia="zh-CN"/>
        </w:rPr>
        <w:t>学校</w:t>
      </w:r>
      <w:r>
        <w:rPr>
          <w:rFonts w:hint="eastAsia" w:ascii="宋体" w:hAnsi="宋体" w:eastAsia="宋体"/>
          <w:sz w:val="28"/>
          <w:szCs w:val="28"/>
        </w:rPr>
        <w:t>每年免费提供一次“四害”技术培训。</w:t>
      </w:r>
    </w:p>
    <w:p>
      <w:pPr>
        <w:spacing w:line="440" w:lineRule="exact"/>
        <w:ind w:left="0" w:leftChars="0" w:firstLine="280" w:firstLineChars="100"/>
        <w:rPr>
          <w:rFonts w:hint="default" w:ascii="宋体" w:hAnsi="宋体" w:eastAsia="宋体"/>
          <w:sz w:val="28"/>
          <w:szCs w:val="28"/>
          <w:lang w:val="en-US" w:eastAsia="zh-CN"/>
        </w:rPr>
      </w:pPr>
      <w:r>
        <w:rPr>
          <w:rFonts w:hint="eastAsia" w:ascii="宋体" w:hAnsi="宋体" w:eastAsia="宋体"/>
          <w:sz w:val="28"/>
          <w:szCs w:val="28"/>
          <w:lang w:eastAsia="zh-CN"/>
        </w:rPr>
        <w:t>（九）服务单位要将对所防治的药物进行管理，严格落实放收的相关记录，专人负责管理，并有相关明确标识，一旦发生因所放药品不规范导致师生人身安全责任的，由供货方负全责。</w:t>
      </w:r>
    </w:p>
    <w:p>
      <w:pPr>
        <w:pStyle w:val="3"/>
        <w:keepNext w:val="0"/>
        <w:keepLines w:val="0"/>
        <w:spacing w:before="0" w:after="0" w:line="440" w:lineRule="exact"/>
        <w:ind w:firstLine="422"/>
        <w:rPr>
          <w:rFonts w:ascii="宋体" w:hAnsi="宋体"/>
          <w:bCs w:val="0"/>
          <w:sz w:val="28"/>
          <w:szCs w:val="28"/>
        </w:rPr>
      </w:pPr>
      <w:bookmarkStart w:id="7" w:name="_Toc509241981"/>
      <w:r>
        <w:rPr>
          <w:rFonts w:hint="eastAsia" w:ascii="宋体" w:hAnsi="宋体"/>
          <w:bCs w:val="0"/>
          <w:sz w:val="28"/>
          <w:szCs w:val="28"/>
        </w:rPr>
        <w:t>四、售后服务</w:t>
      </w:r>
      <w:bookmarkEnd w:id="7"/>
    </w:p>
    <w:p>
      <w:pPr>
        <w:spacing w:line="440" w:lineRule="exact"/>
        <w:ind w:left="0" w:leftChars="0" w:firstLine="280" w:firstLineChars="100"/>
        <w:rPr>
          <w:rFonts w:ascii="宋体" w:hAnsi="宋体" w:eastAsia="宋体"/>
          <w:sz w:val="28"/>
          <w:szCs w:val="28"/>
        </w:rPr>
      </w:pPr>
      <w:r>
        <w:rPr>
          <w:rFonts w:hint="eastAsia" w:ascii="宋体" w:hAnsi="宋体" w:eastAsia="宋体"/>
          <w:sz w:val="28"/>
          <w:szCs w:val="28"/>
          <w:lang w:eastAsia="zh-CN"/>
        </w:rPr>
        <w:t>（一）</w:t>
      </w:r>
      <w:r>
        <w:rPr>
          <w:rFonts w:hint="eastAsia" w:ascii="宋体" w:hAnsi="宋体" w:eastAsia="宋体"/>
          <w:sz w:val="28"/>
          <w:szCs w:val="28"/>
        </w:rPr>
        <w:t>消杀服务采购所需货物按国家有关规定实行“三包”，免费送货上门。</w:t>
      </w:r>
    </w:p>
    <w:p>
      <w:pPr>
        <w:spacing w:line="440" w:lineRule="exact"/>
        <w:ind w:left="0" w:leftChars="0" w:firstLine="280" w:firstLineChars="100"/>
        <w:rPr>
          <w:rFonts w:ascii="宋体" w:hAnsi="宋体" w:eastAsia="宋体"/>
          <w:sz w:val="28"/>
          <w:szCs w:val="28"/>
        </w:rPr>
      </w:pPr>
      <w:r>
        <w:rPr>
          <w:rFonts w:hint="eastAsia" w:ascii="宋体" w:hAnsi="宋体" w:eastAsia="宋体"/>
          <w:sz w:val="28"/>
          <w:szCs w:val="28"/>
          <w:lang w:eastAsia="zh-CN"/>
        </w:rPr>
        <w:t>（二）</w:t>
      </w:r>
      <w:r>
        <w:rPr>
          <w:rFonts w:hint="eastAsia" w:ascii="宋体" w:hAnsi="宋体" w:eastAsia="宋体"/>
          <w:sz w:val="28"/>
          <w:szCs w:val="28"/>
        </w:rPr>
        <w:t>提供服务时间：</w:t>
      </w:r>
      <w:bookmarkStart w:id="8" w:name="OLE_LINK11"/>
      <w:r>
        <w:rPr>
          <w:rFonts w:hint="eastAsia" w:ascii="宋体" w:hAnsi="宋体" w:eastAsia="宋体"/>
          <w:sz w:val="28"/>
          <w:szCs w:val="28"/>
        </w:rPr>
        <w:t>自签订合同之日起</w:t>
      </w:r>
      <w:bookmarkEnd w:id="8"/>
      <w:r>
        <w:rPr>
          <w:rFonts w:hint="eastAsia" w:ascii="宋体" w:hAnsi="宋体" w:eastAsia="宋体"/>
          <w:sz w:val="28"/>
          <w:szCs w:val="28"/>
        </w:rPr>
        <w:t>，7日内开始提供服务。</w:t>
      </w:r>
    </w:p>
    <w:p>
      <w:pPr>
        <w:spacing w:line="440" w:lineRule="exact"/>
        <w:ind w:left="0" w:leftChars="0" w:firstLine="280" w:firstLineChars="100"/>
        <w:rPr>
          <w:rFonts w:hint="eastAsia" w:ascii="宋体" w:hAnsi="宋体" w:eastAsia="宋体"/>
          <w:sz w:val="28"/>
          <w:szCs w:val="28"/>
        </w:rPr>
      </w:pPr>
      <w:r>
        <w:rPr>
          <w:rFonts w:hint="eastAsia" w:ascii="宋体" w:hAnsi="宋体" w:eastAsia="宋体"/>
          <w:sz w:val="28"/>
          <w:szCs w:val="28"/>
          <w:lang w:eastAsia="zh-CN"/>
        </w:rPr>
        <w:t>（三）</w:t>
      </w:r>
      <w:r>
        <w:rPr>
          <w:rFonts w:hint="eastAsia" w:ascii="宋体" w:hAnsi="宋体" w:eastAsia="宋体"/>
          <w:sz w:val="28"/>
          <w:szCs w:val="28"/>
        </w:rPr>
        <w:t>服务期限：成交供应商应在</w:t>
      </w:r>
      <w:r>
        <w:rPr>
          <w:rFonts w:hint="eastAsia" w:ascii="宋体" w:hAnsi="宋体" w:eastAsia="宋体"/>
          <w:sz w:val="28"/>
          <w:szCs w:val="28"/>
          <w:lang w:eastAsia="zh-CN"/>
        </w:rPr>
        <w:t>服务期限（</w:t>
      </w:r>
      <w:r>
        <w:rPr>
          <w:rFonts w:hint="eastAsia" w:ascii="宋体" w:hAnsi="宋体" w:eastAsia="宋体"/>
          <w:sz w:val="28"/>
          <w:szCs w:val="28"/>
          <w:lang w:val="en-US" w:eastAsia="zh-CN"/>
        </w:rPr>
        <w:t>2023年1月1日-2023年12月31日</w:t>
      </w:r>
      <w:r>
        <w:rPr>
          <w:rFonts w:hint="eastAsia" w:ascii="宋体" w:hAnsi="宋体" w:eastAsia="宋体"/>
          <w:sz w:val="28"/>
          <w:szCs w:val="28"/>
          <w:lang w:eastAsia="zh-CN"/>
        </w:rPr>
        <w:t>）</w:t>
      </w:r>
      <w:r>
        <w:rPr>
          <w:rFonts w:hint="eastAsia" w:ascii="宋体" w:hAnsi="宋体" w:eastAsia="宋体"/>
          <w:sz w:val="28"/>
          <w:szCs w:val="28"/>
        </w:rPr>
        <w:t>内针对防治范围进行消杀服务，并接受</w:t>
      </w:r>
      <w:r>
        <w:rPr>
          <w:rFonts w:hint="eastAsia" w:ascii="宋体" w:hAnsi="宋体" w:eastAsia="宋体"/>
          <w:sz w:val="28"/>
          <w:szCs w:val="28"/>
          <w:lang w:eastAsia="zh-CN"/>
        </w:rPr>
        <w:t>学校后勤与保卫</w:t>
      </w:r>
      <w:r>
        <w:rPr>
          <w:rFonts w:hint="eastAsia" w:ascii="宋体" w:hAnsi="宋体" w:eastAsia="宋体"/>
          <w:sz w:val="28"/>
          <w:szCs w:val="28"/>
          <w:lang w:val="en-US" w:eastAsia="zh-CN"/>
        </w:rPr>
        <w:t>处</w:t>
      </w:r>
      <w:r>
        <w:rPr>
          <w:rFonts w:hint="eastAsia" w:ascii="宋体" w:hAnsi="宋体" w:eastAsia="宋体"/>
          <w:sz w:val="28"/>
          <w:szCs w:val="28"/>
        </w:rPr>
        <w:t>全程监督、考核。详见附件《柳州市</w:t>
      </w:r>
      <w:r>
        <w:rPr>
          <w:rFonts w:hint="eastAsia" w:ascii="宋体" w:hAnsi="宋体" w:eastAsia="宋体"/>
          <w:sz w:val="28"/>
          <w:szCs w:val="28"/>
          <w:lang w:eastAsia="zh-CN"/>
        </w:rPr>
        <w:t>第一职业技术学校“</w:t>
      </w:r>
      <w:r>
        <w:rPr>
          <w:rFonts w:hint="eastAsia" w:ascii="宋体" w:hAnsi="宋体" w:eastAsia="宋体"/>
          <w:sz w:val="28"/>
          <w:szCs w:val="28"/>
        </w:rPr>
        <w:t>四害</w:t>
      </w:r>
      <w:r>
        <w:rPr>
          <w:rFonts w:hint="eastAsia" w:ascii="宋体" w:hAnsi="宋体" w:eastAsia="宋体"/>
          <w:sz w:val="28"/>
          <w:szCs w:val="28"/>
          <w:lang w:eastAsia="zh-CN"/>
        </w:rPr>
        <w:t>”防治</w:t>
      </w:r>
      <w:r>
        <w:rPr>
          <w:rFonts w:hint="eastAsia" w:ascii="宋体" w:hAnsi="宋体" w:eastAsia="宋体"/>
          <w:sz w:val="28"/>
          <w:szCs w:val="28"/>
        </w:rPr>
        <w:t>管理考核表》</w:t>
      </w:r>
    </w:p>
    <w:p>
      <w:pPr>
        <w:pStyle w:val="3"/>
        <w:keepNext w:val="0"/>
        <w:keepLines w:val="0"/>
        <w:spacing w:before="0" w:after="0" w:line="440" w:lineRule="exact"/>
        <w:ind w:firstLine="422"/>
        <w:rPr>
          <w:rFonts w:ascii="宋体" w:hAnsi="宋体"/>
          <w:bCs w:val="0"/>
          <w:sz w:val="28"/>
          <w:szCs w:val="28"/>
        </w:rPr>
      </w:pPr>
      <w:r>
        <w:rPr>
          <w:rFonts w:hint="eastAsia" w:ascii="宋体" w:hAnsi="宋体"/>
          <w:bCs w:val="0"/>
          <w:sz w:val="28"/>
          <w:szCs w:val="28"/>
        </w:rPr>
        <w:t>五、项目经费预算及付款</w:t>
      </w:r>
    </w:p>
    <w:p>
      <w:pPr>
        <w:spacing w:line="440" w:lineRule="exact"/>
        <w:ind w:left="0" w:leftChars="0" w:firstLine="280" w:firstLineChars="100"/>
        <w:rPr>
          <w:rFonts w:ascii="宋体" w:hAnsi="宋体" w:eastAsia="宋体"/>
          <w:sz w:val="28"/>
          <w:szCs w:val="28"/>
        </w:rPr>
      </w:pPr>
      <w:r>
        <w:rPr>
          <w:rFonts w:hint="eastAsia" w:ascii="宋体" w:hAnsi="宋体" w:eastAsia="宋体"/>
          <w:sz w:val="28"/>
          <w:szCs w:val="28"/>
          <w:lang w:eastAsia="zh-CN"/>
        </w:rPr>
        <w:t>（一）</w:t>
      </w:r>
      <w:r>
        <w:rPr>
          <w:rFonts w:hint="eastAsia" w:ascii="宋体" w:hAnsi="宋体" w:eastAsia="宋体"/>
          <w:b/>
          <w:bCs/>
          <w:sz w:val="28"/>
          <w:szCs w:val="28"/>
        </w:rPr>
        <w:t>本项目</w:t>
      </w:r>
      <w:r>
        <w:rPr>
          <w:rFonts w:hint="eastAsia" w:ascii="宋体" w:hAnsi="宋体" w:eastAsia="宋体"/>
          <w:b/>
          <w:bCs/>
          <w:sz w:val="28"/>
          <w:szCs w:val="28"/>
          <w:lang w:val="en-US" w:eastAsia="zh-CN"/>
        </w:rPr>
        <w:t>最高预控价</w:t>
      </w:r>
      <w:r>
        <w:rPr>
          <w:rFonts w:hint="eastAsia" w:ascii="宋体" w:hAnsi="宋体" w:eastAsia="宋体"/>
          <w:b/>
          <w:bCs/>
          <w:sz w:val="28"/>
          <w:szCs w:val="28"/>
        </w:rPr>
        <w:t>：</w:t>
      </w:r>
      <w:r>
        <w:rPr>
          <w:rFonts w:hint="eastAsia" w:ascii="宋体" w:hAnsi="宋体" w:eastAsia="宋体"/>
          <w:b/>
          <w:bCs/>
          <w:sz w:val="28"/>
          <w:szCs w:val="28"/>
          <w:lang w:val="en-US" w:eastAsia="zh-CN"/>
        </w:rPr>
        <w:t>伍</w:t>
      </w:r>
      <w:r>
        <w:rPr>
          <w:rFonts w:hint="eastAsia" w:ascii="宋体" w:hAnsi="宋体" w:eastAsia="宋体"/>
          <w:b/>
          <w:bCs/>
          <w:sz w:val="28"/>
          <w:szCs w:val="28"/>
        </w:rPr>
        <w:t>万元整（¥</w:t>
      </w:r>
      <w:r>
        <w:rPr>
          <w:rFonts w:hint="eastAsia" w:ascii="宋体" w:hAnsi="宋体" w:eastAsia="宋体"/>
          <w:b/>
          <w:bCs/>
          <w:sz w:val="28"/>
          <w:szCs w:val="28"/>
          <w:lang w:val="en-US" w:eastAsia="zh-CN"/>
        </w:rPr>
        <w:t>5</w:t>
      </w:r>
      <w:r>
        <w:rPr>
          <w:rFonts w:hint="eastAsia" w:ascii="宋体" w:hAnsi="宋体" w:eastAsia="宋体"/>
          <w:b/>
          <w:bCs/>
          <w:sz w:val="28"/>
          <w:szCs w:val="28"/>
        </w:rPr>
        <w:t>0000.00元）。</w:t>
      </w:r>
    </w:p>
    <w:p>
      <w:pPr>
        <w:spacing w:line="440" w:lineRule="exact"/>
        <w:ind w:left="0" w:leftChars="0" w:firstLine="280" w:firstLineChars="100"/>
        <w:rPr>
          <w:rFonts w:hint="eastAsia" w:ascii="宋体" w:hAnsi="宋体" w:eastAsia="宋体"/>
          <w:sz w:val="28"/>
          <w:szCs w:val="28"/>
          <w:lang w:eastAsia="zh-CN"/>
        </w:rPr>
      </w:pPr>
      <w:r>
        <w:rPr>
          <w:rFonts w:hint="eastAsia" w:ascii="宋体" w:hAnsi="宋体" w:eastAsia="宋体"/>
          <w:sz w:val="28"/>
          <w:szCs w:val="28"/>
          <w:lang w:eastAsia="zh-CN"/>
        </w:rPr>
        <w:t>（二）</w:t>
      </w:r>
      <w:r>
        <w:rPr>
          <w:rFonts w:hint="eastAsia" w:ascii="宋体" w:hAnsi="宋体" w:eastAsia="宋体"/>
          <w:sz w:val="28"/>
          <w:szCs w:val="28"/>
        </w:rPr>
        <w:t>付款方式：本项目无预付款。服务费用支付采取先服务，按考核结果后结算方式。由成交供应商按要求提供消杀服务，</w:t>
      </w:r>
      <w:r>
        <w:rPr>
          <w:rFonts w:hint="eastAsia" w:ascii="宋体" w:hAnsi="宋体" w:eastAsia="宋体"/>
          <w:sz w:val="28"/>
          <w:szCs w:val="28"/>
          <w:lang w:eastAsia="zh-CN"/>
        </w:rPr>
        <w:t>学校</w:t>
      </w:r>
      <w:r>
        <w:rPr>
          <w:rFonts w:hint="eastAsia" w:ascii="宋体" w:hAnsi="宋体" w:eastAsia="宋体"/>
          <w:sz w:val="28"/>
          <w:szCs w:val="28"/>
        </w:rPr>
        <w:t>归口管理部门</w:t>
      </w:r>
      <w:r>
        <w:rPr>
          <w:rFonts w:hint="eastAsia" w:ascii="宋体" w:hAnsi="宋体"/>
          <w:sz w:val="28"/>
          <w:szCs w:val="28"/>
          <w:lang w:eastAsia="zh-CN"/>
        </w:rPr>
        <w:t>后勤和保卫处</w:t>
      </w:r>
      <w:r>
        <w:rPr>
          <w:rFonts w:hint="eastAsia" w:ascii="宋体" w:hAnsi="宋体" w:eastAsia="宋体"/>
          <w:sz w:val="28"/>
          <w:szCs w:val="28"/>
        </w:rPr>
        <w:t>考核后，按考核结果每</w:t>
      </w:r>
      <w:r>
        <w:rPr>
          <w:rFonts w:hint="eastAsia" w:ascii="宋体" w:hAnsi="宋体" w:eastAsia="宋体"/>
          <w:sz w:val="28"/>
          <w:szCs w:val="28"/>
          <w:lang w:val="en-US" w:eastAsia="zh-CN"/>
        </w:rPr>
        <w:t>半年</w:t>
      </w:r>
      <w:r>
        <w:rPr>
          <w:rFonts w:hint="eastAsia" w:ascii="宋体" w:hAnsi="宋体" w:eastAsia="宋体"/>
          <w:sz w:val="28"/>
          <w:szCs w:val="28"/>
        </w:rPr>
        <w:t>根据成交供应商开具的真实、有效、正规发票，支付</w:t>
      </w:r>
      <w:r>
        <w:rPr>
          <w:rFonts w:hint="eastAsia" w:ascii="宋体" w:hAnsi="宋体" w:eastAsia="宋体"/>
          <w:sz w:val="28"/>
          <w:szCs w:val="28"/>
          <w:lang w:val="en-US" w:eastAsia="zh-CN"/>
        </w:rPr>
        <w:t>相关</w:t>
      </w:r>
      <w:r>
        <w:rPr>
          <w:rFonts w:hint="eastAsia" w:ascii="宋体" w:hAnsi="宋体" w:eastAsia="宋体"/>
          <w:sz w:val="28"/>
          <w:szCs w:val="28"/>
        </w:rPr>
        <w:t>费用</w:t>
      </w:r>
      <w:r>
        <w:rPr>
          <w:rFonts w:hint="eastAsia" w:ascii="宋体" w:hAnsi="宋体" w:eastAsia="宋体"/>
          <w:sz w:val="28"/>
          <w:szCs w:val="28"/>
          <w:lang w:eastAsia="zh-CN"/>
        </w:rPr>
        <w:t>。</w:t>
      </w:r>
    </w:p>
    <w:p>
      <w:pPr>
        <w:spacing w:line="440" w:lineRule="exact"/>
        <w:ind w:left="0" w:leftChars="0" w:firstLine="280" w:firstLineChars="100"/>
        <w:rPr>
          <w:rFonts w:hint="eastAsia" w:ascii="宋体" w:hAnsi="宋体" w:eastAsia="宋体"/>
          <w:sz w:val="28"/>
          <w:szCs w:val="28"/>
          <w:lang w:eastAsia="zh-CN"/>
        </w:rPr>
      </w:pPr>
      <w:r>
        <w:rPr>
          <w:rFonts w:hint="eastAsia" w:ascii="宋体" w:hAnsi="宋体" w:eastAsia="宋体"/>
          <w:sz w:val="28"/>
          <w:szCs w:val="28"/>
          <w:lang w:eastAsia="zh-CN"/>
        </w:rPr>
        <w:t>（</w:t>
      </w:r>
      <w:r>
        <w:rPr>
          <w:rFonts w:hint="eastAsia" w:ascii="宋体" w:hAnsi="宋体" w:eastAsia="宋体"/>
          <w:sz w:val="28"/>
          <w:szCs w:val="28"/>
          <w:lang w:val="en-US" w:eastAsia="zh-CN"/>
        </w:rPr>
        <w:t>三</w:t>
      </w:r>
      <w:r>
        <w:rPr>
          <w:rFonts w:hint="eastAsia" w:ascii="宋体" w:hAnsi="宋体" w:eastAsia="宋体"/>
          <w:sz w:val="28"/>
          <w:szCs w:val="28"/>
          <w:lang w:eastAsia="zh-CN"/>
        </w:rPr>
        <w:t>）</w:t>
      </w:r>
      <w:r>
        <w:rPr>
          <w:rFonts w:hint="eastAsia" w:hAnsi="宋体" w:eastAsia="宋体"/>
          <w:sz w:val="28"/>
          <w:szCs w:val="28"/>
        </w:rPr>
        <w:t>报价包括</w:t>
      </w:r>
      <w:r>
        <w:rPr>
          <w:rFonts w:hint="eastAsia" w:hAnsi="宋体" w:eastAsia="宋体"/>
          <w:sz w:val="28"/>
          <w:szCs w:val="28"/>
          <w:lang w:eastAsia="zh-CN"/>
        </w:rPr>
        <w:t>灭四害</w:t>
      </w:r>
      <w:r>
        <w:rPr>
          <w:rFonts w:hint="eastAsia" w:hAnsi="宋体" w:eastAsia="宋体"/>
          <w:sz w:val="28"/>
          <w:szCs w:val="28"/>
        </w:rPr>
        <w:t>防治人员的劳务费、药械费用、运输费、监测费、开票税金等，以及其他所有有可能产生的费用</w:t>
      </w:r>
      <w:r>
        <w:rPr>
          <w:rFonts w:hint="eastAsia" w:hAnsi="宋体" w:eastAsia="宋体"/>
          <w:sz w:val="28"/>
          <w:szCs w:val="28"/>
          <w:lang w:eastAsia="zh-CN"/>
        </w:rPr>
        <w:t>。</w:t>
      </w:r>
    </w:p>
    <w:p>
      <w:pPr>
        <w:spacing w:line="440" w:lineRule="exact"/>
        <w:ind w:left="0" w:leftChars="0" w:firstLine="280" w:firstLineChars="100"/>
        <w:rPr>
          <w:rFonts w:hint="eastAsia" w:ascii="宋体" w:hAnsi="宋体" w:eastAsia="微软雅黑"/>
          <w:sz w:val="28"/>
          <w:szCs w:val="28"/>
          <w:lang w:eastAsia="zh-CN"/>
        </w:rPr>
      </w:pPr>
      <w:r>
        <w:rPr>
          <w:rFonts w:hint="eastAsia" w:ascii="宋体" w:hAnsi="宋体" w:eastAsia="宋体"/>
          <w:sz w:val="28"/>
          <w:szCs w:val="28"/>
          <w:lang w:eastAsia="zh-CN"/>
        </w:rPr>
        <w:t>（</w:t>
      </w:r>
      <w:r>
        <w:rPr>
          <w:rFonts w:hint="eastAsia" w:ascii="宋体" w:hAnsi="宋体" w:eastAsia="宋体"/>
          <w:sz w:val="28"/>
          <w:szCs w:val="28"/>
          <w:lang w:val="en-US" w:eastAsia="zh-CN"/>
        </w:rPr>
        <w:t>四</w:t>
      </w:r>
      <w:r>
        <w:rPr>
          <w:rFonts w:hint="eastAsia" w:ascii="宋体" w:hAnsi="宋体" w:eastAsia="宋体"/>
          <w:sz w:val="28"/>
          <w:szCs w:val="28"/>
          <w:lang w:eastAsia="zh-CN"/>
        </w:rPr>
        <w:t>）</w:t>
      </w:r>
      <w:r>
        <w:rPr>
          <w:rFonts w:hint="eastAsia" w:ascii="宋体" w:hAnsi="宋体" w:eastAsia="宋体"/>
          <w:sz w:val="28"/>
          <w:szCs w:val="28"/>
        </w:rPr>
        <w:t>处罚：连续三个月内有2次以上考核不合格（﹤</w:t>
      </w:r>
      <w:r>
        <w:rPr>
          <w:rFonts w:ascii="宋体" w:hAnsi="宋体" w:eastAsia="宋体"/>
          <w:sz w:val="28"/>
          <w:szCs w:val="28"/>
        </w:rPr>
        <w:t>60</w:t>
      </w:r>
      <w:r>
        <w:rPr>
          <w:rFonts w:hint="eastAsia" w:ascii="宋体" w:hAnsi="宋体" w:eastAsia="宋体"/>
          <w:sz w:val="28"/>
          <w:szCs w:val="28"/>
        </w:rPr>
        <w:t>分）的，或连续六个月内有3次以上考核低于70分的，或十二个月内有考核4次低于80分的，采购人有权单方终止合同。</w:t>
      </w:r>
      <w:r>
        <w:rPr>
          <w:rFonts w:hint="eastAsia" w:ascii="宋体" w:hAnsi="宋体" w:eastAsia="宋体" w:cs="宋体"/>
          <w:sz w:val="28"/>
          <w:szCs w:val="28"/>
          <w:lang w:val="en-US" w:eastAsia="zh-CN"/>
        </w:rPr>
        <w:t>因防治措施不利</w:t>
      </w:r>
      <w:r>
        <w:rPr>
          <w:rFonts w:hint="eastAsia" w:ascii="宋体" w:hAnsi="宋体" w:eastAsia="宋体" w:cs="宋体"/>
          <w:i w:val="0"/>
          <w:caps w:val="0"/>
          <w:color w:val="111F2C"/>
          <w:spacing w:val="0"/>
          <w:sz w:val="28"/>
          <w:szCs w:val="28"/>
          <w:shd w:val="clear" w:color="auto" w:fill="FFFFFF"/>
        </w:rPr>
        <w:t>，造成人员伤亡</w:t>
      </w:r>
      <w:r>
        <w:rPr>
          <w:rFonts w:hint="eastAsia" w:ascii="宋体" w:hAnsi="宋体" w:eastAsia="宋体" w:cs="宋体"/>
          <w:i w:val="0"/>
          <w:caps w:val="0"/>
          <w:color w:val="111F2C"/>
          <w:spacing w:val="0"/>
          <w:sz w:val="28"/>
          <w:szCs w:val="28"/>
          <w:shd w:val="clear" w:color="auto" w:fill="FFFFFF"/>
          <w:lang w:val="en-US" w:eastAsia="zh-CN"/>
        </w:rPr>
        <w:t>事故等</w:t>
      </w:r>
      <w:r>
        <w:rPr>
          <w:rFonts w:hint="eastAsia" w:ascii="宋体" w:hAnsi="宋体" w:eastAsia="宋体" w:cs="宋体"/>
          <w:i w:val="0"/>
          <w:caps w:val="0"/>
          <w:color w:val="111F2C"/>
          <w:spacing w:val="0"/>
          <w:sz w:val="28"/>
          <w:szCs w:val="28"/>
          <w:shd w:val="clear" w:color="auto" w:fill="FFFFFF"/>
          <w:lang w:eastAsia="zh-CN"/>
        </w:rPr>
        <w:t>，</w:t>
      </w:r>
      <w:r>
        <w:rPr>
          <w:rFonts w:hint="eastAsia" w:ascii="宋体" w:hAnsi="宋体" w:eastAsia="宋体" w:cs="宋体"/>
          <w:i w:val="0"/>
          <w:caps w:val="0"/>
          <w:color w:val="111F2C"/>
          <w:spacing w:val="0"/>
          <w:sz w:val="28"/>
          <w:szCs w:val="28"/>
          <w:shd w:val="clear" w:color="auto" w:fill="FFFFFF"/>
        </w:rPr>
        <w:t>由服务单位负责</w:t>
      </w:r>
      <w:r>
        <w:rPr>
          <w:rFonts w:hint="eastAsia" w:ascii="宋体" w:hAnsi="宋体" w:eastAsia="宋体" w:cs="宋体"/>
          <w:i w:val="0"/>
          <w:caps w:val="0"/>
          <w:color w:val="111F2C"/>
          <w:spacing w:val="0"/>
          <w:sz w:val="28"/>
          <w:szCs w:val="28"/>
          <w:shd w:val="clear" w:color="auto" w:fill="FFFFFF"/>
          <w:lang w:val="en-US" w:eastAsia="zh-CN"/>
        </w:rPr>
        <w:t>相关赔偿费用和责任等</w:t>
      </w:r>
      <w:r>
        <w:rPr>
          <w:rFonts w:hint="eastAsia" w:ascii="宋体" w:hAnsi="宋体" w:eastAsia="宋体" w:cs="宋体"/>
          <w:i w:val="0"/>
          <w:caps w:val="0"/>
          <w:color w:val="111F2C"/>
          <w:spacing w:val="0"/>
          <w:sz w:val="28"/>
          <w:szCs w:val="28"/>
          <w:shd w:val="clear" w:color="auto" w:fill="FFFFFF"/>
          <w:lang w:eastAsia="zh-CN"/>
        </w:rPr>
        <w:t>。</w:t>
      </w:r>
    </w:p>
    <w:p>
      <w:pPr>
        <w:spacing w:line="440" w:lineRule="exact"/>
        <w:ind w:firstLine="420"/>
        <w:rPr>
          <w:rFonts w:ascii="宋体" w:hAnsi="宋体" w:eastAsia="宋体"/>
          <w:sz w:val="28"/>
          <w:szCs w:val="28"/>
        </w:rPr>
      </w:pPr>
    </w:p>
    <w:p>
      <w:pPr>
        <w:spacing w:line="440" w:lineRule="exact"/>
        <w:ind w:firstLine="420"/>
        <w:rPr>
          <w:rFonts w:ascii="宋体" w:hAnsi="宋体" w:eastAsia="宋体"/>
          <w:sz w:val="28"/>
          <w:szCs w:val="28"/>
        </w:rPr>
      </w:pPr>
    </w:p>
    <w:p>
      <w:pPr>
        <w:spacing w:line="440" w:lineRule="exact"/>
        <w:ind w:firstLine="420"/>
        <w:rPr>
          <w:rFonts w:ascii="宋体" w:hAnsi="宋体" w:eastAsia="宋体"/>
          <w:sz w:val="28"/>
          <w:szCs w:val="28"/>
        </w:rPr>
      </w:pPr>
    </w:p>
    <w:p>
      <w:pPr>
        <w:spacing w:line="440" w:lineRule="exact"/>
        <w:ind w:firstLine="420"/>
        <w:rPr>
          <w:rFonts w:hint="eastAsia" w:ascii="宋体" w:hAnsi="宋体" w:eastAsia="宋体"/>
          <w:sz w:val="28"/>
          <w:szCs w:val="28"/>
        </w:rPr>
      </w:pPr>
      <w:r>
        <w:rPr>
          <w:rFonts w:hint="eastAsia" w:ascii="宋体" w:hAnsi="宋体" w:eastAsia="宋体"/>
          <w:sz w:val="28"/>
          <w:szCs w:val="28"/>
          <w:lang w:val="en-US" w:eastAsia="zh-CN"/>
        </w:rPr>
        <w:t xml:space="preserve">                                            </w:t>
      </w:r>
    </w:p>
    <w:p>
      <w:pPr>
        <w:ind w:firstLine="420"/>
        <w:rPr>
          <w:rFonts w:ascii="宋体" w:hAnsi="宋体" w:eastAsia="宋体"/>
          <w:sz w:val="28"/>
          <w:szCs w:val="28"/>
        </w:rPr>
      </w:pPr>
    </w:p>
    <w:p>
      <w:pPr>
        <w:spacing w:line="440" w:lineRule="exact"/>
        <w:ind w:firstLine="420"/>
        <w:rPr>
          <w:rFonts w:ascii="宋体" w:hAnsi="宋体" w:eastAsia="宋体"/>
          <w:sz w:val="28"/>
          <w:szCs w:val="28"/>
        </w:rPr>
      </w:pPr>
    </w:p>
    <w:p>
      <w:pPr>
        <w:spacing w:line="440" w:lineRule="exact"/>
        <w:ind w:firstLine="420"/>
        <w:rPr>
          <w:rFonts w:hint="eastAsia" w:ascii="宋体" w:hAnsi="宋体" w:eastAsia="宋体"/>
          <w:sz w:val="28"/>
          <w:szCs w:val="28"/>
        </w:rPr>
      </w:pPr>
    </w:p>
    <w:p>
      <w:pPr>
        <w:pStyle w:val="5"/>
        <w:snapToGrid w:val="0"/>
        <w:spacing w:line="360" w:lineRule="auto"/>
        <w:ind w:firstLine="0" w:firstLineChars="0"/>
        <w:rPr>
          <w:rFonts w:hAnsi="宋体" w:eastAsia="宋体" w:cs="Times New Roman"/>
          <w:sz w:val="28"/>
          <w:szCs w:val="28"/>
        </w:rPr>
      </w:pPr>
      <w:bookmarkStart w:id="9" w:name="_Toc4080"/>
      <w:r>
        <w:rPr>
          <w:rFonts w:hAnsi="宋体" w:eastAsia="宋体" w:cs="Times New Roman"/>
          <w:sz w:val="28"/>
          <w:szCs w:val="28"/>
        </w:rPr>
        <w:br w:type="page"/>
      </w:r>
    </w:p>
    <w:tbl>
      <w:tblPr>
        <w:tblStyle w:val="8"/>
        <w:tblpPr w:leftFromText="180" w:rightFromText="180" w:vertAnchor="page" w:horzAnchor="page" w:tblpX="1000" w:tblpY="1996"/>
        <w:tblW w:w="10066" w:type="dxa"/>
        <w:tblInd w:w="0" w:type="dxa"/>
        <w:tblLayout w:type="fixed"/>
        <w:tblCellMar>
          <w:top w:w="0" w:type="dxa"/>
          <w:left w:w="108" w:type="dxa"/>
          <w:bottom w:w="0" w:type="dxa"/>
          <w:right w:w="108" w:type="dxa"/>
        </w:tblCellMar>
      </w:tblPr>
      <w:tblGrid>
        <w:gridCol w:w="568"/>
        <w:gridCol w:w="851"/>
        <w:gridCol w:w="567"/>
        <w:gridCol w:w="844"/>
        <w:gridCol w:w="2240"/>
        <w:gridCol w:w="885"/>
        <w:gridCol w:w="989"/>
        <w:gridCol w:w="1704"/>
        <w:gridCol w:w="68"/>
        <w:gridCol w:w="641"/>
        <w:gridCol w:w="709"/>
      </w:tblGrid>
      <w:tr>
        <w:tblPrEx>
          <w:tblCellMar>
            <w:top w:w="0" w:type="dxa"/>
            <w:left w:w="108" w:type="dxa"/>
            <w:bottom w:w="0" w:type="dxa"/>
            <w:right w:w="108" w:type="dxa"/>
          </w:tblCellMar>
        </w:tblPrEx>
        <w:trPr>
          <w:trHeight w:val="666" w:hRule="exact"/>
        </w:trPr>
        <w:tc>
          <w:tcPr>
            <w:tcW w:w="10066" w:type="dxa"/>
            <w:gridSpan w:val="11"/>
            <w:tcBorders>
              <w:bottom w:val="single" w:color="auto" w:sz="4" w:space="0"/>
            </w:tcBorders>
            <w:noWrap w:val="0"/>
            <w:vAlign w:val="top"/>
          </w:tcPr>
          <w:p>
            <w:pPr>
              <w:jc w:val="center"/>
              <w:rPr>
                <w:rFonts w:ascii="宋体" w:hAnsi="宋体" w:eastAsia="宋体"/>
                <w:b/>
                <w:bCs/>
                <w:sz w:val="28"/>
                <w:szCs w:val="28"/>
              </w:rPr>
            </w:pPr>
            <w:r>
              <w:rPr>
                <w:rFonts w:hint="eastAsia" w:ascii="宋体" w:hAnsi="宋体" w:eastAsia="宋体"/>
                <w:b/>
                <w:bCs/>
                <w:sz w:val="28"/>
                <w:szCs w:val="28"/>
                <w:lang w:eastAsia="zh-CN"/>
              </w:rPr>
              <w:t>柳州市第一职业技术学校“</w:t>
            </w:r>
            <w:r>
              <w:rPr>
                <w:rFonts w:hint="eastAsia" w:ascii="宋体" w:hAnsi="宋体" w:eastAsia="宋体"/>
                <w:b/>
                <w:bCs/>
                <w:sz w:val="28"/>
                <w:szCs w:val="28"/>
              </w:rPr>
              <w:t>四害</w:t>
            </w:r>
            <w:r>
              <w:rPr>
                <w:rFonts w:hint="eastAsia" w:ascii="宋体" w:hAnsi="宋体" w:eastAsia="宋体"/>
                <w:b/>
                <w:bCs/>
                <w:sz w:val="28"/>
                <w:szCs w:val="28"/>
                <w:lang w:eastAsia="zh-CN"/>
              </w:rPr>
              <w:t>”防治</w:t>
            </w:r>
            <w:r>
              <w:rPr>
                <w:rFonts w:hint="eastAsia" w:ascii="宋体" w:hAnsi="宋体" w:eastAsia="宋体"/>
                <w:b/>
                <w:bCs/>
                <w:sz w:val="28"/>
                <w:szCs w:val="28"/>
              </w:rPr>
              <w:t>管理考核表</w:t>
            </w:r>
          </w:p>
        </w:tc>
      </w:tr>
      <w:tr>
        <w:tblPrEx>
          <w:tblCellMar>
            <w:top w:w="0" w:type="dxa"/>
            <w:left w:w="108" w:type="dxa"/>
            <w:bottom w:w="0" w:type="dxa"/>
            <w:right w:w="108" w:type="dxa"/>
          </w:tblCellMar>
        </w:tblPrEx>
        <w:trPr>
          <w:trHeight w:val="475" w:hRule="exact"/>
        </w:trPr>
        <w:tc>
          <w:tcPr>
            <w:tcW w:w="10066" w:type="dxa"/>
            <w:gridSpan w:val="11"/>
            <w:tcBorders>
              <w:top w:val="single" w:color="auto" w:sz="4" w:space="0"/>
              <w:left w:val="single" w:color="auto" w:sz="8" w:space="0"/>
              <w:bottom w:val="single" w:color="auto" w:sz="8" w:space="0"/>
              <w:right w:val="single" w:color="auto" w:sz="8" w:space="0"/>
            </w:tcBorders>
            <w:noWrap w:val="0"/>
            <w:vAlign w:val="center"/>
          </w:tcPr>
          <w:p>
            <w:pPr>
              <w:ind w:firstLine="0" w:firstLineChars="0"/>
              <w:rPr>
                <w:rFonts w:ascii="宋体" w:hAnsi="宋体" w:eastAsia="宋体"/>
                <w:b/>
                <w:bCs/>
                <w:sz w:val="21"/>
                <w:szCs w:val="21"/>
              </w:rPr>
            </w:pPr>
            <w:r>
              <w:rPr>
                <w:rFonts w:hint="eastAsia" w:ascii="宋体" w:hAnsi="宋体" w:eastAsia="宋体"/>
                <w:bCs/>
                <w:sz w:val="21"/>
                <w:szCs w:val="21"/>
              </w:rPr>
              <w:t>考核期间:</w:t>
            </w:r>
            <w:r>
              <w:rPr>
                <w:rFonts w:ascii="宋体" w:hAnsi="宋体" w:eastAsia="宋体"/>
                <w:bCs/>
                <w:sz w:val="21"/>
                <w:szCs w:val="21"/>
              </w:rPr>
              <w:t xml:space="preserve">     </w:t>
            </w:r>
            <w:r>
              <w:rPr>
                <w:rFonts w:hint="eastAsia" w:ascii="宋体" w:hAnsi="宋体" w:eastAsia="宋体"/>
                <w:bCs/>
                <w:sz w:val="21"/>
                <w:szCs w:val="21"/>
              </w:rPr>
              <w:t xml:space="preserve">年 </w:t>
            </w:r>
            <w:r>
              <w:rPr>
                <w:rFonts w:hint="eastAsia" w:ascii="宋体" w:hAnsi="宋体" w:eastAsia="宋体"/>
                <w:bCs/>
                <w:sz w:val="21"/>
                <w:szCs w:val="21"/>
                <w:lang w:val="en-US" w:eastAsia="zh-CN"/>
              </w:rPr>
              <w:t xml:space="preserve"> </w:t>
            </w:r>
            <w:r>
              <w:rPr>
                <w:rFonts w:ascii="宋体" w:hAnsi="宋体" w:eastAsia="宋体"/>
                <w:bCs/>
                <w:sz w:val="21"/>
                <w:szCs w:val="21"/>
              </w:rPr>
              <w:t xml:space="preserve">  </w:t>
            </w:r>
            <w:r>
              <w:rPr>
                <w:rFonts w:hint="eastAsia" w:ascii="宋体" w:hAnsi="宋体" w:eastAsia="宋体"/>
                <w:bCs/>
                <w:sz w:val="21"/>
                <w:szCs w:val="21"/>
              </w:rPr>
              <w:t xml:space="preserve">月 </w:t>
            </w:r>
            <w:r>
              <w:rPr>
                <w:rFonts w:ascii="宋体" w:hAnsi="宋体" w:eastAsia="宋体"/>
                <w:bCs/>
                <w:sz w:val="21"/>
                <w:szCs w:val="21"/>
              </w:rPr>
              <w:t xml:space="preserve">                                     </w:t>
            </w:r>
            <w:r>
              <w:rPr>
                <w:rFonts w:hint="eastAsia" w:ascii="宋体" w:hAnsi="宋体" w:eastAsia="宋体"/>
                <w:bCs/>
                <w:sz w:val="21"/>
                <w:szCs w:val="21"/>
              </w:rPr>
              <w:t xml:space="preserve">填表日期:      年  </w:t>
            </w:r>
            <w:r>
              <w:rPr>
                <w:rFonts w:hint="eastAsia" w:ascii="宋体" w:hAnsi="宋体" w:eastAsia="宋体"/>
                <w:bCs/>
                <w:sz w:val="21"/>
                <w:szCs w:val="21"/>
                <w:lang w:val="en-US" w:eastAsia="zh-CN"/>
              </w:rPr>
              <w:t xml:space="preserve"> </w:t>
            </w:r>
            <w:r>
              <w:rPr>
                <w:rFonts w:hint="eastAsia" w:ascii="宋体" w:hAnsi="宋体" w:eastAsia="宋体"/>
                <w:bCs/>
                <w:sz w:val="21"/>
                <w:szCs w:val="21"/>
              </w:rPr>
              <w:t xml:space="preserve"> 月    日</w:t>
            </w:r>
          </w:p>
        </w:tc>
      </w:tr>
      <w:tr>
        <w:tblPrEx>
          <w:tblCellMar>
            <w:top w:w="0" w:type="dxa"/>
            <w:left w:w="108" w:type="dxa"/>
            <w:bottom w:w="0" w:type="dxa"/>
            <w:right w:w="108" w:type="dxa"/>
          </w:tblCellMar>
        </w:tblPrEx>
        <w:trPr>
          <w:trHeight w:val="709" w:hRule="exact"/>
        </w:trPr>
        <w:tc>
          <w:tcPr>
            <w:tcW w:w="2830" w:type="dxa"/>
            <w:gridSpan w:val="4"/>
            <w:tcBorders>
              <w:top w:val="single" w:color="auto" w:sz="8" w:space="0"/>
              <w:left w:val="single" w:color="auto" w:sz="8" w:space="0"/>
              <w:bottom w:val="single" w:color="auto" w:sz="8" w:space="0"/>
              <w:right w:val="single" w:color="auto" w:sz="8" w:space="0"/>
            </w:tcBorders>
            <w:noWrap w:val="0"/>
            <w:vAlign w:val="center"/>
          </w:tcPr>
          <w:p>
            <w:pPr>
              <w:ind w:firstLine="199" w:firstLineChars="95"/>
              <w:rPr>
                <w:rFonts w:ascii="宋体" w:hAnsi="宋体" w:eastAsia="宋体"/>
                <w:b/>
                <w:bCs/>
                <w:sz w:val="21"/>
                <w:szCs w:val="21"/>
              </w:rPr>
            </w:pPr>
            <w:r>
              <w:rPr>
                <w:rFonts w:hint="eastAsia" w:ascii="宋体" w:hAnsi="宋体" w:eastAsia="宋体"/>
                <w:sz w:val="21"/>
                <w:szCs w:val="21"/>
              </w:rPr>
              <w:t>承包方单位名称</w:t>
            </w:r>
          </w:p>
        </w:tc>
        <w:tc>
          <w:tcPr>
            <w:tcW w:w="4114" w:type="dxa"/>
            <w:gridSpan w:val="3"/>
            <w:tcBorders>
              <w:top w:val="single" w:color="auto" w:sz="8" w:space="0"/>
              <w:left w:val="nil"/>
              <w:bottom w:val="single" w:color="auto" w:sz="8" w:space="0"/>
              <w:right w:val="single" w:color="auto" w:sz="8" w:space="0"/>
            </w:tcBorders>
            <w:noWrap/>
            <w:vAlign w:val="center"/>
          </w:tcPr>
          <w:p>
            <w:pPr>
              <w:ind w:firstLine="420"/>
              <w:rPr>
                <w:rFonts w:ascii="宋体" w:hAnsi="宋体" w:eastAsia="宋体"/>
                <w:bCs/>
                <w:sz w:val="21"/>
                <w:szCs w:val="21"/>
              </w:rPr>
            </w:pPr>
          </w:p>
        </w:tc>
        <w:tc>
          <w:tcPr>
            <w:tcW w:w="1772" w:type="dxa"/>
            <w:gridSpan w:val="2"/>
            <w:tcBorders>
              <w:top w:val="single" w:color="auto" w:sz="8" w:space="0"/>
              <w:left w:val="nil"/>
              <w:bottom w:val="single" w:color="auto" w:sz="8"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承包方负责人</w:t>
            </w:r>
          </w:p>
        </w:tc>
        <w:tc>
          <w:tcPr>
            <w:tcW w:w="1350" w:type="dxa"/>
            <w:gridSpan w:val="2"/>
            <w:tcBorders>
              <w:top w:val="single" w:color="auto" w:sz="8" w:space="0"/>
              <w:left w:val="nil"/>
              <w:bottom w:val="single" w:color="auto" w:sz="8" w:space="0"/>
              <w:right w:val="single" w:color="auto" w:sz="8" w:space="0"/>
            </w:tcBorders>
            <w:noWrap/>
            <w:vAlign w:val="center"/>
          </w:tcPr>
          <w:p>
            <w:pPr>
              <w:ind w:firstLine="422"/>
              <w:rPr>
                <w:rFonts w:ascii="宋体" w:hAnsi="宋体" w:eastAsia="宋体"/>
                <w:b/>
                <w:bCs/>
                <w:sz w:val="21"/>
                <w:szCs w:val="21"/>
              </w:rPr>
            </w:pPr>
          </w:p>
        </w:tc>
      </w:tr>
      <w:tr>
        <w:tblPrEx>
          <w:tblCellMar>
            <w:top w:w="0" w:type="dxa"/>
            <w:left w:w="108" w:type="dxa"/>
            <w:bottom w:w="0" w:type="dxa"/>
            <w:right w:w="108" w:type="dxa"/>
          </w:tblCellMar>
        </w:tblPrEx>
        <w:trPr>
          <w:trHeight w:val="445" w:hRule="exact"/>
        </w:trPr>
        <w:tc>
          <w:tcPr>
            <w:tcW w:w="2830" w:type="dxa"/>
            <w:gridSpan w:val="4"/>
            <w:tcBorders>
              <w:top w:val="single" w:color="auto" w:sz="8" w:space="0"/>
              <w:left w:val="single" w:color="auto" w:sz="8" w:space="0"/>
              <w:bottom w:val="single" w:color="auto" w:sz="8" w:space="0"/>
              <w:right w:val="single" w:color="auto" w:sz="8" w:space="0"/>
            </w:tcBorders>
            <w:noWrap w:val="0"/>
            <w:vAlign w:val="center"/>
          </w:tcPr>
          <w:p>
            <w:pPr>
              <w:ind w:firstLine="420"/>
              <w:rPr>
                <w:rFonts w:ascii="宋体" w:hAnsi="宋体" w:eastAsia="宋体"/>
                <w:b/>
                <w:bCs/>
                <w:sz w:val="21"/>
                <w:szCs w:val="21"/>
              </w:rPr>
            </w:pPr>
            <w:r>
              <w:rPr>
                <w:rFonts w:hint="eastAsia" w:ascii="宋体" w:hAnsi="宋体" w:eastAsia="宋体"/>
                <w:sz w:val="21"/>
                <w:szCs w:val="21"/>
              </w:rPr>
              <w:t>单位地址</w:t>
            </w:r>
          </w:p>
        </w:tc>
        <w:tc>
          <w:tcPr>
            <w:tcW w:w="4114" w:type="dxa"/>
            <w:gridSpan w:val="3"/>
            <w:tcBorders>
              <w:top w:val="single" w:color="auto" w:sz="8" w:space="0"/>
              <w:left w:val="nil"/>
              <w:bottom w:val="single" w:color="auto" w:sz="8" w:space="0"/>
              <w:right w:val="single" w:color="auto" w:sz="8" w:space="0"/>
            </w:tcBorders>
            <w:noWrap/>
            <w:vAlign w:val="center"/>
          </w:tcPr>
          <w:p>
            <w:pPr>
              <w:ind w:firstLine="422"/>
              <w:rPr>
                <w:rFonts w:ascii="宋体" w:hAnsi="宋体" w:eastAsia="宋体"/>
                <w:b/>
                <w:bCs/>
                <w:sz w:val="21"/>
                <w:szCs w:val="21"/>
              </w:rPr>
            </w:pPr>
          </w:p>
        </w:tc>
        <w:tc>
          <w:tcPr>
            <w:tcW w:w="1772" w:type="dxa"/>
            <w:gridSpan w:val="2"/>
            <w:tcBorders>
              <w:top w:val="single" w:color="auto" w:sz="8" w:space="0"/>
              <w:left w:val="nil"/>
              <w:bottom w:val="single" w:color="auto" w:sz="8" w:space="0"/>
              <w:right w:val="single" w:color="auto" w:sz="8" w:space="0"/>
            </w:tcBorders>
            <w:noWrap/>
            <w:vAlign w:val="center"/>
          </w:tcPr>
          <w:p>
            <w:pPr>
              <w:ind w:firstLine="199" w:firstLineChars="95"/>
              <w:rPr>
                <w:rFonts w:ascii="宋体" w:hAnsi="宋体" w:eastAsia="宋体"/>
                <w:sz w:val="21"/>
                <w:szCs w:val="21"/>
              </w:rPr>
            </w:pPr>
            <w:r>
              <w:rPr>
                <w:rFonts w:hint="eastAsia" w:ascii="宋体" w:hAnsi="宋体" w:eastAsia="宋体"/>
                <w:sz w:val="21"/>
                <w:szCs w:val="21"/>
              </w:rPr>
              <w:t>联系电话</w:t>
            </w:r>
          </w:p>
        </w:tc>
        <w:tc>
          <w:tcPr>
            <w:tcW w:w="1350" w:type="dxa"/>
            <w:gridSpan w:val="2"/>
            <w:tcBorders>
              <w:top w:val="single" w:color="auto" w:sz="8" w:space="0"/>
              <w:left w:val="nil"/>
              <w:bottom w:val="single" w:color="auto" w:sz="8" w:space="0"/>
              <w:right w:val="single" w:color="auto" w:sz="8" w:space="0"/>
            </w:tcBorders>
            <w:noWrap/>
            <w:vAlign w:val="center"/>
          </w:tcPr>
          <w:p>
            <w:pPr>
              <w:ind w:firstLine="422"/>
              <w:rPr>
                <w:rFonts w:ascii="宋体" w:hAnsi="宋体" w:eastAsia="宋体"/>
                <w:b/>
                <w:bCs/>
                <w:sz w:val="21"/>
                <w:szCs w:val="21"/>
              </w:rPr>
            </w:pPr>
          </w:p>
        </w:tc>
      </w:tr>
      <w:tr>
        <w:tblPrEx>
          <w:tblCellMar>
            <w:top w:w="0" w:type="dxa"/>
            <w:left w:w="108" w:type="dxa"/>
            <w:bottom w:w="0" w:type="dxa"/>
            <w:right w:w="108" w:type="dxa"/>
          </w:tblCellMar>
        </w:tblPrEx>
        <w:trPr>
          <w:trHeight w:val="1697" w:hRule="exact"/>
        </w:trPr>
        <w:tc>
          <w:tcPr>
            <w:tcW w:w="10066" w:type="dxa"/>
            <w:gridSpan w:val="11"/>
            <w:tcBorders>
              <w:top w:val="single" w:color="auto" w:sz="8" w:space="0"/>
              <w:left w:val="single" w:color="auto" w:sz="8" w:space="0"/>
              <w:bottom w:val="single" w:color="auto" w:sz="8" w:space="0"/>
              <w:right w:val="single" w:color="auto" w:sz="8" w:space="0"/>
            </w:tcBorders>
            <w:noWrap w:val="0"/>
            <w:vAlign w:val="center"/>
          </w:tcPr>
          <w:p>
            <w:pPr>
              <w:ind w:firstLine="0" w:firstLineChars="0"/>
              <w:rPr>
                <w:rFonts w:ascii="宋体" w:hAnsi="宋体" w:eastAsia="宋体"/>
                <w:b/>
                <w:sz w:val="21"/>
                <w:szCs w:val="21"/>
              </w:rPr>
            </w:pPr>
            <w:r>
              <w:rPr>
                <w:rFonts w:hint="eastAsia" w:ascii="宋体" w:hAnsi="宋体" w:eastAsia="宋体"/>
                <w:b/>
                <w:sz w:val="21"/>
                <w:szCs w:val="21"/>
              </w:rPr>
              <w:t>考核说明：</w:t>
            </w:r>
            <w:r>
              <w:rPr>
                <w:rFonts w:hint="eastAsia" w:ascii="宋体" w:hAnsi="宋体" w:eastAsia="宋体"/>
                <w:sz w:val="21"/>
                <w:szCs w:val="21"/>
              </w:rPr>
              <w:t>每月按照《柳州市</w:t>
            </w:r>
            <w:r>
              <w:rPr>
                <w:rFonts w:hint="eastAsia" w:ascii="宋体" w:hAnsi="宋体" w:eastAsia="宋体"/>
                <w:sz w:val="21"/>
                <w:szCs w:val="21"/>
                <w:lang w:eastAsia="zh-CN"/>
              </w:rPr>
              <w:t>第一职业技术学校</w:t>
            </w:r>
            <w:r>
              <w:rPr>
                <w:rFonts w:hint="eastAsia" w:ascii="宋体" w:hAnsi="宋体" w:eastAsia="宋体"/>
                <w:sz w:val="21"/>
                <w:szCs w:val="21"/>
              </w:rPr>
              <w:t>“四害”</w:t>
            </w:r>
            <w:r>
              <w:rPr>
                <w:rFonts w:hint="eastAsia" w:ascii="宋体" w:hAnsi="宋体" w:eastAsia="宋体"/>
                <w:sz w:val="21"/>
                <w:szCs w:val="21"/>
                <w:lang w:eastAsia="zh-CN"/>
              </w:rPr>
              <w:t>防治</w:t>
            </w:r>
            <w:r>
              <w:rPr>
                <w:rFonts w:hint="eastAsia" w:ascii="宋体" w:hAnsi="宋体" w:eastAsia="宋体"/>
                <w:sz w:val="21"/>
                <w:szCs w:val="21"/>
              </w:rPr>
              <w:t>管理考核表》得分进行考核。</w:t>
            </w:r>
          </w:p>
          <w:p>
            <w:pPr>
              <w:ind w:firstLine="420"/>
              <w:rPr>
                <w:rFonts w:ascii="宋体" w:hAnsi="宋体" w:eastAsia="宋体"/>
                <w:sz w:val="21"/>
                <w:szCs w:val="21"/>
              </w:rPr>
            </w:pPr>
            <w:r>
              <w:rPr>
                <w:rFonts w:ascii="宋体" w:hAnsi="宋体" w:eastAsia="宋体"/>
                <w:sz w:val="21"/>
                <w:szCs w:val="21"/>
              </w:rPr>
              <w:t>1</w:t>
            </w:r>
            <w:r>
              <w:rPr>
                <w:rFonts w:hint="eastAsia" w:ascii="宋体" w:hAnsi="宋体" w:eastAsia="宋体"/>
                <w:sz w:val="21"/>
                <w:szCs w:val="21"/>
              </w:rPr>
              <w:t xml:space="preserve">、考核≥80分，良好，得全款；  </w:t>
            </w:r>
          </w:p>
          <w:p>
            <w:pPr>
              <w:ind w:firstLine="409" w:firstLineChars="195"/>
              <w:rPr>
                <w:rFonts w:ascii="宋体" w:hAnsi="宋体" w:eastAsia="宋体"/>
                <w:sz w:val="21"/>
                <w:szCs w:val="21"/>
              </w:rPr>
            </w:pPr>
            <w:r>
              <w:rPr>
                <w:rFonts w:ascii="宋体" w:hAnsi="宋体" w:eastAsia="宋体"/>
                <w:sz w:val="21"/>
                <w:szCs w:val="21"/>
              </w:rPr>
              <w:t>2</w:t>
            </w:r>
            <w:r>
              <w:rPr>
                <w:rFonts w:hint="eastAsia" w:ascii="宋体" w:hAnsi="宋体" w:eastAsia="宋体"/>
                <w:sz w:val="21"/>
                <w:szCs w:val="21"/>
              </w:rPr>
              <w:t>、考核﹤80分，≥70分，一般，扣款5</w:t>
            </w:r>
            <w:r>
              <w:rPr>
                <w:rFonts w:ascii="宋体" w:hAnsi="宋体" w:eastAsia="宋体"/>
                <w:sz w:val="21"/>
                <w:szCs w:val="21"/>
              </w:rPr>
              <w:t>%</w:t>
            </w:r>
            <w:r>
              <w:rPr>
                <w:rFonts w:hint="eastAsia" w:ascii="宋体" w:hAnsi="宋体" w:eastAsia="宋体"/>
                <w:sz w:val="21"/>
                <w:szCs w:val="21"/>
              </w:rPr>
              <w:t>；</w:t>
            </w:r>
          </w:p>
          <w:p>
            <w:pPr>
              <w:ind w:firstLine="420"/>
              <w:rPr>
                <w:rFonts w:ascii="宋体" w:hAnsi="宋体" w:eastAsia="宋体"/>
                <w:sz w:val="21"/>
                <w:szCs w:val="21"/>
              </w:rPr>
            </w:pPr>
            <w:r>
              <w:rPr>
                <w:rFonts w:ascii="宋体" w:hAnsi="宋体" w:eastAsia="宋体"/>
                <w:sz w:val="21"/>
                <w:szCs w:val="21"/>
              </w:rPr>
              <w:t>3</w:t>
            </w:r>
            <w:r>
              <w:rPr>
                <w:rFonts w:hint="eastAsia" w:ascii="宋体" w:hAnsi="宋体" w:eastAsia="宋体"/>
                <w:sz w:val="21"/>
                <w:szCs w:val="21"/>
              </w:rPr>
              <w:t>、考核﹤70分，≥60分，合格，扣款10</w:t>
            </w:r>
            <w:r>
              <w:rPr>
                <w:rFonts w:ascii="宋体" w:hAnsi="宋体" w:eastAsia="宋体"/>
                <w:sz w:val="21"/>
                <w:szCs w:val="21"/>
              </w:rPr>
              <w:t>%</w:t>
            </w:r>
            <w:r>
              <w:rPr>
                <w:rFonts w:hint="eastAsia" w:ascii="宋体" w:hAnsi="宋体" w:eastAsia="宋体"/>
                <w:sz w:val="21"/>
                <w:szCs w:val="21"/>
              </w:rPr>
              <w:t>；</w:t>
            </w:r>
          </w:p>
          <w:p>
            <w:pPr>
              <w:ind w:firstLine="420"/>
              <w:rPr>
                <w:rFonts w:ascii="宋体" w:hAnsi="宋体" w:eastAsia="宋体"/>
                <w:b/>
                <w:bCs/>
                <w:sz w:val="21"/>
                <w:szCs w:val="21"/>
              </w:rPr>
            </w:pPr>
            <w:r>
              <w:rPr>
                <w:rFonts w:hint="eastAsia" w:ascii="宋体" w:hAnsi="宋体" w:eastAsia="宋体"/>
                <w:sz w:val="21"/>
                <w:szCs w:val="21"/>
              </w:rPr>
              <w:t>4、考核﹤60分，不合格，扣款20%，并立即整改。</w:t>
            </w:r>
          </w:p>
        </w:tc>
      </w:tr>
      <w:tr>
        <w:tblPrEx>
          <w:tblCellMar>
            <w:top w:w="0" w:type="dxa"/>
            <w:left w:w="108" w:type="dxa"/>
            <w:bottom w:w="0" w:type="dxa"/>
            <w:right w:w="108" w:type="dxa"/>
          </w:tblCellMar>
        </w:tblPrEx>
        <w:trPr>
          <w:trHeight w:val="690" w:hRule="atLeast"/>
        </w:trPr>
        <w:tc>
          <w:tcPr>
            <w:tcW w:w="568" w:type="dxa"/>
            <w:tcBorders>
              <w:top w:val="nil"/>
              <w:left w:val="single" w:color="auto" w:sz="8" w:space="0"/>
              <w:bottom w:val="single" w:color="auto" w:sz="8" w:space="0"/>
              <w:right w:val="single" w:color="auto" w:sz="8" w:space="0"/>
            </w:tcBorders>
            <w:noWrap w:val="0"/>
            <w:vAlign w:val="center"/>
          </w:tcPr>
          <w:p>
            <w:pPr>
              <w:ind w:firstLine="0" w:firstLineChars="0"/>
              <w:rPr>
                <w:rFonts w:ascii="宋体" w:hAnsi="宋体" w:eastAsia="宋体"/>
                <w:b/>
                <w:sz w:val="21"/>
                <w:szCs w:val="21"/>
              </w:rPr>
            </w:pPr>
            <w:r>
              <w:rPr>
                <w:rFonts w:hint="eastAsia" w:ascii="宋体" w:hAnsi="宋体" w:eastAsia="宋体"/>
                <w:b/>
                <w:sz w:val="21"/>
                <w:szCs w:val="21"/>
              </w:rPr>
              <w:t>序号</w:t>
            </w:r>
          </w:p>
        </w:tc>
        <w:tc>
          <w:tcPr>
            <w:tcW w:w="1418" w:type="dxa"/>
            <w:gridSpan w:val="2"/>
            <w:tcBorders>
              <w:top w:val="nil"/>
              <w:left w:val="single" w:color="auto" w:sz="8" w:space="0"/>
              <w:bottom w:val="single" w:color="auto" w:sz="8" w:space="0"/>
              <w:right w:val="single" w:color="auto" w:sz="8" w:space="0"/>
            </w:tcBorders>
            <w:noWrap/>
            <w:vAlign w:val="center"/>
          </w:tcPr>
          <w:p>
            <w:pPr>
              <w:ind w:firstLine="0" w:firstLineChars="0"/>
              <w:jc w:val="center"/>
              <w:rPr>
                <w:rFonts w:ascii="宋体" w:hAnsi="宋体" w:eastAsia="宋体"/>
                <w:b/>
                <w:sz w:val="21"/>
                <w:szCs w:val="21"/>
              </w:rPr>
            </w:pPr>
            <w:r>
              <w:rPr>
                <w:rFonts w:hint="eastAsia" w:ascii="宋体" w:hAnsi="宋体" w:eastAsia="宋体"/>
                <w:b/>
                <w:sz w:val="21"/>
                <w:szCs w:val="21"/>
              </w:rPr>
              <w:t>考评项目</w:t>
            </w:r>
          </w:p>
        </w:tc>
        <w:tc>
          <w:tcPr>
            <w:tcW w:w="3084" w:type="dxa"/>
            <w:gridSpan w:val="2"/>
            <w:tcBorders>
              <w:top w:val="nil"/>
              <w:left w:val="nil"/>
              <w:bottom w:val="single" w:color="auto" w:sz="8" w:space="0"/>
              <w:right w:val="single" w:color="auto" w:sz="4" w:space="0"/>
            </w:tcBorders>
            <w:noWrap/>
            <w:vAlign w:val="center"/>
          </w:tcPr>
          <w:p>
            <w:pPr>
              <w:ind w:firstLine="0" w:firstLineChars="0"/>
              <w:jc w:val="center"/>
              <w:rPr>
                <w:rFonts w:ascii="宋体" w:hAnsi="宋体" w:eastAsia="宋体"/>
                <w:b/>
                <w:bCs/>
                <w:sz w:val="21"/>
                <w:szCs w:val="21"/>
              </w:rPr>
            </w:pPr>
            <w:r>
              <w:rPr>
                <w:rFonts w:hint="eastAsia" w:ascii="宋体" w:hAnsi="宋体" w:eastAsia="宋体"/>
                <w:b/>
                <w:bCs/>
                <w:sz w:val="21"/>
                <w:szCs w:val="21"/>
              </w:rPr>
              <w:t>考核内容</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0" w:firstLineChars="0"/>
              <w:jc w:val="center"/>
              <w:rPr>
                <w:rFonts w:ascii="宋体" w:hAnsi="宋体" w:eastAsia="宋体"/>
                <w:b/>
                <w:bCs/>
                <w:sz w:val="21"/>
                <w:szCs w:val="21"/>
              </w:rPr>
            </w:pPr>
            <w:r>
              <w:rPr>
                <w:rFonts w:hint="eastAsia" w:ascii="宋体" w:hAnsi="宋体" w:eastAsia="宋体"/>
                <w:b/>
                <w:bCs/>
                <w:sz w:val="21"/>
                <w:szCs w:val="21"/>
              </w:rPr>
              <w:t>评分标准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b/>
                <w:bCs/>
                <w:sz w:val="21"/>
                <w:szCs w:val="21"/>
              </w:rPr>
            </w:pPr>
            <w:r>
              <w:rPr>
                <w:rFonts w:hint="eastAsia" w:ascii="宋体" w:hAnsi="宋体" w:eastAsia="宋体"/>
                <w:b/>
                <w:bCs/>
                <w:sz w:val="21"/>
                <w:szCs w:val="21"/>
              </w:rPr>
              <w:t>扣分</w:t>
            </w:r>
          </w:p>
          <w:p>
            <w:pPr>
              <w:ind w:firstLine="0" w:firstLineChars="0"/>
              <w:rPr>
                <w:rFonts w:ascii="宋体" w:hAnsi="宋体" w:eastAsia="宋体"/>
                <w:b/>
                <w:bCs/>
                <w:sz w:val="21"/>
                <w:szCs w:val="21"/>
              </w:rPr>
            </w:pPr>
            <w:r>
              <w:rPr>
                <w:rFonts w:hint="eastAsia" w:ascii="宋体" w:hAnsi="宋体" w:eastAsia="宋体"/>
                <w:b/>
                <w:bCs/>
                <w:sz w:val="21"/>
                <w:szCs w:val="21"/>
              </w:rPr>
              <w:t>情况</w:t>
            </w:r>
          </w:p>
        </w:tc>
        <w:tc>
          <w:tcPr>
            <w:tcW w:w="709" w:type="dxa"/>
            <w:tcBorders>
              <w:top w:val="nil"/>
              <w:left w:val="single" w:color="auto" w:sz="4" w:space="0"/>
              <w:bottom w:val="single" w:color="auto" w:sz="8" w:space="0"/>
              <w:right w:val="single" w:color="auto" w:sz="8" w:space="0"/>
            </w:tcBorders>
            <w:noWrap w:val="0"/>
            <w:vAlign w:val="center"/>
          </w:tcPr>
          <w:p>
            <w:pPr>
              <w:ind w:firstLine="0" w:firstLineChars="0"/>
              <w:rPr>
                <w:rFonts w:ascii="宋体" w:hAnsi="宋体" w:eastAsia="宋体"/>
                <w:b/>
                <w:bCs/>
                <w:sz w:val="21"/>
                <w:szCs w:val="21"/>
              </w:rPr>
            </w:pPr>
            <w:r>
              <w:rPr>
                <w:rFonts w:hint="eastAsia" w:ascii="宋体" w:hAnsi="宋体" w:eastAsia="宋体"/>
                <w:b/>
                <w:bCs/>
                <w:sz w:val="21"/>
                <w:szCs w:val="21"/>
              </w:rPr>
              <w:t>考核得分</w:t>
            </w:r>
          </w:p>
        </w:tc>
      </w:tr>
      <w:tr>
        <w:tblPrEx>
          <w:tblCellMar>
            <w:top w:w="0" w:type="dxa"/>
            <w:left w:w="108" w:type="dxa"/>
            <w:bottom w:w="0" w:type="dxa"/>
            <w:right w:w="108" w:type="dxa"/>
          </w:tblCellMar>
        </w:tblPrEx>
        <w:trPr>
          <w:trHeight w:val="781" w:hRule="atLeast"/>
        </w:trPr>
        <w:tc>
          <w:tcPr>
            <w:tcW w:w="568" w:type="dxa"/>
            <w:vMerge w:val="restart"/>
            <w:tcBorders>
              <w:top w:val="nil"/>
              <w:left w:val="single" w:color="auto" w:sz="8" w:space="0"/>
              <w:right w:val="single" w:color="auto" w:sz="8" w:space="0"/>
            </w:tcBorders>
            <w:noWrap w:val="0"/>
            <w:vAlign w:val="center"/>
          </w:tcPr>
          <w:p>
            <w:pPr>
              <w:ind w:firstLine="105" w:firstLineChars="50"/>
              <w:rPr>
                <w:rFonts w:ascii="宋体" w:hAnsi="宋体" w:eastAsia="宋体"/>
                <w:sz w:val="21"/>
                <w:szCs w:val="21"/>
              </w:rPr>
            </w:pPr>
            <w:r>
              <w:rPr>
                <w:rFonts w:hint="eastAsia" w:ascii="宋体" w:hAnsi="宋体" w:eastAsia="宋体"/>
                <w:sz w:val="21"/>
                <w:szCs w:val="21"/>
              </w:rPr>
              <w:t>一</w:t>
            </w:r>
          </w:p>
        </w:tc>
        <w:tc>
          <w:tcPr>
            <w:tcW w:w="1418" w:type="dxa"/>
            <w:gridSpan w:val="2"/>
            <w:vMerge w:val="restart"/>
            <w:tcBorders>
              <w:top w:val="nil"/>
              <w:left w:val="single" w:color="auto" w:sz="8"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合同执行情况</w:t>
            </w:r>
          </w:p>
        </w:tc>
        <w:tc>
          <w:tcPr>
            <w:tcW w:w="3084" w:type="dxa"/>
            <w:gridSpan w:val="2"/>
            <w:tcBorders>
              <w:top w:val="nil"/>
              <w:left w:val="nil"/>
              <w:bottom w:val="single" w:color="auto" w:sz="4" w:space="0"/>
              <w:right w:val="single" w:color="auto" w:sz="4"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每月25日前提交次月的消杀工作计划。（5分）</w:t>
            </w:r>
          </w:p>
        </w:tc>
        <w:tc>
          <w:tcPr>
            <w:tcW w:w="3578" w:type="dxa"/>
            <w:gridSpan w:val="3"/>
            <w:tcBorders>
              <w:top w:val="nil"/>
              <w:left w:val="single" w:color="auto" w:sz="4" w:space="0"/>
              <w:bottom w:val="single" w:color="auto" w:sz="4"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如未按时提交扣完当项分值5分。</w:t>
            </w:r>
          </w:p>
        </w:tc>
        <w:tc>
          <w:tcPr>
            <w:tcW w:w="709" w:type="dxa"/>
            <w:gridSpan w:val="2"/>
            <w:tcBorders>
              <w:top w:val="nil"/>
              <w:left w:val="single" w:color="auto" w:sz="4" w:space="0"/>
              <w:bottom w:val="single" w:color="auto" w:sz="4" w:space="0"/>
              <w:right w:val="single" w:color="auto" w:sz="4" w:space="0"/>
            </w:tcBorders>
            <w:noWrap w:val="0"/>
            <w:vAlign w:val="center"/>
          </w:tcPr>
          <w:p>
            <w:pPr>
              <w:ind w:firstLine="420"/>
              <w:jc w:val="center"/>
              <w:rPr>
                <w:rFonts w:ascii="宋体" w:hAnsi="宋体" w:eastAsia="宋体"/>
                <w:sz w:val="21"/>
                <w:szCs w:val="21"/>
              </w:rPr>
            </w:pPr>
          </w:p>
        </w:tc>
        <w:tc>
          <w:tcPr>
            <w:tcW w:w="709" w:type="dxa"/>
            <w:tcBorders>
              <w:top w:val="nil"/>
              <w:left w:val="single" w:color="auto" w:sz="4" w:space="0"/>
              <w:bottom w:val="single" w:color="auto" w:sz="4" w:space="0"/>
              <w:right w:val="single" w:color="auto" w:sz="8" w:space="0"/>
            </w:tcBorders>
            <w:noWrap w:val="0"/>
            <w:vAlign w:val="center"/>
          </w:tcPr>
          <w:p>
            <w:pPr>
              <w:ind w:firstLine="420"/>
              <w:jc w:val="center"/>
              <w:rPr>
                <w:rFonts w:ascii="宋体" w:hAnsi="宋体" w:eastAsia="宋体"/>
                <w:sz w:val="21"/>
                <w:szCs w:val="21"/>
              </w:rPr>
            </w:pPr>
          </w:p>
        </w:tc>
      </w:tr>
      <w:tr>
        <w:tblPrEx>
          <w:tblCellMar>
            <w:top w:w="0" w:type="dxa"/>
            <w:left w:w="108" w:type="dxa"/>
            <w:bottom w:w="0" w:type="dxa"/>
            <w:right w:w="108" w:type="dxa"/>
          </w:tblCellMar>
        </w:tblPrEx>
        <w:trPr>
          <w:trHeight w:val="575" w:hRule="atLeast"/>
        </w:trPr>
        <w:tc>
          <w:tcPr>
            <w:tcW w:w="568" w:type="dxa"/>
            <w:vMerge w:val="continue"/>
            <w:tcBorders>
              <w:left w:val="single" w:color="auto" w:sz="8" w:space="0"/>
              <w:bottom w:val="single" w:color="auto" w:sz="4" w:space="0"/>
              <w:right w:val="single" w:color="auto" w:sz="8" w:space="0"/>
            </w:tcBorders>
            <w:noWrap w:val="0"/>
            <w:vAlign w:val="center"/>
          </w:tcPr>
          <w:p>
            <w:pPr>
              <w:ind w:firstLine="420"/>
              <w:rPr>
                <w:rFonts w:ascii="宋体" w:hAnsi="宋体" w:eastAsia="宋体"/>
                <w:sz w:val="21"/>
                <w:szCs w:val="21"/>
              </w:rPr>
            </w:pPr>
          </w:p>
        </w:tc>
        <w:tc>
          <w:tcPr>
            <w:tcW w:w="1418" w:type="dxa"/>
            <w:gridSpan w:val="2"/>
            <w:vMerge w:val="continue"/>
            <w:tcBorders>
              <w:left w:val="single" w:color="auto" w:sz="8" w:space="0"/>
              <w:bottom w:val="single" w:color="auto" w:sz="4" w:space="0"/>
              <w:right w:val="single" w:color="auto" w:sz="8" w:space="0"/>
            </w:tcBorders>
            <w:noWrap/>
            <w:vAlign w:val="center"/>
          </w:tcPr>
          <w:p>
            <w:pPr>
              <w:ind w:firstLine="420"/>
              <w:rPr>
                <w:rFonts w:ascii="宋体" w:hAnsi="宋体" w:eastAsia="宋体"/>
                <w:sz w:val="21"/>
                <w:szCs w:val="21"/>
              </w:rPr>
            </w:pPr>
          </w:p>
        </w:tc>
        <w:tc>
          <w:tcPr>
            <w:tcW w:w="3084" w:type="dxa"/>
            <w:gridSpan w:val="2"/>
            <w:tcBorders>
              <w:top w:val="single" w:color="auto" w:sz="4" w:space="0"/>
              <w:left w:val="nil"/>
              <w:bottom w:val="single" w:color="auto" w:sz="4" w:space="0"/>
              <w:right w:val="single" w:color="auto" w:sz="4"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每月至少消杀1次，四害旺季（4-11月）需适当增加消杀频次，每月至少2次常规消杀。（</w:t>
            </w:r>
            <w:r>
              <w:rPr>
                <w:rFonts w:ascii="宋体" w:hAnsi="宋体" w:eastAsia="宋体"/>
                <w:sz w:val="21"/>
                <w:szCs w:val="21"/>
              </w:rPr>
              <w:t>5</w:t>
            </w:r>
            <w:r>
              <w:rPr>
                <w:rFonts w:hint="eastAsia" w:ascii="宋体" w:hAnsi="宋体" w:eastAsia="宋体"/>
                <w:sz w:val="21"/>
                <w:szCs w:val="21"/>
              </w:rPr>
              <w:t>分）</w:t>
            </w:r>
          </w:p>
        </w:tc>
        <w:tc>
          <w:tcPr>
            <w:tcW w:w="3578" w:type="dxa"/>
            <w:gridSpan w:val="3"/>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每月查看单据或实地抽查，如未满足当月合同要求的频次则扣完当项分值5分。</w:t>
            </w:r>
          </w:p>
        </w:tc>
        <w:tc>
          <w:tcPr>
            <w:tcW w:w="709" w:type="dxa"/>
            <w:gridSpan w:val="2"/>
            <w:tcBorders>
              <w:top w:val="single" w:color="auto" w:sz="4" w:space="0"/>
              <w:left w:val="single" w:color="auto" w:sz="4" w:space="0"/>
              <w:bottom w:val="single" w:color="auto" w:sz="4" w:space="0"/>
              <w:right w:val="single" w:color="auto" w:sz="4" w:space="0"/>
            </w:tcBorders>
            <w:noWrap w:val="0"/>
            <w:vAlign w:val="center"/>
          </w:tcPr>
          <w:p>
            <w:pPr>
              <w:ind w:firstLine="420"/>
              <w:jc w:val="center"/>
              <w:rPr>
                <w:rFonts w:ascii="宋体" w:hAnsi="宋体" w:eastAsia="宋体"/>
                <w:sz w:val="21"/>
                <w:szCs w:val="21"/>
              </w:rPr>
            </w:pPr>
          </w:p>
        </w:tc>
        <w:tc>
          <w:tcPr>
            <w:tcW w:w="709" w:type="dxa"/>
            <w:tcBorders>
              <w:top w:val="single" w:color="auto" w:sz="4" w:space="0"/>
              <w:left w:val="single" w:color="auto" w:sz="4" w:space="0"/>
              <w:bottom w:val="single" w:color="auto" w:sz="4" w:space="0"/>
              <w:right w:val="single" w:color="auto" w:sz="8" w:space="0"/>
            </w:tcBorders>
            <w:noWrap w:val="0"/>
            <w:vAlign w:val="center"/>
          </w:tcPr>
          <w:p>
            <w:pPr>
              <w:ind w:firstLine="420"/>
              <w:jc w:val="center"/>
              <w:rPr>
                <w:rFonts w:ascii="宋体" w:hAnsi="宋体" w:eastAsia="宋体"/>
                <w:sz w:val="21"/>
                <w:szCs w:val="21"/>
              </w:rPr>
            </w:pPr>
          </w:p>
        </w:tc>
      </w:tr>
      <w:tr>
        <w:tblPrEx>
          <w:tblCellMar>
            <w:top w:w="0" w:type="dxa"/>
            <w:left w:w="108" w:type="dxa"/>
            <w:bottom w:w="0" w:type="dxa"/>
            <w:right w:w="108" w:type="dxa"/>
          </w:tblCellMar>
        </w:tblPrEx>
        <w:trPr>
          <w:trHeight w:val="2201" w:hRule="atLeast"/>
        </w:trPr>
        <w:tc>
          <w:tcPr>
            <w:tcW w:w="568" w:type="dxa"/>
            <w:vMerge w:val="restart"/>
            <w:tcBorders>
              <w:top w:val="single" w:color="auto" w:sz="4" w:space="0"/>
              <w:left w:val="single" w:color="auto" w:sz="8" w:space="0"/>
              <w:right w:val="single" w:color="auto" w:sz="8" w:space="0"/>
            </w:tcBorders>
            <w:noWrap w:val="0"/>
            <w:vAlign w:val="center"/>
          </w:tcPr>
          <w:p>
            <w:pPr>
              <w:ind w:firstLine="105" w:firstLineChars="50"/>
              <w:rPr>
                <w:rFonts w:ascii="宋体" w:hAnsi="宋体" w:eastAsia="宋体"/>
                <w:sz w:val="21"/>
                <w:szCs w:val="21"/>
              </w:rPr>
            </w:pPr>
            <w:r>
              <w:rPr>
                <w:rFonts w:hint="eastAsia" w:ascii="宋体" w:hAnsi="宋体" w:eastAsia="宋体"/>
                <w:sz w:val="21"/>
                <w:szCs w:val="21"/>
              </w:rPr>
              <w:t>二</w:t>
            </w:r>
          </w:p>
        </w:tc>
        <w:tc>
          <w:tcPr>
            <w:tcW w:w="851" w:type="dxa"/>
            <w:vMerge w:val="restart"/>
            <w:tcBorders>
              <w:top w:val="single" w:color="auto" w:sz="4" w:space="0"/>
              <w:left w:val="single" w:color="auto" w:sz="8"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消杀</w:t>
            </w:r>
          </w:p>
          <w:p>
            <w:pPr>
              <w:ind w:firstLine="0" w:firstLineChars="0"/>
              <w:rPr>
                <w:rFonts w:ascii="宋体" w:hAnsi="宋体" w:eastAsia="宋体"/>
                <w:sz w:val="21"/>
                <w:szCs w:val="21"/>
              </w:rPr>
            </w:pPr>
            <w:r>
              <w:rPr>
                <w:rFonts w:hint="eastAsia" w:ascii="宋体" w:hAnsi="宋体" w:eastAsia="宋体"/>
                <w:sz w:val="21"/>
                <w:szCs w:val="21"/>
              </w:rPr>
              <w:t>效果</w:t>
            </w:r>
          </w:p>
        </w:tc>
        <w:tc>
          <w:tcPr>
            <w:tcW w:w="567" w:type="dxa"/>
            <w:tcBorders>
              <w:top w:val="single" w:color="auto" w:sz="4" w:space="0"/>
              <w:left w:val="nil"/>
              <w:bottom w:val="single" w:color="auto" w:sz="8"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鼠</w:t>
            </w:r>
          </w:p>
        </w:tc>
        <w:tc>
          <w:tcPr>
            <w:tcW w:w="3084" w:type="dxa"/>
            <w:gridSpan w:val="2"/>
            <w:tcBorders>
              <w:top w:val="single" w:color="auto" w:sz="4" w:space="0"/>
              <w:left w:val="nil"/>
              <w:bottom w:val="single" w:color="auto" w:sz="8"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区域内无明显鼠迹，不同类型的外环境累计2000米延长线，鼠迹不超过5处。（15分）</w:t>
            </w:r>
          </w:p>
        </w:tc>
        <w:tc>
          <w:tcPr>
            <w:tcW w:w="3578" w:type="dxa"/>
            <w:gridSpan w:val="3"/>
            <w:tcBorders>
              <w:top w:val="single" w:color="auto" w:sz="4" w:space="0"/>
              <w:left w:val="single" w:color="auto" w:sz="4" w:space="0"/>
              <w:bottom w:val="single" w:color="auto" w:sz="8"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1</w:t>
            </w:r>
            <w:r>
              <w:rPr>
                <w:rFonts w:ascii="宋体" w:hAnsi="宋体" w:eastAsia="宋体"/>
                <w:sz w:val="21"/>
                <w:szCs w:val="21"/>
              </w:rPr>
              <w:t>.</w:t>
            </w:r>
            <w:r>
              <w:rPr>
                <w:rFonts w:hint="eastAsia" w:ascii="宋体" w:hAnsi="宋体" w:eastAsia="宋体"/>
                <w:sz w:val="21"/>
                <w:szCs w:val="21"/>
              </w:rPr>
              <w:t>室内：每月随机抽查1</w:t>
            </w:r>
            <w:r>
              <w:rPr>
                <w:rFonts w:ascii="宋体" w:hAnsi="宋体" w:eastAsia="宋体"/>
                <w:sz w:val="21"/>
                <w:szCs w:val="21"/>
              </w:rPr>
              <w:t>0</w:t>
            </w:r>
            <w:r>
              <w:rPr>
                <w:rFonts w:hint="eastAsia" w:ascii="宋体" w:hAnsi="宋体" w:eastAsia="宋体"/>
                <w:sz w:val="21"/>
                <w:szCs w:val="21"/>
              </w:rPr>
              <w:t>间办公室</w:t>
            </w:r>
            <w:r>
              <w:rPr>
                <w:rFonts w:hint="eastAsia" w:ascii="宋体" w:hAnsi="宋体" w:eastAsia="宋体"/>
                <w:sz w:val="21"/>
                <w:szCs w:val="21"/>
                <w:lang w:eastAsia="zh-CN"/>
              </w:rPr>
              <w:t>或教室</w:t>
            </w:r>
            <w:r>
              <w:rPr>
                <w:rFonts w:hint="eastAsia" w:ascii="宋体" w:hAnsi="宋体" w:eastAsia="宋体"/>
                <w:sz w:val="21"/>
                <w:szCs w:val="21"/>
              </w:rPr>
              <w:t>，</w:t>
            </w:r>
          </w:p>
          <w:p>
            <w:pPr>
              <w:ind w:firstLine="0" w:firstLineChars="0"/>
              <w:rPr>
                <w:rFonts w:ascii="宋体" w:hAnsi="宋体" w:eastAsia="宋体"/>
                <w:sz w:val="21"/>
                <w:szCs w:val="21"/>
              </w:rPr>
            </w:pPr>
            <w:r>
              <w:rPr>
                <w:rFonts w:hint="eastAsia" w:ascii="宋体" w:hAnsi="宋体" w:eastAsia="宋体"/>
                <w:sz w:val="21"/>
                <w:szCs w:val="21"/>
              </w:rPr>
              <w:t>2</w:t>
            </w:r>
            <w:r>
              <w:rPr>
                <w:rFonts w:ascii="宋体" w:hAnsi="宋体" w:eastAsia="宋体"/>
                <w:sz w:val="21"/>
                <w:szCs w:val="21"/>
              </w:rPr>
              <w:t>.</w:t>
            </w:r>
            <w:r>
              <w:rPr>
                <w:rFonts w:hint="eastAsia" w:ascii="宋体" w:hAnsi="宋体" w:eastAsia="宋体"/>
                <w:sz w:val="21"/>
                <w:szCs w:val="21"/>
              </w:rPr>
              <w:t>室外：随机抽查外环境1</w:t>
            </w:r>
            <w:r>
              <w:rPr>
                <w:rFonts w:ascii="宋体" w:hAnsi="宋体" w:eastAsia="宋体"/>
                <w:sz w:val="21"/>
                <w:szCs w:val="21"/>
              </w:rPr>
              <w:t>00</w:t>
            </w:r>
            <w:r>
              <w:rPr>
                <w:rFonts w:hint="eastAsia" w:ascii="宋体" w:hAnsi="宋体" w:eastAsia="宋体"/>
                <w:sz w:val="21"/>
                <w:szCs w:val="21"/>
              </w:rPr>
              <w:t>米</w:t>
            </w:r>
          </w:p>
          <w:p>
            <w:pPr>
              <w:ind w:firstLine="0" w:firstLineChars="0"/>
              <w:rPr>
                <w:rFonts w:ascii="宋体" w:hAnsi="宋体" w:eastAsia="宋体"/>
                <w:b/>
                <w:sz w:val="21"/>
                <w:szCs w:val="21"/>
              </w:rPr>
            </w:pPr>
            <w:r>
              <w:rPr>
                <w:rFonts w:hint="eastAsia" w:ascii="宋体" w:hAnsi="宋体" w:eastAsia="宋体"/>
                <w:sz w:val="21"/>
                <w:szCs w:val="21"/>
              </w:rPr>
              <w:t>3</w:t>
            </w:r>
            <w:r>
              <w:rPr>
                <w:rFonts w:ascii="宋体" w:hAnsi="宋体" w:eastAsia="宋体"/>
                <w:sz w:val="21"/>
                <w:szCs w:val="21"/>
              </w:rPr>
              <w:t>.</w:t>
            </w:r>
            <w:r>
              <w:rPr>
                <w:rFonts w:hint="eastAsia" w:ascii="宋体" w:hAnsi="宋体" w:eastAsia="宋体"/>
                <w:sz w:val="21"/>
                <w:szCs w:val="21"/>
              </w:rPr>
              <w:t>若在以上区域发现鼠迹超过5处的，每超出1处则扣5分。</w:t>
            </w:r>
          </w:p>
        </w:tc>
        <w:tc>
          <w:tcPr>
            <w:tcW w:w="709" w:type="dxa"/>
            <w:gridSpan w:val="2"/>
            <w:tcBorders>
              <w:top w:val="single" w:color="auto" w:sz="4" w:space="0"/>
              <w:left w:val="single" w:color="auto" w:sz="4" w:space="0"/>
              <w:bottom w:val="single" w:color="auto" w:sz="8" w:space="0"/>
              <w:right w:val="single" w:color="auto" w:sz="4" w:space="0"/>
            </w:tcBorders>
            <w:noWrap w:val="0"/>
            <w:vAlign w:val="top"/>
          </w:tcPr>
          <w:p>
            <w:pPr>
              <w:ind w:firstLine="420"/>
              <w:jc w:val="center"/>
              <w:rPr>
                <w:rFonts w:ascii="宋体" w:hAnsi="宋体" w:eastAsia="宋体"/>
                <w:sz w:val="21"/>
                <w:szCs w:val="21"/>
              </w:rPr>
            </w:pPr>
          </w:p>
        </w:tc>
        <w:tc>
          <w:tcPr>
            <w:tcW w:w="709" w:type="dxa"/>
            <w:tcBorders>
              <w:top w:val="single" w:color="auto" w:sz="4" w:space="0"/>
              <w:left w:val="single" w:color="auto" w:sz="4" w:space="0"/>
              <w:bottom w:val="single" w:color="auto" w:sz="8" w:space="0"/>
              <w:right w:val="single" w:color="auto" w:sz="8" w:space="0"/>
            </w:tcBorders>
            <w:noWrap w:val="0"/>
            <w:vAlign w:val="top"/>
          </w:tcPr>
          <w:p>
            <w:pPr>
              <w:ind w:firstLine="420"/>
              <w:jc w:val="center"/>
              <w:rPr>
                <w:rFonts w:ascii="宋体" w:hAnsi="宋体" w:eastAsia="宋体"/>
                <w:sz w:val="21"/>
                <w:szCs w:val="21"/>
              </w:rPr>
            </w:pPr>
          </w:p>
        </w:tc>
      </w:tr>
      <w:tr>
        <w:tblPrEx>
          <w:tblCellMar>
            <w:top w:w="0" w:type="dxa"/>
            <w:left w:w="108" w:type="dxa"/>
            <w:bottom w:w="0" w:type="dxa"/>
            <w:right w:w="108" w:type="dxa"/>
          </w:tblCellMar>
        </w:tblPrEx>
        <w:trPr>
          <w:trHeight w:val="689" w:hRule="atLeast"/>
        </w:trPr>
        <w:tc>
          <w:tcPr>
            <w:tcW w:w="568" w:type="dxa"/>
            <w:vMerge w:val="continue"/>
            <w:tcBorders>
              <w:left w:val="single" w:color="auto" w:sz="8" w:space="0"/>
              <w:right w:val="single" w:color="auto" w:sz="8" w:space="0"/>
            </w:tcBorders>
            <w:noWrap w:val="0"/>
            <w:vAlign w:val="top"/>
          </w:tcPr>
          <w:p>
            <w:pPr>
              <w:ind w:firstLine="420"/>
              <w:rPr>
                <w:rFonts w:ascii="宋体" w:hAnsi="宋体" w:eastAsia="宋体"/>
                <w:sz w:val="21"/>
                <w:szCs w:val="21"/>
              </w:rPr>
            </w:pPr>
          </w:p>
        </w:tc>
        <w:tc>
          <w:tcPr>
            <w:tcW w:w="851" w:type="dxa"/>
            <w:vMerge w:val="continue"/>
            <w:tcBorders>
              <w:left w:val="single" w:color="auto" w:sz="8" w:space="0"/>
              <w:right w:val="single" w:color="auto" w:sz="8" w:space="0"/>
            </w:tcBorders>
            <w:noWrap w:val="0"/>
            <w:vAlign w:val="center"/>
          </w:tcPr>
          <w:p>
            <w:pPr>
              <w:ind w:firstLine="420"/>
              <w:rPr>
                <w:rFonts w:ascii="宋体" w:hAnsi="宋体" w:eastAsia="宋体"/>
                <w:sz w:val="21"/>
                <w:szCs w:val="21"/>
              </w:rPr>
            </w:pPr>
          </w:p>
        </w:tc>
        <w:tc>
          <w:tcPr>
            <w:tcW w:w="567" w:type="dxa"/>
            <w:tcBorders>
              <w:top w:val="nil"/>
              <w:left w:val="nil"/>
              <w:bottom w:val="single" w:color="auto" w:sz="8"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蚊</w:t>
            </w:r>
          </w:p>
        </w:tc>
        <w:tc>
          <w:tcPr>
            <w:tcW w:w="3084" w:type="dxa"/>
            <w:gridSpan w:val="2"/>
            <w:tcBorders>
              <w:top w:val="nil"/>
              <w:left w:val="nil"/>
              <w:bottom w:val="single" w:color="auto" w:sz="8"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蚊幼虫孳生地每</w:t>
            </w:r>
            <w:r>
              <w:rPr>
                <w:rFonts w:ascii="宋体" w:hAnsi="宋体" w:eastAsia="宋体"/>
                <w:sz w:val="21"/>
                <w:szCs w:val="21"/>
              </w:rPr>
              <w:t xml:space="preserve">1000 </w:t>
            </w:r>
            <w:r>
              <w:rPr>
                <w:rFonts w:hint="eastAsia" w:ascii="宋体" w:hAnsi="宋体" w:eastAsia="宋体"/>
                <w:sz w:val="21"/>
                <w:szCs w:val="21"/>
              </w:rPr>
              <w:t>平方米不超过</w:t>
            </w:r>
            <w:r>
              <w:rPr>
                <w:rFonts w:ascii="宋体" w:hAnsi="宋体" w:eastAsia="宋体"/>
                <w:sz w:val="21"/>
                <w:szCs w:val="21"/>
              </w:rPr>
              <w:t>2</w:t>
            </w:r>
            <w:r>
              <w:rPr>
                <w:rFonts w:hint="eastAsia" w:ascii="宋体" w:hAnsi="宋体" w:eastAsia="宋体"/>
                <w:sz w:val="21"/>
                <w:szCs w:val="21"/>
              </w:rPr>
              <w:t>处，内外环境周围100米的环境各种存水容器和积水中，蚊幼及蛹的阳性率不超过3%（15分）</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1</w:t>
            </w:r>
            <w:r>
              <w:rPr>
                <w:rFonts w:ascii="宋体" w:hAnsi="宋体" w:eastAsia="宋体"/>
                <w:sz w:val="21"/>
                <w:szCs w:val="21"/>
              </w:rPr>
              <w:t>.</w:t>
            </w:r>
            <w:r>
              <w:rPr>
                <w:rFonts w:hint="eastAsia" w:ascii="宋体" w:hAnsi="宋体" w:eastAsia="宋体"/>
                <w:sz w:val="21"/>
                <w:szCs w:val="21"/>
              </w:rPr>
              <w:t>室内：每月随机抽查1</w:t>
            </w:r>
            <w:r>
              <w:rPr>
                <w:rFonts w:ascii="宋体" w:hAnsi="宋体" w:eastAsia="宋体"/>
                <w:sz w:val="21"/>
                <w:szCs w:val="21"/>
              </w:rPr>
              <w:t>0</w:t>
            </w:r>
            <w:r>
              <w:rPr>
                <w:rFonts w:hint="eastAsia" w:ascii="宋体" w:hAnsi="宋体" w:eastAsia="宋体"/>
                <w:sz w:val="21"/>
                <w:szCs w:val="21"/>
              </w:rPr>
              <w:t>间办公室或</w:t>
            </w:r>
            <w:r>
              <w:rPr>
                <w:rFonts w:hint="eastAsia" w:ascii="宋体" w:hAnsi="宋体" w:eastAsia="宋体"/>
                <w:sz w:val="21"/>
                <w:szCs w:val="21"/>
                <w:lang w:eastAsia="zh-CN"/>
              </w:rPr>
              <w:t>教室</w:t>
            </w:r>
            <w:r>
              <w:rPr>
                <w:rFonts w:hint="eastAsia" w:ascii="宋体" w:hAnsi="宋体" w:eastAsia="宋体"/>
                <w:sz w:val="21"/>
                <w:szCs w:val="21"/>
              </w:rPr>
              <w:t>，</w:t>
            </w:r>
          </w:p>
          <w:p>
            <w:pPr>
              <w:ind w:firstLine="0" w:firstLineChars="0"/>
              <w:rPr>
                <w:rFonts w:ascii="宋体" w:hAnsi="宋体" w:eastAsia="宋体"/>
                <w:sz w:val="21"/>
                <w:szCs w:val="21"/>
              </w:rPr>
            </w:pPr>
            <w:r>
              <w:rPr>
                <w:rFonts w:hint="eastAsia" w:ascii="宋体" w:hAnsi="宋体" w:eastAsia="宋体"/>
                <w:sz w:val="21"/>
                <w:szCs w:val="21"/>
              </w:rPr>
              <w:t>2</w:t>
            </w:r>
            <w:r>
              <w:rPr>
                <w:rFonts w:ascii="宋体" w:hAnsi="宋体" w:eastAsia="宋体"/>
                <w:sz w:val="21"/>
                <w:szCs w:val="21"/>
              </w:rPr>
              <w:t>.</w:t>
            </w:r>
            <w:r>
              <w:rPr>
                <w:rFonts w:hint="eastAsia" w:ascii="宋体" w:hAnsi="宋体" w:eastAsia="宋体"/>
                <w:sz w:val="21"/>
                <w:szCs w:val="21"/>
              </w:rPr>
              <w:t>室外：随机抽查外环境1</w:t>
            </w:r>
            <w:r>
              <w:rPr>
                <w:rFonts w:ascii="宋体" w:hAnsi="宋体" w:eastAsia="宋体"/>
                <w:sz w:val="21"/>
                <w:szCs w:val="21"/>
              </w:rPr>
              <w:t>00</w:t>
            </w:r>
            <w:r>
              <w:rPr>
                <w:rFonts w:hint="eastAsia" w:ascii="宋体" w:hAnsi="宋体" w:eastAsia="宋体"/>
                <w:sz w:val="21"/>
                <w:szCs w:val="21"/>
              </w:rPr>
              <w:t>米</w:t>
            </w:r>
          </w:p>
          <w:p>
            <w:pPr>
              <w:ind w:firstLine="0" w:firstLineChars="0"/>
              <w:rPr>
                <w:rFonts w:ascii="宋体" w:hAnsi="宋体" w:eastAsia="宋体"/>
                <w:sz w:val="21"/>
                <w:szCs w:val="21"/>
              </w:rPr>
            </w:pPr>
            <w:r>
              <w:rPr>
                <w:rFonts w:hint="eastAsia" w:ascii="宋体" w:hAnsi="宋体" w:eastAsia="宋体"/>
                <w:sz w:val="21"/>
                <w:szCs w:val="21"/>
              </w:rPr>
              <w:t>3</w:t>
            </w:r>
            <w:r>
              <w:rPr>
                <w:rFonts w:ascii="宋体" w:hAnsi="宋体" w:eastAsia="宋体"/>
                <w:sz w:val="21"/>
                <w:szCs w:val="21"/>
              </w:rPr>
              <w:t>.</w:t>
            </w:r>
            <w:r>
              <w:rPr>
                <w:rFonts w:hint="eastAsia" w:ascii="宋体" w:hAnsi="宋体" w:eastAsia="宋体"/>
                <w:sz w:val="21"/>
                <w:szCs w:val="21"/>
              </w:rPr>
              <w:t xml:space="preserve"> 若在以上区域目视有明显蚊虫在飞，每处扣2分。</w:t>
            </w:r>
          </w:p>
          <w:p>
            <w:pPr>
              <w:ind w:firstLine="0" w:firstLineChars="0"/>
              <w:rPr>
                <w:rFonts w:hint="eastAsia" w:ascii="宋体" w:hAnsi="宋体" w:eastAsia="宋体"/>
                <w:sz w:val="21"/>
                <w:szCs w:val="21"/>
              </w:rPr>
            </w:pPr>
            <w:r>
              <w:rPr>
                <w:rFonts w:hint="eastAsia" w:ascii="宋体" w:hAnsi="宋体" w:eastAsia="宋体"/>
                <w:sz w:val="21"/>
                <w:szCs w:val="21"/>
              </w:rPr>
              <w:t>4.若在以上区域发现蚊孳生地超过</w:t>
            </w:r>
            <w:r>
              <w:rPr>
                <w:rFonts w:ascii="宋体" w:hAnsi="宋体" w:eastAsia="宋体"/>
                <w:sz w:val="21"/>
                <w:szCs w:val="21"/>
              </w:rPr>
              <w:t>2</w:t>
            </w:r>
            <w:r>
              <w:rPr>
                <w:rFonts w:hint="eastAsia" w:ascii="宋体" w:hAnsi="宋体" w:eastAsia="宋体"/>
                <w:sz w:val="21"/>
                <w:szCs w:val="21"/>
              </w:rPr>
              <w:t>处的，每超出1处则扣5分。蚊幼及蛹的阳性率超过3%扣5分。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420"/>
              <w:jc w:val="center"/>
              <w:rPr>
                <w:rFonts w:ascii="宋体" w:hAnsi="宋体" w:eastAsia="宋体"/>
                <w:sz w:val="21"/>
                <w:szCs w:val="21"/>
              </w:rPr>
            </w:pPr>
          </w:p>
        </w:tc>
        <w:tc>
          <w:tcPr>
            <w:tcW w:w="709" w:type="dxa"/>
            <w:tcBorders>
              <w:top w:val="nil"/>
              <w:left w:val="single" w:color="auto" w:sz="4" w:space="0"/>
              <w:bottom w:val="single" w:color="auto" w:sz="8" w:space="0"/>
              <w:right w:val="single" w:color="auto" w:sz="4" w:space="0"/>
            </w:tcBorders>
            <w:noWrap w:val="0"/>
            <w:vAlign w:val="center"/>
          </w:tcPr>
          <w:p>
            <w:pPr>
              <w:ind w:firstLine="420"/>
              <w:jc w:val="center"/>
              <w:rPr>
                <w:rFonts w:ascii="宋体" w:hAnsi="宋体" w:eastAsia="宋体"/>
                <w:sz w:val="21"/>
                <w:szCs w:val="21"/>
              </w:rPr>
            </w:pPr>
          </w:p>
        </w:tc>
      </w:tr>
      <w:tr>
        <w:tblPrEx>
          <w:tblCellMar>
            <w:top w:w="0" w:type="dxa"/>
            <w:left w:w="108" w:type="dxa"/>
            <w:bottom w:w="0" w:type="dxa"/>
            <w:right w:w="108" w:type="dxa"/>
          </w:tblCellMar>
        </w:tblPrEx>
        <w:trPr>
          <w:trHeight w:val="1115" w:hRule="atLeast"/>
        </w:trPr>
        <w:tc>
          <w:tcPr>
            <w:tcW w:w="568" w:type="dxa"/>
            <w:vMerge w:val="continue"/>
            <w:tcBorders>
              <w:left w:val="single" w:color="auto" w:sz="8" w:space="0"/>
              <w:right w:val="single" w:color="auto" w:sz="8" w:space="0"/>
            </w:tcBorders>
            <w:noWrap w:val="0"/>
            <w:vAlign w:val="top"/>
          </w:tcPr>
          <w:p>
            <w:pPr>
              <w:ind w:firstLine="420"/>
              <w:rPr>
                <w:rFonts w:ascii="宋体" w:hAnsi="宋体" w:eastAsia="宋体"/>
                <w:sz w:val="21"/>
                <w:szCs w:val="21"/>
              </w:rPr>
            </w:pPr>
          </w:p>
        </w:tc>
        <w:tc>
          <w:tcPr>
            <w:tcW w:w="851" w:type="dxa"/>
            <w:vMerge w:val="continue"/>
            <w:tcBorders>
              <w:left w:val="single" w:color="auto" w:sz="8" w:space="0"/>
              <w:right w:val="single" w:color="auto" w:sz="8" w:space="0"/>
            </w:tcBorders>
            <w:noWrap w:val="0"/>
            <w:vAlign w:val="center"/>
          </w:tcPr>
          <w:p>
            <w:pPr>
              <w:ind w:firstLine="420"/>
              <w:rPr>
                <w:rFonts w:ascii="宋体" w:hAnsi="宋体" w:eastAsia="宋体"/>
                <w:sz w:val="21"/>
                <w:szCs w:val="21"/>
              </w:rPr>
            </w:pPr>
          </w:p>
        </w:tc>
        <w:tc>
          <w:tcPr>
            <w:tcW w:w="567" w:type="dxa"/>
            <w:tcBorders>
              <w:top w:val="single" w:color="auto" w:sz="4" w:space="0"/>
              <w:left w:val="nil"/>
              <w:bottom w:val="single" w:color="auto" w:sz="8"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蝇</w:t>
            </w:r>
          </w:p>
        </w:tc>
        <w:tc>
          <w:tcPr>
            <w:tcW w:w="3084" w:type="dxa"/>
            <w:gridSpan w:val="2"/>
            <w:tcBorders>
              <w:top w:val="single" w:color="auto" w:sz="4" w:space="0"/>
              <w:left w:val="nil"/>
              <w:bottom w:val="single" w:color="auto" w:sz="8" w:space="0"/>
              <w:right w:val="single" w:color="auto" w:sz="4" w:space="0"/>
            </w:tcBorders>
            <w:noWrap w:val="0"/>
            <w:vAlign w:val="center"/>
          </w:tcPr>
          <w:p>
            <w:pPr>
              <w:ind w:firstLine="420"/>
              <w:rPr>
                <w:rFonts w:ascii="宋体" w:hAnsi="宋体" w:eastAsia="宋体"/>
                <w:sz w:val="21"/>
                <w:szCs w:val="21"/>
              </w:rPr>
            </w:pPr>
            <w:r>
              <w:rPr>
                <w:rFonts w:hint="eastAsia" w:ascii="宋体" w:hAnsi="宋体" w:eastAsia="宋体"/>
                <w:sz w:val="21"/>
                <w:szCs w:val="21"/>
              </w:rPr>
              <w:t>每</w:t>
            </w:r>
            <w:r>
              <w:rPr>
                <w:rFonts w:ascii="宋体" w:hAnsi="宋体" w:eastAsia="宋体"/>
                <w:sz w:val="21"/>
                <w:szCs w:val="21"/>
              </w:rPr>
              <w:t xml:space="preserve">1000 </w:t>
            </w:r>
            <w:r>
              <w:rPr>
                <w:rFonts w:hint="eastAsia" w:ascii="宋体" w:hAnsi="宋体" w:eastAsia="宋体"/>
                <w:sz w:val="21"/>
                <w:szCs w:val="21"/>
              </w:rPr>
              <w:t>平方米，暴露的苍蝇孳生地不超过</w:t>
            </w:r>
            <w:r>
              <w:rPr>
                <w:rFonts w:ascii="宋体" w:hAnsi="宋体" w:eastAsia="宋体"/>
                <w:sz w:val="21"/>
                <w:szCs w:val="21"/>
              </w:rPr>
              <w:t>2</w:t>
            </w:r>
            <w:r>
              <w:rPr>
                <w:rFonts w:hint="eastAsia" w:ascii="宋体" w:hAnsi="宋体" w:eastAsia="宋体"/>
                <w:sz w:val="21"/>
                <w:szCs w:val="21"/>
              </w:rPr>
              <w:t>处，蝇类孳生地得到有效治理，幼虫和蛹的检出率不超过3%。（15分）</w:t>
            </w:r>
          </w:p>
        </w:tc>
        <w:tc>
          <w:tcPr>
            <w:tcW w:w="3578" w:type="dxa"/>
            <w:gridSpan w:val="3"/>
            <w:tcBorders>
              <w:top w:val="single" w:color="auto" w:sz="4" w:space="0"/>
              <w:left w:val="single" w:color="auto" w:sz="4" w:space="0"/>
              <w:bottom w:val="single" w:color="auto" w:sz="8"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1</w:t>
            </w:r>
            <w:r>
              <w:rPr>
                <w:rFonts w:ascii="宋体" w:hAnsi="宋体" w:eastAsia="宋体"/>
                <w:sz w:val="21"/>
                <w:szCs w:val="21"/>
              </w:rPr>
              <w:t>.</w:t>
            </w:r>
            <w:r>
              <w:rPr>
                <w:rFonts w:hint="eastAsia" w:ascii="宋体" w:hAnsi="宋体" w:eastAsia="宋体"/>
                <w:sz w:val="21"/>
                <w:szCs w:val="21"/>
              </w:rPr>
              <w:t>室内：每月随机抽查1</w:t>
            </w:r>
            <w:r>
              <w:rPr>
                <w:rFonts w:ascii="宋体" w:hAnsi="宋体" w:eastAsia="宋体"/>
                <w:sz w:val="21"/>
                <w:szCs w:val="21"/>
              </w:rPr>
              <w:t>0</w:t>
            </w:r>
            <w:r>
              <w:rPr>
                <w:rFonts w:hint="eastAsia" w:ascii="宋体" w:hAnsi="宋体" w:eastAsia="宋体"/>
                <w:sz w:val="21"/>
                <w:szCs w:val="21"/>
              </w:rPr>
              <w:t>间办公室或</w:t>
            </w:r>
            <w:r>
              <w:rPr>
                <w:rFonts w:hint="eastAsia" w:ascii="宋体" w:hAnsi="宋体" w:eastAsia="宋体"/>
                <w:sz w:val="21"/>
                <w:szCs w:val="21"/>
                <w:lang w:eastAsia="zh-CN"/>
              </w:rPr>
              <w:t>教室</w:t>
            </w:r>
            <w:r>
              <w:rPr>
                <w:rFonts w:hint="eastAsia" w:ascii="宋体" w:hAnsi="宋体" w:eastAsia="宋体"/>
                <w:sz w:val="21"/>
                <w:szCs w:val="21"/>
              </w:rPr>
              <w:t>，</w:t>
            </w:r>
          </w:p>
          <w:p>
            <w:pPr>
              <w:ind w:firstLine="0" w:firstLineChars="0"/>
              <w:rPr>
                <w:rFonts w:ascii="宋体" w:hAnsi="宋体" w:eastAsia="宋体"/>
                <w:sz w:val="21"/>
                <w:szCs w:val="21"/>
              </w:rPr>
            </w:pPr>
            <w:r>
              <w:rPr>
                <w:rFonts w:hint="eastAsia" w:ascii="宋体" w:hAnsi="宋体" w:eastAsia="宋体"/>
                <w:sz w:val="21"/>
                <w:szCs w:val="21"/>
              </w:rPr>
              <w:t>2</w:t>
            </w:r>
            <w:r>
              <w:rPr>
                <w:rFonts w:ascii="宋体" w:hAnsi="宋体" w:eastAsia="宋体"/>
                <w:sz w:val="21"/>
                <w:szCs w:val="21"/>
              </w:rPr>
              <w:t>.</w:t>
            </w:r>
            <w:r>
              <w:rPr>
                <w:rFonts w:hint="eastAsia" w:ascii="宋体" w:hAnsi="宋体" w:eastAsia="宋体"/>
                <w:sz w:val="21"/>
                <w:szCs w:val="21"/>
              </w:rPr>
              <w:t>室外：随机抽查外环境1</w:t>
            </w:r>
            <w:r>
              <w:rPr>
                <w:rFonts w:ascii="宋体" w:hAnsi="宋体" w:eastAsia="宋体"/>
                <w:sz w:val="21"/>
                <w:szCs w:val="21"/>
              </w:rPr>
              <w:t>00</w:t>
            </w:r>
            <w:r>
              <w:rPr>
                <w:rFonts w:hint="eastAsia" w:ascii="宋体" w:hAnsi="宋体" w:eastAsia="宋体"/>
                <w:sz w:val="21"/>
                <w:szCs w:val="21"/>
              </w:rPr>
              <w:t>米</w:t>
            </w:r>
          </w:p>
          <w:p>
            <w:pPr>
              <w:ind w:firstLine="0" w:firstLineChars="0"/>
              <w:rPr>
                <w:rFonts w:ascii="宋体" w:hAnsi="宋体" w:eastAsia="宋体"/>
                <w:sz w:val="21"/>
                <w:szCs w:val="21"/>
              </w:rPr>
            </w:pPr>
            <w:r>
              <w:rPr>
                <w:rFonts w:hint="eastAsia" w:ascii="宋体" w:hAnsi="宋体" w:eastAsia="宋体"/>
                <w:sz w:val="21"/>
                <w:szCs w:val="21"/>
              </w:rPr>
              <w:t>3</w:t>
            </w:r>
            <w:r>
              <w:rPr>
                <w:rFonts w:ascii="宋体" w:hAnsi="宋体" w:eastAsia="宋体"/>
                <w:sz w:val="21"/>
                <w:szCs w:val="21"/>
              </w:rPr>
              <w:t>.</w:t>
            </w:r>
            <w:r>
              <w:rPr>
                <w:rFonts w:hint="eastAsia" w:ascii="宋体" w:hAnsi="宋体" w:eastAsia="宋体"/>
                <w:sz w:val="21"/>
                <w:szCs w:val="21"/>
              </w:rPr>
              <w:t>若在以上区域目视明显蝇在飞，每处扣2分。</w:t>
            </w:r>
          </w:p>
          <w:p>
            <w:pPr>
              <w:ind w:firstLine="0" w:firstLineChars="0"/>
              <w:rPr>
                <w:rFonts w:ascii="宋体" w:hAnsi="宋体" w:eastAsia="宋体"/>
                <w:sz w:val="21"/>
                <w:szCs w:val="21"/>
              </w:rPr>
            </w:pPr>
            <w:r>
              <w:rPr>
                <w:rFonts w:hint="eastAsia" w:ascii="宋体" w:hAnsi="宋体" w:eastAsia="宋体"/>
                <w:sz w:val="21"/>
                <w:szCs w:val="21"/>
              </w:rPr>
              <w:t>4.每</w:t>
            </w:r>
            <w:r>
              <w:rPr>
                <w:rFonts w:ascii="宋体" w:hAnsi="宋体" w:eastAsia="宋体"/>
                <w:sz w:val="21"/>
                <w:szCs w:val="21"/>
              </w:rPr>
              <w:t xml:space="preserve">1000 </w:t>
            </w:r>
            <w:r>
              <w:rPr>
                <w:rFonts w:hint="eastAsia" w:ascii="宋体" w:hAnsi="宋体" w:eastAsia="宋体"/>
                <w:sz w:val="21"/>
                <w:szCs w:val="21"/>
              </w:rPr>
              <w:t>平方米，暴露的苍蝇孳生地超过</w:t>
            </w:r>
            <w:r>
              <w:rPr>
                <w:rFonts w:ascii="宋体" w:hAnsi="宋体" w:eastAsia="宋体"/>
                <w:sz w:val="21"/>
                <w:szCs w:val="21"/>
              </w:rPr>
              <w:t>2</w:t>
            </w:r>
            <w:r>
              <w:rPr>
                <w:rFonts w:hint="eastAsia" w:ascii="宋体" w:hAnsi="宋体" w:eastAsia="宋体"/>
                <w:sz w:val="21"/>
                <w:szCs w:val="21"/>
              </w:rPr>
              <w:t>处的，没超过1处扣5分；幼虫和蛹的检出率超过3%扣5分。</w:t>
            </w:r>
          </w:p>
        </w:tc>
        <w:tc>
          <w:tcPr>
            <w:tcW w:w="709" w:type="dxa"/>
            <w:gridSpan w:val="2"/>
            <w:tcBorders>
              <w:top w:val="single" w:color="auto" w:sz="4" w:space="0"/>
              <w:left w:val="single" w:color="auto" w:sz="4" w:space="0"/>
              <w:bottom w:val="single" w:color="auto" w:sz="8" w:space="0"/>
              <w:right w:val="single" w:color="auto" w:sz="4" w:space="0"/>
            </w:tcBorders>
            <w:noWrap w:val="0"/>
            <w:vAlign w:val="center"/>
          </w:tcPr>
          <w:p>
            <w:pPr>
              <w:ind w:firstLine="420"/>
              <w:jc w:val="center"/>
              <w:rPr>
                <w:rFonts w:ascii="宋体" w:hAnsi="宋体" w:eastAsia="宋体"/>
                <w:sz w:val="21"/>
                <w:szCs w:val="21"/>
              </w:rPr>
            </w:pPr>
          </w:p>
        </w:tc>
        <w:tc>
          <w:tcPr>
            <w:tcW w:w="709" w:type="dxa"/>
            <w:tcBorders>
              <w:top w:val="single" w:color="auto" w:sz="4" w:space="0"/>
              <w:left w:val="single" w:color="auto" w:sz="4" w:space="0"/>
              <w:bottom w:val="single" w:color="auto" w:sz="8" w:space="0"/>
              <w:right w:val="single" w:color="auto" w:sz="8" w:space="0"/>
            </w:tcBorders>
            <w:noWrap w:val="0"/>
            <w:vAlign w:val="center"/>
          </w:tcPr>
          <w:p>
            <w:pPr>
              <w:ind w:firstLine="420"/>
              <w:jc w:val="center"/>
              <w:rPr>
                <w:rFonts w:ascii="宋体" w:hAnsi="宋体" w:eastAsia="宋体"/>
                <w:sz w:val="21"/>
                <w:szCs w:val="21"/>
              </w:rPr>
            </w:pPr>
          </w:p>
        </w:tc>
      </w:tr>
      <w:tr>
        <w:tblPrEx>
          <w:tblCellMar>
            <w:top w:w="0" w:type="dxa"/>
            <w:left w:w="108" w:type="dxa"/>
            <w:bottom w:w="0" w:type="dxa"/>
            <w:right w:w="108" w:type="dxa"/>
          </w:tblCellMar>
        </w:tblPrEx>
        <w:trPr>
          <w:trHeight w:val="1541" w:hRule="atLeast"/>
        </w:trPr>
        <w:tc>
          <w:tcPr>
            <w:tcW w:w="568" w:type="dxa"/>
            <w:vMerge w:val="continue"/>
            <w:tcBorders>
              <w:left w:val="single" w:color="auto" w:sz="8" w:space="0"/>
              <w:bottom w:val="single" w:color="auto" w:sz="4" w:space="0"/>
              <w:right w:val="single" w:color="auto" w:sz="8" w:space="0"/>
            </w:tcBorders>
            <w:noWrap w:val="0"/>
            <w:vAlign w:val="top"/>
          </w:tcPr>
          <w:p>
            <w:pPr>
              <w:ind w:firstLine="420"/>
              <w:rPr>
                <w:rFonts w:ascii="宋体" w:hAnsi="宋体" w:eastAsia="宋体"/>
                <w:sz w:val="21"/>
                <w:szCs w:val="21"/>
              </w:rPr>
            </w:pPr>
          </w:p>
        </w:tc>
        <w:tc>
          <w:tcPr>
            <w:tcW w:w="851" w:type="dxa"/>
            <w:vMerge w:val="continue"/>
            <w:tcBorders>
              <w:left w:val="single" w:color="auto" w:sz="8" w:space="0"/>
              <w:bottom w:val="single" w:color="auto" w:sz="4" w:space="0"/>
              <w:right w:val="single" w:color="auto" w:sz="8" w:space="0"/>
            </w:tcBorders>
            <w:noWrap w:val="0"/>
            <w:vAlign w:val="center"/>
          </w:tcPr>
          <w:p>
            <w:pPr>
              <w:ind w:firstLine="420"/>
              <w:rPr>
                <w:rFonts w:ascii="宋体" w:hAnsi="宋体" w:eastAsia="宋体"/>
                <w:sz w:val="21"/>
                <w:szCs w:val="21"/>
              </w:rPr>
            </w:pPr>
          </w:p>
        </w:tc>
        <w:tc>
          <w:tcPr>
            <w:tcW w:w="567" w:type="dxa"/>
            <w:tcBorders>
              <w:top w:val="nil"/>
              <w:left w:val="nil"/>
              <w:bottom w:val="single" w:color="auto" w:sz="4"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蟑螂</w:t>
            </w:r>
          </w:p>
        </w:tc>
        <w:tc>
          <w:tcPr>
            <w:tcW w:w="3084" w:type="dxa"/>
            <w:gridSpan w:val="2"/>
            <w:tcBorders>
              <w:top w:val="nil"/>
              <w:left w:val="nil"/>
              <w:bottom w:val="single" w:color="auto" w:sz="4" w:space="0"/>
              <w:right w:val="single" w:color="auto" w:sz="4" w:space="0"/>
            </w:tcBorders>
            <w:noWrap w:val="0"/>
            <w:vAlign w:val="center"/>
          </w:tcPr>
          <w:p>
            <w:pPr>
              <w:ind w:firstLine="420"/>
              <w:rPr>
                <w:rFonts w:ascii="宋体" w:hAnsi="宋体" w:eastAsia="宋体"/>
                <w:sz w:val="21"/>
                <w:szCs w:val="21"/>
              </w:rPr>
            </w:pPr>
            <w:r>
              <w:rPr>
                <w:rFonts w:hint="eastAsia" w:ascii="宋体" w:hAnsi="宋体" w:eastAsia="宋体"/>
                <w:sz w:val="21"/>
                <w:szCs w:val="21"/>
              </w:rPr>
              <w:t>室内有蟑螂成若虫阳性房间不超过3%（其中大蠊不超过1</w:t>
            </w:r>
            <w:r>
              <w:rPr>
                <w:rFonts w:ascii="宋体" w:hAnsi="宋体" w:eastAsia="宋体"/>
                <w:sz w:val="21"/>
                <w:szCs w:val="21"/>
              </w:rPr>
              <w:t>0</w:t>
            </w:r>
            <w:r>
              <w:rPr>
                <w:rFonts w:hint="eastAsia" w:ascii="宋体" w:hAnsi="宋体" w:eastAsia="宋体"/>
                <w:sz w:val="21"/>
                <w:szCs w:val="21"/>
              </w:rPr>
              <w:t>只，小蠊不超过5只），有活蟑螂卵房间不超过2%，有蟑螂粪便、蜕皮、死蟑等蟑迹的房间不超过5%。（15分）</w:t>
            </w:r>
          </w:p>
        </w:tc>
        <w:tc>
          <w:tcPr>
            <w:tcW w:w="3578" w:type="dxa"/>
            <w:gridSpan w:val="3"/>
            <w:tcBorders>
              <w:top w:val="nil"/>
              <w:left w:val="single" w:color="auto" w:sz="4" w:space="0"/>
              <w:bottom w:val="single" w:color="auto" w:sz="4"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1</w:t>
            </w:r>
            <w:r>
              <w:rPr>
                <w:rFonts w:ascii="宋体" w:hAnsi="宋体" w:eastAsia="宋体"/>
                <w:sz w:val="21"/>
                <w:szCs w:val="21"/>
              </w:rPr>
              <w:t>.</w:t>
            </w:r>
            <w:r>
              <w:rPr>
                <w:rFonts w:hint="eastAsia" w:ascii="宋体" w:hAnsi="宋体" w:eastAsia="宋体"/>
                <w:sz w:val="21"/>
                <w:szCs w:val="21"/>
              </w:rPr>
              <w:t>室内：每月随机抽查1</w:t>
            </w:r>
            <w:r>
              <w:rPr>
                <w:rFonts w:ascii="宋体" w:hAnsi="宋体" w:eastAsia="宋体"/>
                <w:sz w:val="21"/>
                <w:szCs w:val="21"/>
              </w:rPr>
              <w:t>0</w:t>
            </w:r>
            <w:r>
              <w:rPr>
                <w:rFonts w:hint="eastAsia" w:ascii="宋体" w:hAnsi="宋体" w:eastAsia="宋体"/>
                <w:sz w:val="21"/>
                <w:szCs w:val="21"/>
              </w:rPr>
              <w:t>间办公室或</w:t>
            </w:r>
            <w:r>
              <w:rPr>
                <w:rFonts w:hint="eastAsia" w:ascii="宋体" w:hAnsi="宋体" w:eastAsia="宋体"/>
                <w:sz w:val="21"/>
                <w:szCs w:val="21"/>
                <w:lang w:eastAsia="zh-CN"/>
              </w:rPr>
              <w:t>教室</w:t>
            </w:r>
            <w:r>
              <w:rPr>
                <w:rFonts w:hint="eastAsia" w:ascii="宋体" w:hAnsi="宋体" w:eastAsia="宋体"/>
                <w:sz w:val="21"/>
                <w:szCs w:val="21"/>
              </w:rPr>
              <w:t>，</w:t>
            </w:r>
          </w:p>
          <w:p>
            <w:pPr>
              <w:ind w:firstLine="0" w:firstLineChars="0"/>
              <w:rPr>
                <w:rFonts w:ascii="宋体" w:hAnsi="宋体" w:eastAsia="宋体"/>
                <w:sz w:val="21"/>
                <w:szCs w:val="21"/>
              </w:rPr>
            </w:pPr>
            <w:r>
              <w:rPr>
                <w:rFonts w:hint="eastAsia" w:ascii="宋体" w:hAnsi="宋体" w:eastAsia="宋体"/>
                <w:sz w:val="21"/>
                <w:szCs w:val="21"/>
              </w:rPr>
              <w:t>2</w:t>
            </w:r>
            <w:r>
              <w:rPr>
                <w:rFonts w:ascii="宋体" w:hAnsi="宋体" w:eastAsia="宋体"/>
                <w:sz w:val="21"/>
                <w:szCs w:val="21"/>
              </w:rPr>
              <w:t>.</w:t>
            </w:r>
            <w:r>
              <w:rPr>
                <w:rFonts w:hint="eastAsia" w:ascii="宋体" w:hAnsi="宋体" w:eastAsia="宋体"/>
                <w:sz w:val="21"/>
                <w:szCs w:val="21"/>
              </w:rPr>
              <w:t>室外：随机抽查外环境1</w:t>
            </w:r>
            <w:r>
              <w:rPr>
                <w:rFonts w:ascii="宋体" w:hAnsi="宋体" w:eastAsia="宋体"/>
                <w:sz w:val="21"/>
                <w:szCs w:val="21"/>
              </w:rPr>
              <w:t>00</w:t>
            </w:r>
            <w:r>
              <w:rPr>
                <w:rFonts w:hint="eastAsia" w:ascii="宋体" w:hAnsi="宋体" w:eastAsia="宋体"/>
                <w:sz w:val="21"/>
                <w:szCs w:val="21"/>
              </w:rPr>
              <w:t>米</w:t>
            </w:r>
          </w:p>
          <w:p>
            <w:pPr>
              <w:ind w:firstLine="0" w:firstLineChars="0"/>
              <w:rPr>
                <w:rFonts w:ascii="宋体" w:hAnsi="宋体" w:eastAsia="宋体"/>
                <w:sz w:val="21"/>
                <w:szCs w:val="21"/>
              </w:rPr>
            </w:pPr>
            <w:r>
              <w:rPr>
                <w:rFonts w:hint="eastAsia" w:ascii="宋体" w:hAnsi="宋体" w:eastAsia="宋体"/>
                <w:sz w:val="21"/>
                <w:szCs w:val="21"/>
              </w:rPr>
              <w:t>3</w:t>
            </w:r>
            <w:r>
              <w:rPr>
                <w:rFonts w:ascii="宋体" w:hAnsi="宋体" w:eastAsia="宋体"/>
                <w:sz w:val="21"/>
                <w:szCs w:val="21"/>
              </w:rPr>
              <w:t>.</w:t>
            </w:r>
            <w:r>
              <w:rPr>
                <w:rFonts w:hint="eastAsia" w:ascii="宋体" w:hAnsi="宋体" w:eastAsia="宋体"/>
                <w:sz w:val="21"/>
                <w:szCs w:val="21"/>
              </w:rPr>
              <w:t>若在以上区域发现蟑螂活体超过2只的，每处扣2分。</w:t>
            </w:r>
          </w:p>
        </w:tc>
        <w:tc>
          <w:tcPr>
            <w:tcW w:w="709" w:type="dxa"/>
            <w:gridSpan w:val="2"/>
            <w:tcBorders>
              <w:top w:val="nil"/>
              <w:left w:val="single" w:color="auto" w:sz="4" w:space="0"/>
              <w:bottom w:val="single" w:color="auto" w:sz="4" w:space="0"/>
              <w:right w:val="single" w:color="auto" w:sz="4" w:space="0"/>
            </w:tcBorders>
            <w:noWrap w:val="0"/>
            <w:vAlign w:val="center"/>
          </w:tcPr>
          <w:p>
            <w:pPr>
              <w:ind w:firstLine="420"/>
              <w:rPr>
                <w:rFonts w:ascii="宋体" w:hAnsi="宋体" w:eastAsia="宋体"/>
                <w:sz w:val="21"/>
                <w:szCs w:val="21"/>
              </w:rPr>
            </w:pPr>
          </w:p>
        </w:tc>
        <w:tc>
          <w:tcPr>
            <w:tcW w:w="709" w:type="dxa"/>
            <w:tcBorders>
              <w:top w:val="nil"/>
              <w:left w:val="single" w:color="auto" w:sz="4" w:space="0"/>
              <w:bottom w:val="single" w:color="auto" w:sz="4" w:space="0"/>
              <w:right w:val="single" w:color="auto" w:sz="8" w:space="0"/>
            </w:tcBorders>
            <w:noWrap w:val="0"/>
            <w:vAlign w:val="center"/>
          </w:tcPr>
          <w:p>
            <w:pPr>
              <w:ind w:firstLine="420"/>
              <w:rPr>
                <w:rFonts w:ascii="宋体" w:hAnsi="宋体" w:eastAsia="宋体"/>
                <w:sz w:val="21"/>
                <w:szCs w:val="21"/>
              </w:rPr>
            </w:pPr>
          </w:p>
        </w:tc>
      </w:tr>
      <w:tr>
        <w:tblPrEx>
          <w:tblCellMar>
            <w:top w:w="0" w:type="dxa"/>
            <w:left w:w="108" w:type="dxa"/>
            <w:bottom w:w="0" w:type="dxa"/>
            <w:right w:w="108" w:type="dxa"/>
          </w:tblCellMar>
        </w:tblPrEx>
        <w:trPr>
          <w:trHeight w:val="800" w:hRule="atLeast"/>
        </w:trPr>
        <w:tc>
          <w:tcPr>
            <w:tcW w:w="568" w:type="dxa"/>
            <w:tcBorders>
              <w:top w:val="nil"/>
              <w:left w:val="single" w:color="auto" w:sz="8" w:space="0"/>
              <w:bottom w:val="single" w:color="auto" w:sz="8" w:space="0"/>
              <w:right w:val="single" w:color="auto" w:sz="8" w:space="0"/>
            </w:tcBorders>
            <w:noWrap w:val="0"/>
            <w:vAlign w:val="center"/>
          </w:tcPr>
          <w:p>
            <w:pPr>
              <w:ind w:firstLine="105" w:firstLineChars="50"/>
              <w:rPr>
                <w:rFonts w:ascii="宋体" w:hAnsi="宋体" w:eastAsia="宋体"/>
                <w:sz w:val="21"/>
                <w:szCs w:val="21"/>
              </w:rPr>
            </w:pPr>
            <w:r>
              <w:rPr>
                <w:rFonts w:hint="eastAsia" w:ascii="宋体" w:hAnsi="宋体" w:eastAsia="宋体"/>
                <w:sz w:val="21"/>
                <w:szCs w:val="21"/>
              </w:rPr>
              <w:t>三</w:t>
            </w:r>
          </w:p>
        </w:tc>
        <w:tc>
          <w:tcPr>
            <w:tcW w:w="1418" w:type="dxa"/>
            <w:gridSpan w:val="2"/>
            <w:tcBorders>
              <w:top w:val="nil"/>
              <w:left w:val="single" w:color="auto" w:sz="8" w:space="0"/>
              <w:bottom w:val="single" w:color="auto" w:sz="8"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服务态度</w:t>
            </w:r>
          </w:p>
        </w:tc>
        <w:tc>
          <w:tcPr>
            <w:tcW w:w="3084" w:type="dxa"/>
            <w:gridSpan w:val="2"/>
            <w:tcBorders>
              <w:top w:val="nil"/>
              <w:left w:val="nil"/>
              <w:bottom w:val="single" w:color="auto" w:sz="8" w:space="0"/>
              <w:right w:val="single" w:color="auto" w:sz="4"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因服务态度与管理人员、业主、病人、客户等引起的投诉。（10分）</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420"/>
              <w:rPr>
                <w:rFonts w:ascii="宋体" w:hAnsi="宋体" w:eastAsia="宋体"/>
                <w:sz w:val="21"/>
                <w:szCs w:val="21"/>
              </w:rPr>
            </w:pPr>
            <w:r>
              <w:rPr>
                <w:rFonts w:hint="eastAsia" w:ascii="宋体" w:hAnsi="宋体" w:eastAsia="宋体"/>
                <w:sz w:val="21"/>
                <w:szCs w:val="21"/>
              </w:rPr>
              <w:t>发生一次扣10分。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420"/>
              <w:rPr>
                <w:rFonts w:ascii="宋体" w:hAnsi="宋体" w:eastAsia="宋体"/>
                <w:sz w:val="21"/>
                <w:szCs w:val="21"/>
              </w:rPr>
            </w:pPr>
          </w:p>
        </w:tc>
        <w:tc>
          <w:tcPr>
            <w:tcW w:w="709" w:type="dxa"/>
            <w:tcBorders>
              <w:top w:val="nil"/>
              <w:left w:val="single" w:color="auto" w:sz="4" w:space="0"/>
              <w:bottom w:val="single" w:color="auto" w:sz="8" w:space="0"/>
              <w:right w:val="single" w:color="auto" w:sz="8" w:space="0"/>
            </w:tcBorders>
            <w:noWrap w:val="0"/>
            <w:vAlign w:val="center"/>
          </w:tcPr>
          <w:p>
            <w:pPr>
              <w:ind w:firstLine="420"/>
              <w:rPr>
                <w:rFonts w:ascii="宋体" w:hAnsi="宋体" w:eastAsia="宋体"/>
                <w:sz w:val="21"/>
                <w:szCs w:val="21"/>
              </w:rPr>
            </w:pPr>
          </w:p>
        </w:tc>
      </w:tr>
      <w:tr>
        <w:tblPrEx>
          <w:tblCellMar>
            <w:top w:w="0" w:type="dxa"/>
            <w:left w:w="108" w:type="dxa"/>
            <w:bottom w:w="0" w:type="dxa"/>
            <w:right w:w="108" w:type="dxa"/>
          </w:tblCellMar>
        </w:tblPrEx>
        <w:trPr>
          <w:trHeight w:val="1397" w:hRule="atLeast"/>
        </w:trPr>
        <w:tc>
          <w:tcPr>
            <w:tcW w:w="568" w:type="dxa"/>
            <w:tcBorders>
              <w:top w:val="nil"/>
              <w:left w:val="single" w:color="auto" w:sz="8" w:space="0"/>
              <w:bottom w:val="single" w:color="auto" w:sz="8" w:space="0"/>
              <w:right w:val="single" w:color="auto" w:sz="8" w:space="0"/>
            </w:tcBorders>
            <w:noWrap w:val="0"/>
            <w:vAlign w:val="center"/>
          </w:tcPr>
          <w:p>
            <w:pPr>
              <w:ind w:firstLine="105" w:firstLineChars="50"/>
              <w:rPr>
                <w:rFonts w:ascii="宋体" w:hAnsi="宋体" w:eastAsia="宋体"/>
                <w:sz w:val="21"/>
                <w:szCs w:val="21"/>
              </w:rPr>
            </w:pPr>
            <w:r>
              <w:rPr>
                <w:rFonts w:hint="eastAsia" w:ascii="宋体" w:hAnsi="宋体" w:eastAsia="宋体"/>
                <w:sz w:val="21"/>
                <w:szCs w:val="21"/>
              </w:rPr>
              <w:t>四</w:t>
            </w:r>
          </w:p>
        </w:tc>
        <w:tc>
          <w:tcPr>
            <w:tcW w:w="1418" w:type="dxa"/>
            <w:gridSpan w:val="2"/>
            <w:tcBorders>
              <w:top w:val="nil"/>
              <w:left w:val="single" w:color="auto" w:sz="8" w:space="0"/>
              <w:bottom w:val="single" w:color="auto" w:sz="8" w:space="0"/>
              <w:right w:val="single" w:color="auto" w:sz="8"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工具药物使用情况</w:t>
            </w:r>
          </w:p>
        </w:tc>
        <w:tc>
          <w:tcPr>
            <w:tcW w:w="3084" w:type="dxa"/>
            <w:gridSpan w:val="2"/>
            <w:tcBorders>
              <w:top w:val="nil"/>
              <w:left w:val="nil"/>
              <w:bottom w:val="single" w:color="auto" w:sz="8" w:space="0"/>
              <w:right w:val="single" w:color="auto" w:sz="4"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工具及药物的使用符合是否符合投标文件中的要求。（10分）</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每月查看单据或实地抽查消杀工具及药物是否符合合同文件中的要求。发现一处不符合要求扣5分。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420"/>
              <w:rPr>
                <w:rFonts w:ascii="宋体" w:hAnsi="宋体" w:eastAsia="宋体"/>
                <w:sz w:val="21"/>
                <w:szCs w:val="21"/>
              </w:rPr>
            </w:pPr>
          </w:p>
        </w:tc>
        <w:tc>
          <w:tcPr>
            <w:tcW w:w="709" w:type="dxa"/>
            <w:tcBorders>
              <w:top w:val="nil"/>
              <w:left w:val="single" w:color="auto" w:sz="4" w:space="0"/>
              <w:bottom w:val="single" w:color="auto" w:sz="8" w:space="0"/>
              <w:right w:val="single" w:color="auto" w:sz="8" w:space="0"/>
            </w:tcBorders>
            <w:noWrap w:val="0"/>
            <w:vAlign w:val="center"/>
          </w:tcPr>
          <w:p>
            <w:pPr>
              <w:ind w:firstLine="420"/>
              <w:rPr>
                <w:rFonts w:ascii="宋体" w:hAnsi="宋体" w:eastAsia="宋体"/>
                <w:sz w:val="21"/>
                <w:szCs w:val="21"/>
              </w:rPr>
            </w:pPr>
          </w:p>
        </w:tc>
      </w:tr>
      <w:tr>
        <w:tblPrEx>
          <w:tblCellMar>
            <w:top w:w="0" w:type="dxa"/>
            <w:left w:w="108" w:type="dxa"/>
            <w:bottom w:w="0" w:type="dxa"/>
            <w:right w:w="108" w:type="dxa"/>
          </w:tblCellMar>
        </w:tblPrEx>
        <w:trPr>
          <w:trHeight w:val="1411" w:hRule="atLeast"/>
        </w:trPr>
        <w:tc>
          <w:tcPr>
            <w:tcW w:w="568" w:type="dxa"/>
            <w:tcBorders>
              <w:top w:val="nil"/>
              <w:left w:val="single" w:color="auto" w:sz="8" w:space="0"/>
              <w:bottom w:val="single" w:color="auto" w:sz="8" w:space="0"/>
              <w:right w:val="single" w:color="auto" w:sz="8" w:space="0"/>
            </w:tcBorders>
            <w:noWrap w:val="0"/>
            <w:vAlign w:val="center"/>
          </w:tcPr>
          <w:p>
            <w:pPr>
              <w:ind w:firstLine="105" w:firstLineChars="50"/>
              <w:rPr>
                <w:rFonts w:ascii="宋体" w:hAnsi="宋体" w:eastAsia="宋体"/>
                <w:sz w:val="21"/>
                <w:szCs w:val="21"/>
              </w:rPr>
            </w:pPr>
            <w:r>
              <w:rPr>
                <w:rFonts w:hint="eastAsia" w:ascii="宋体" w:hAnsi="宋体" w:eastAsia="宋体"/>
                <w:sz w:val="21"/>
                <w:szCs w:val="21"/>
              </w:rPr>
              <w:t>五</w:t>
            </w:r>
          </w:p>
        </w:tc>
        <w:tc>
          <w:tcPr>
            <w:tcW w:w="1418" w:type="dxa"/>
            <w:gridSpan w:val="2"/>
            <w:tcBorders>
              <w:top w:val="nil"/>
              <w:left w:val="single" w:color="auto" w:sz="8" w:space="0"/>
              <w:bottom w:val="single" w:color="auto" w:sz="8" w:space="0"/>
              <w:right w:val="single" w:color="auto" w:sz="4" w:space="0"/>
            </w:tcBorders>
            <w:noWrap/>
            <w:vAlign w:val="center"/>
          </w:tcPr>
          <w:p>
            <w:pPr>
              <w:ind w:firstLine="0" w:firstLineChars="0"/>
              <w:rPr>
                <w:rFonts w:ascii="宋体" w:hAnsi="宋体" w:eastAsia="宋体"/>
                <w:sz w:val="21"/>
                <w:szCs w:val="21"/>
              </w:rPr>
            </w:pPr>
            <w:r>
              <w:rPr>
                <w:rFonts w:hint="eastAsia" w:ascii="宋体" w:hAnsi="宋体" w:eastAsia="宋体"/>
                <w:sz w:val="21"/>
                <w:szCs w:val="21"/>
              </w:rPr>
              <w:t>投诉处理</w:t>
            </w:r>
          </w:p>
        </w:tc>
        <w:tc>
          <w:tcPr>
            <w:tcW w:w="3084" w:type="dxa"/>
            <w:gridSpan w:val="2"/>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1、重大事故，投诉公司人员4小时内到现场解决投诉；</w:t>
            </w:r>
          </w:p>
          <w:p>
            <w:pPr>
              <w:ind w:firstLine="0" w:firstLineChars="0"/>
              <w:rPr>
                <w:rFonts w:ascii="宋体" w:hAnsi="宋体" w:eastAsia="宋体"/>
                <w:sz w:val="21"/>
                <w:szCs w:val="21"/>
              </w:rPr>
            </w:pPr>
            <w:r>
              <w:rPr>
                <w:rFonts w:hint="eastAsia" w:ascii="宋体" w:hAnsi="宋体" w:eastAsia="宋体"/>
                <w:sz w:val="21"/>
                <w:szCs w:val="21"/>
              </w:rPr>
              <w:t>2、一般投诉，公司人员24小时内给予答复，48小时内完成处理。（10分）</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sz w:val="21"/>
                <w:szCs w:val="21"/>
              </w:rPr>
            </w:pPr>
            <w:r>
              <w:rPr>
                <w:rFonts w:hint="eastAsia" w:ascii="宋体" w:hAnsi="宋体" w:eastAsia="宋体"/>
                <w:sz w:val="21"/>
                <w:szCs w:val="21"/>
              </w:rPr>
              <w:t>1.重大事故，不及时响应的每次扣</w:t>
            </w:r>
            <w:r>
              <w:rPr>
                <w:rFonts w:hint="eastAsia" w:ascii="宋体" w:hAnsi="宋体" w:eastAsia="宋体"/>
                <w:sz w:val="21"/>
                <w:szCs w:val="21"/>
                <w:lang w:val="en-US" w:eastAsia="zh-CN"/>
              </w:rPr>
              <w:t>10</w:t>
            </w:r>
            <w:r>
              <w:rPr>
                <w:rFonts w:hint="eastAsia" w:ascii="宋体" w:hAnsi="宋体" w:eastAsia="宋体"/>
                <w:sz w:val="21"/>
                <w:szCs w:val="21"/>
              </w:rPr>
              <w:t>分；</w:t>
            </w:r>
          </w:p>
          <w:p>
            <w:pPr>
              <w:ind w:firstLine="0" w:firstLineChars="0"/>
              <w:rPr>
                <w:rFonts w:ascii="宋体" w:hAnsi="宋体" w:eastAsia="宋体" w:cs="宋体"/>
                <w:sz w:val="21"/>
                <w:szCs w:val="21"/>
              </w:rPr>
            </w:pPr>
            <w:r>
              <w:rPr>
                <w:rFonts w:hint="eastAsia" w:ascii="宋体" w:hAnsi="宋体" w:eastAsia="宋体"/>
                <w:sz w:val="21"/>
                <w:szCs w:val="21"/>
              </w:rPr>
              <w:t>2.</w:t>
            </w:r>
            <w:r>
              <w:rPr>
                <w:rFonts w:hint="eastAsia" w:ascii="宋体" w:hAnsi="宋体" w:eastAsia="宋体" w:cs="宋体"/>
                <w:sz w:val="21"/>
                <w:szCs w:val="21"/>
              </w:rPr>
              <w:t>由承包方过错引起投诉并未按规定时限处理造成</w:t>
            </w:r>
            <w:r>
              <w:rPr>
                <w:rFonts w:hint="eastAsia" w:ascii="宋体" w:hAnsi="宋体" w:eastAsia="宋体" w:cs="宋体"/>
                <w:sz w:val="21"/>
                <w:szCs w:val="21"/>
                <w:lang w:val="en-US" w:eastAsia="zh-CN"/>
              </w:rPr>
              <w:t>严重</w:t>
            </w:r>
            <w:r>
              <w:rPr>
                <w:rFonts w:hint="eastAsia" w:ascii="宋体" w:hAnsi="宋体" w:eastAsia="宋体" w:cs="宋体"/>
                <w:sz w:val="21"/>
                <w:szCs w:val="21"/>
              </w:rPr>
              <w:t>后果的，发生一次扣10分；</w:t>
            </w:r>
          </w:p>
          <w:p>
            <w:pPr>
              <w:ind w:firstLine="0" w:firstLineChars="0"/>
              <w:rPr>
                <w:rFonts w:ascii="宋体" w:hAnsi="宋体" w:eastAsia="宋体"/>
                <w:sz w:val="21"/>
                <w:szCs w:val="21"/>
              </w:rPr>
            </w:pPr>
            <w:r>
              <w:rPr>
                <w:rFonts w:hint="eastAsia" w:ascii="宋体" w:hAnsi="宋体" w:eastAsia="宋体" w:cs="宋体"/>
                <w:sz w:val="21"/>
                <w:szCs w:val="21"/>
              </w:rPr>
              <w:t>3.一般投诉未及时处理每次扣2分。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420"/>
              <w:rPr>
                <w:rFonts w:ascii="宋体" w:hAnsi="宋体" w:eastAsia="宋体"/>
                <w:sz w:val="21"/>
                <w:szCs w:val="21"/>
              </w:rPr>
            </w:pPr>
          </w:p>
        </w:tc>
        <w:tc>
          <w:tcPr>
            <w:tcW w:w="709" w:type="dxa"/>
            <w:tcBorders>
              <w:top w:val="nil"/>
              <w:left w:val="single" w:color="auto" w:sz="4" w:space="0"/>
              <w:bottom w:val="single" w:color="auto" w:sz="8" w:space="0"/>
              <w:right w:val="single" w:color="auto" w:sz="8" w:space="0"/>
            </w:tcBorders>
            <w:noWrap w:val="0"/>
            <w:vAlign w:val="center"/>
          </w:tcPr>
          <w:p>
            <w:pPr>
              <w:ind w:firstLine="420"/>
              <w:rPr>
                <w:rFonts w:ascii="宋体" w:hAnsi="宋体" w:eastAsia="宋体"/>
                <w:sz w:val="21"/>
                <w:szCs w:val="21"/>
              </w:rPr>
            </w:pPr>
          </w:p>
        </w:tc>
      </w:tr>
      <w:tr>
        <w:tblPrEx>
          <w:tblCellMar>
            <w:top w:w="0" w:type="dxa"/>
            <w:left w:w="108" w:type="dxa"/>
            <w:bottom w:w="0" w:type="dxa"/>
            <w:right w:w="108" w:type="dxa"/>
          </w:tblCellMar>
        </w:tblPrEx>
        <w:trPr>
          <w:trHeight w:val="557" w:hRule="exact"/>
        </w:trPr>
        <w:tc>
          <w:tcPr>
            <w:tcW w:w="568" w:type="dxa"/>
            <w:tcBorders>
              <w:top w:val="single" w:color="auto" w:sz="4" w:space="0"/>
              <w:left w:val="single" w:color="auto" w:sz="8" w:space="0"/>
              <w:bottom w:val="single" w:color="auto" w:sz="8" w:space="0"/>
              <w:right w:val="single" w:color="auto" w:sz="4" w:space="0"/>
            </w:tcBorders>
            <w:noWrap w:val="0"/>
            <w:vAlign w:val="center"/>
          </w:tcPr>
          <w:p>
            <w:pPr>
              <w:ind w:firstLine="105" w:firstLineChars="50"/>
              <w:rPr>
                <w:rFonts w:ascii="宋体" w:hAnsi="宋体" w:eastAsia="宋体"/>
                <w:sz w:val="21"/>
                <w:szCs w:val="21"/>
              </w:rPr>
            </w:pPr>
            <w:r>
              <w:rPr>
                <w:rFonts w:hint="eastAsia" w:ascii="宋体" w:hAnsi="宋体" w:eastAsia="宋体"/>
                <w:sz w:val="21"/>
                <w:szCs w:val="21"/>
              </w:rPr>
              <w:t>六</w:t>
            </w:r>
          </w:p>
        </w:tc>
        <w:tc>
          <w:tcPr>
            <w:tcW w:w="1418" w:type="dxa"/>
            <w:gridSpan w:val="2"/>
            <w:tcBorders>
              <w:top w:val="single" w:color="auto" w:sz="4" w:space="0"/>
              <w:left w:val="single" w:color="auto" w:sz="8" w:space="0"/>
              <w:bottom w:val="single" w:color="auto" w:sz="8" w:space="0"/>
              <w:right w:val="single" w:color="auto" w:sz="4" w:space="0"/>
            </w:tcBorders>
            <w:noWrap/>
            <w:vAlign w:val="center"/>
          </w:tcPr>
          <w:p>
            <w:pPr>
              <w:ind w:firstLine="199" w:firstLineChars="95"/>
              <w:rPr>
                <w:rFonts w:ascii="宋体" w:hAnsi="宋体" w:eastAsia="宋体"/>
                <w:sz w:val="21"/>
                <w:szCs w:val="21"/>
              </w:rPr>
            </w:pPr>
            <w:r>
              <w:rPr>
                <w:rFonts w:hint="eastAsia" w:ascii="宋体" w:hAnsi="宋体" w:eastAsia="宋体"/>
                <w:sz w:val="21"/>
                <w:szCs w:val="21"/>
              </w:rPr>
              <w:t>总分</w:t>
            </w:r>
          </w:p>
        </w:tc>
        <w:tc>
          <w:tcPr>
            <w:tcW w:w="3084" w:type="dxa"/>
            <w:gridSpan w:val="2"/>
            <w:tcBorders>
              <w:top w:val="single" w:color="auto" w:sz="4" w:space="0"/>
              <w:left w:val="single" w:color="auto" w:sz="4" w:space="0"/>
              <w:bottom w:val="single" w:color="auto" w:sz="8" w:space="0"/>
              <w:right w:val="single" w:color="auto" w:sz="4" w:space="0"/>
            </w:tcBorders>
            <w:noWrap w:val="0"/>
            <w:vAlign w:val="center"/>
          </w:tcPr>
          <w:p>
            <w:pPr>
              <w:ind w:firstLine="840" w:firstLineChars="400"/>
              <w:rPr>
                <w:rFonts w:ascii="宋体" w:hAnsi="宋体" w:eastAsia="宋体"/>
                <w:sz w:val="21"/>
                <w:szCs w:val="21"/>
              </w:rPr>
            </w:pPr>
            <w:r>
              <w:rPr>
                <w:rFonts w:hint="eastAsia" w:ascii="宋体" w:hAnsi="宋体" w:eastAsia="宋体"/>
                <w:sz w:val="21"/>
                <w:szCs w:val="21"/>
              </w:rPr>
              <w:t>100分</w:t>
            </w:r>
          </w:p>
        </w:tc>
        <w:tc>
          <w:tcPr>
            <w:tcW w:w="3578" w:type="dxa"/>
            <w:gridSpan w:val="3"/>
            <w:tcBorders>
              <w:top w:val="single" w:color="auto" w:sz="4" w:space="0"/>
              <w:left w:val="single" w:color="auto" w:sz="4" w:space="0"/>
              <w:bottom w:val="single" w:color="auto" w:sz="8" w:space="0"/>
              <w:right w:val="single" w:color="auto" w:sz="4" w:space="0"/>
            </w:tcBorders>
            <w:noWrap w:val="0"/>
            <w:vAlign w:val="center"/>
          </w:tcPr>
          <w:p>
            <w:pPr>
              <w:ind w:firstLine="1470" w:firstLineChars="700"/>
              <w:rPr>
                <w:rFonts w:ascii="宋体" w:hAnsi="宋体" w:eastAsia="宋体"/>
                <w:sz w:val="21"/>
                <w:szCs w:val="21"/>
              </w:rPr>
            </w:pPr>
            <w:r>
              <w:rPr>
                <w:rFonts w:hint="eastAsia" w:ascii="宋体" w:hAnsi="宋体" w:eastAsia="宋体"/>
                <w:sz w:val="21"/>
                <w:szCs w:val="21"/>
              </w:rPr>
              <w:t>合计</w:t>
            </w:r>
          </w:p>
        </w:tc>
        <w:tc>
          <w:tcPr>
            <w:tcW w:w="709" w:type="dxa"/>
            <w:gridSpan w:val="2"/>
            <w:tcBorders>
              <w:top w:val="single" w:color="auto" w:sz="4" w:space="0"/>
              <w:left w:val="single" w:color="auto" w:sz="4" w:space="0"/>
              <w:bottom w:val="single" w:color="auto" w:sz="8" w:space="0"/>
              <w:right w:val="single" w:color="auto" w:sz="4" w:space="0"/>
            </w:tcBorders>
            <w:noWrap w:val="0"/>
            <w:vAlign w:val="center"/>
          </w:tcPr>
          <w:p>
            <w:pPr>
              <w:ind w:firstLine="420"/>
              <w:rPr>
                <w:rFonts w:ascii="宋体" w:hAnsi="宋体" w:eastAsia="宋体"/>
                <w:sz w:val="21"/>
                <w:szCs w:val="21"/>
              </w:rPr>
            </w:pPr>
          </w:p>
        </w:tc>
        <w:tc>
          <w:tcPr>
            <w:tcW w:w="709" w:type="dxa"/>
            <w:tcBorders>
              <w:top w:val="single" w:color="auto" w:sz="4" w:space="0"/>
              <w:left w:val="single" w:color="auto" w:sz="4" w:space="0"/>
              <w:bottom w:val="single" w:color="auto" w:sz="8" w:space="0"/>
              <w:right w:val="single" w:color="auto" w:sz="8" w:space="0"/>
            </w:tcBorders>
            <w:noWrap w:val="0"/>
            <w:vAlign w:val="center"/>
          </w:tcPr>
          <w:p>
            <w:pPr>
              <w:ind w:firstLine="420"/>
              <w:rPr>
                <w:rFonts w:ascii="宋体" w:hAnsi="宋体" w:eastAsia="宋体"/>
                <w:sz w:val="21"/>
                <w:szCs w:val="21"/>
              </w:rPr>
            </w:pPr>
          </w:p>
        </w:tc>
      </w:tr>
      <w:tr>
        <w:tblPrEx>
          <w:tblCellMar>
            <w:top w:w="0" w:type="dxa"/>
            <w:left w:w="108" w:type="dxa"/>
            <w:bottom w:w="0" w:type="dxa"/>
            <w:right w:w="108" w:type="dxa"/>
          </w:tblCellMar>
        </w:tblPrEx>
        <w:trPr>
          <w:trHeight w:val="861" w:hRule="exact"/>
        </w:trPr>
        <w:tc>
          <w:tcPr>
            <w:tcW w:w="1986" w:type="dxa"/>
            <w:gridSpan w:val="3"/>
            <w:tcBorders>
              <w:top w:val="single" w:color="auto" w:sz="4" w:space="0"/>
              <w:left w:val="single" w:color="auto" w:sz="8" w:space="0"/>
              <w:bottom w:val="single" w:color="auto" w:sz="8" w:space="0"/>
              <w:right w:val="single" w:color="auto" w:sz="8" w:space="0"/>
            </w:tcBorders>
            <w:noWrap w:val="0"/>
            <w:vAlign w:val="center"/>
          </w:tcPr>
          <w:p>
            <w:pPr>
              <w:ind w:firstLine="420"/>
              <w:rPr>
                <w:rFonts w:ascii="宋体" w:hAnsi="宋体" w:eastAsia="宋体"/>
                <w:sz w:val="21"/>
                <w:szCs w:val="21"/>
              </w:rPr>
            </w:pPr>
            <w:r>
              <w:rPr>
                <w:rFonts w:hint="eastAsia" w:ascii="宋体" w:hAnsi="宋体" w:eastAsia="宋体"/>
                <w:sz w:val="21"/>
                <w:szCs w:val="21"/>
              </w:rPr>
              <w:t>本月应得</w:t>
            </w:r>
          </w:p>
          <w:p>
            <w:pPr>
              <w:ind w:firstLine="420"/>
              <w:rPr>
                <w:rFonts w:ascii="宋体" w:hAnsi="宋体" w:eastAsia="宋体"/>
                <w:sz w:val="21"/>
                <w:szCs w:val="21"/>
              </w:rPr>
            </w:pPr>
            <w:r>
              <w:rPr>
                <w:rFonts w:hint="eastAsia" w:ascii="宋体" w:hAnsi="宋体" w:eastAsia="宋体"/>
                <w:sz w:val="21"/>
                <w:szCs w:val="21"/>
              </w:rPr>
              <w:t>服务费用</w:t>
            </w:r>
          </w:p>
        </w:tc>
        <w:tc>
          <w:tcPr>
            <w:tcW w:w="8080" w:type="dxa"/>
            <w:gridSpan w:val="8"/>
            <w:tcBorders>
              <w:top w:val="single" w:color="auto" w:sz="8" w:space="0"/>
              <w:left w:val="nil"/>
              <w:bottom w:val="single" w:color="auto" w:sz="8" w:space="0"/>
              <w:right w:val="single" w:color="auto" w:sz="8" w:space="0"/>
            </w:tcBorders>
            <w:noWrap w:val="0"/>
            <w:vAlign w:val="center"/>
          </w:tcPr>
          <w:p>
            <w:pPr>
              <w:ind w:firstLine="420"/>
              <w:rPr>
                <w:rFonts w:ascii="宋体" w:hAnsi="宋体" w:eastAsia="宋体"/>
                <w:sz w:val="21"/>
                <w:szCs w:val="21"/>
              </w:rPr>
            </w:pPr>
            <w:r>
              <w:rPr>
                <w:rFonts w:hint="eastAsia" w:ascii="宋体" w:hAnsi="宋体" w:eastAsia="宋体"/>
                <w:sz w:val="21"/>
                <w:szCs w:val="21"/>
              </w:rPr>
              <w:t>金额：￥（大写：）</w:t>
            </w:r>
          </w:p>
        </w:tc>
      </w:tr>
      <w:tr>
        <w:tblPrEx>
          <w:tblCellMar>
            <w:top w:w="0" w:type="dxa"/>
            <w:left w:w="108" w:type="dxa"/>
            <w:bottom w:w="0" w:type="dxa"/>
            <w:right w:w="108" w:type="dxa"/>
          </w:tblCellMar>
        </w:tblPrEx>
        <w:trPr>
          <w:trHeight w:val="882" w:hRule="atLeast"/>
        </w:trPr>
        <w:tc>
          <w:tcPr>
            <w:tcW w:w="1986" w:type="dxa"/>
            <w:gridSpan w:val="3"/>
            <w:tcBorders>
              <w:top w:val="single" w:color="auto" w:sz="8" w:space="0"/>
              <w:left w:val="single" w:color="auto" w:sz="8" w:space="0"/>
              <w:bottom w:val="single" w:color="auto" w:sz="4" w:space="0"/>
              <w:right w:val="single" w:color="auto" w:sz="8" w:space="0"/>
            </w:tcBorders>
            <w:noWrap w:val="0"/>
            <w:vAlign w:val="center"/>
          </w:tcPr>
          <w:p>
            <w:pPr>
              <w:ind w:firstLine="420"/>
              <w:rPr>
                <w:rFonts w:ascii="宋体" w:hAnsi="宋体" w:eastAsia="宋体"/>
                <w:sz w:val="21"/>
                <w:szCs w:val="21"/>
              </w:rPr>
            </w:pPr>
            <w:r>
              <w:rPr>
                <w:rFonts w:hint="eastAsia" w:ascii="宋体" w:hAnsi="宋体" w:eastAsia="宋体"/>
                <w:sz w:val="21"/>
                <w:szCs w:val="21"/>
              </w:rPr>
              <w:t>考核意见</w:t>
            </w:r>
          </w:p>
        </w:tc>
        <w:tc>
          <w:tcPr>
            <w:tcW w:w="3969" w:type="dxa"/>
            <w:gridSpan w:val="3"/>
            <w:tcBorders>
              <w:top w:val="single" w:color="auto" w:sz="8" w:space="0"/>
              <w:left w:val="nil"/>
              <w:bottom w:val="single" w:color="auto" w:sz="4" w:space="0"/>
              <w:right w:val="single" w:color="auto" w:sz="4" w:space="0"/>
            </w:tcBorders>
            <w:noWrap w:val="0"/>
            <w:vAlign w:val="center"/>
          </w:tcPr>
          <w:p>
            <w:pPr>
              <w:ind w:firstLine="420"/>
              <w:rPr>
                <w:rFonts w:ascii="宋体" w:hAnsi="宋体" w:eastAsia="宋体"/>
                <w:sz w:val="21"/>
                <w:szCs w:val="21"/>
              </w:rPr>
            </w:pPr>
            <w:r>
              <w:rPr>
                <w:rFonts w:hint="eastAsia" w:ascii="宋体" w:hAnsi="宋体" w:eastAsia="宋体"/>
                <w:sz w:val="21"/>
                <w:szCs w:val="21"/>
              </w:rPr>
              <w:t>质量考核意见：</w:t>
            </w:r>
          </w:p>
          <w:p>
            <w:pPr>
              <w:ind w:firstLine="420"/>
              <w:rPr>
                <w:rFonts w:ascii="宋体" w:hAnsi="宋体" w:eastAsia="宋体"/>
                <w:sz w:val="21"/>
                <w:szCs w:val="21"/>
              </w:rPr>
            </w:pPr>
          </w:p>
          <w:p>
            <w:pPr>
              <w:ind w:firstLine="420"/>
              <w:rPr>
                <w:rFonts w:ascii="宋体" w:hAnsi="宋体" w:eastAsia="宋体"/>
                <w:sz w:val="21"/>
                <w:szCs w:val="21"/>
              </w:rPr>
            </w:pPr>
            <w:r>
              <w:rPr>
                <w:rFonts w:hint="eastAsia" w:ascii="宋体" w:hAnsi="宋体" w:eastAsia="宋体"/>
                <w:sz w:val="21"/>
                <w:szCs w:val="21"/>
              </w:rPr>
              <w:t>考核人员签名：</w:t>
            </w:r>
          </w:p>
          <w:p>
            <w:pPr>
              <w:ind w:firstLine="420"/>
              <w:rPr>
                <w:rFonts w:ascii="宋体" w:hAnsi="宋体" w:eastAsia="宋体"/>
                <w:sz w:val="21"/>
                <w:szCs w:val="21"/>
              </w:rPr>
            </w:pPr>
            <w:r>
              <w:rPr>
                <w:rFonts w:hint="eastAsia" w:ascii="宋体" w:hAnsi="宋体" w:eastAsia="宋体"/>
                <w:sz w:val="21"/>
                <w:szCs w:val="21"/>
              </w:rPr>
              <w:t>日期：</w:t>
            </w:r>
          </w:p>
          <w:p>
            <w:pPr>
              <w:ind w:firstLine="420"/>
              <w:rPr>
                <w:rFonts w:ascii="宋体" w:hAnsi="宋体" w:eastAsia="宋体"/>
                <w:sz w:val="21"/>
                <w:szCs w:val="21"/>
              </w:rPr>
            </w:pPr>
          </w:p>
        </w:tc>
        <w:tc>
          <w:tcPr>
            <w:tcW w:w="4111" w:type="dxa"/>
            <w:gridSpan w:val="5"/>
            <w:tcBorders>
              <w:top w:val="single" w:color="auto" w:sz="8" w:space="0"/>
              <w:left w:val="single" w:color="auto" w:sz="4" w:space="0"/>
              <w:bottom w:val="single" w:color="auto" w:sz="4" w:space="0"/>
              <w:right w:val="single" w:color="auto" w:sz="8" w:space="0"/>
            </w:tcBorders>
            <w:noWrap w:val="0"/>
            <w:vAlign w:val="center"/>
          </w:tcPr>
          <w:p>
            <w:pPr>
              <w:ind w:firstLine="420"/>
              <w:rPr>
                <w:rFonts w:ascii="宋体" w:hAnsi="宋体" w:eastAsia="宋体"/>
                <w:sz w:val="21"/>
                <w:szCs w:val="21"/>
              </w:rPr>
            </w:pPr>
            <w:r>
              <w:rPr>
                <w:rFonts w:hint="eastAsia" w:ascii="宋体" w:hAnsi="宋体" w:eastAsia="宋体"/>
                <w:sz w:val="21"/>
                <w:szCs w:val="21"/>
              </w:rPr>
              <w:t>分管领导意见：</w:t>
            </w:r>
          </w:p>
          <w:p>
            <w:pPr>
              <w:ind w:firstLine="420"/>
              <w:rPr>
                <w:rFonts w:ascii="宋体" w:hAnsi="宋体" w:eastAsia="宋体"/>
                <w:sz w:val="21"/>
                <w:szCs w:val="21"/>
              </w:rPr>
            </w:pPr>
            <w:r>
              <w:rPr>
                <w:rFonts w:hint="eastAsia" w:ascii="宋体" w:hAnsi="宋体" w:eastAsia="宋体"/>
                <w:sz w:val="21"/>
                <w:szCs w:val="21"/>
              </w:rPr>
              <w:t xml:space="preserve">签名:                 </w:t>
            </w:r>
          </w:p>
          <w:p>
            <w:pPr>
              <w:ind w:firstLine="420"/>
              <w:rPr>
                <w:rFonts w:ascii="宋体" w:hAnsi="宋体" w:eastAsia="宋体"/>
                <w:sz w:val="21"/>
                <w:szCs w:val="21"/>
              </w:rPr>
            </w:pPr>
          </w:p>
          <w:p>
            <w:pPr>
              <w:ind w:firstLine="420"/>
              <w:rPr>
                <w:rFonts w:ascii="宋体" w:hAnsi="宋体" w:eastAsia="宋体"/>
                <w:sz w:val="21"/>
                <w:szCs w:val="21"/>
              </w:rPr>
            </w:pPr>
            <w:r>
              <w:rPr>
                <w:rFonts w:hint="eastAsia" w:ascii="宋体" w:hAnsi="宋体" w:eastAsia="宋体"/>
                <w:sz w:val="21"/>
                <w:szCs w:val="21"/>
              </w:rPr>
              <w:t>日期：</w:t>
            </w:r>
          </w:p>
          <w:p>
            <w:pPr>
              <w:ind w:firstLine="420"/>
              <w:rPr>
                <w:rFonts w:ascii="宋体" w:hAnsi="宋体" w:eastAsia="宋体"/>
                <w:sz w:val="21"/>
                <w:szCs w:val="21"/>
              </w:rPr>
            </w:pPr>
          </w:p>
        </w:tc>
      </w:tr>
      <w:bookmarkEnd w:id="9"/>
    </w:tbl>
    <w:p>
      <w:pPr>
        <w:pStyle w:val="5"/>
        <w:spacing w:line="360" w:lineRule="auto"/>
        <w:ind w:firstLine="420"/>
        <w:rPr>
          <w:rFonts w:ascii="宋体" w:hAnsi="宋体" w:eastAsia="宋体"/>
          <w:sz w:val="28"/>
          <w:szCs w:val="28"/>
        </w:rPr>
      </w:pPr>
      <w:r>
        <w:rPr>
          <w:rFonts w:hint="eastAsia" w:hAnsi="宋体" w:eastAsia="宋体"/>
          <w:b/>
          <w:sz w:val="28"/>
          <w:szCs w:val="28"/>
          <w:lang w:val="en-US" w:eastAsia="zh-CN"/>
        </w:rPr>
        <w:t xml:space="preserve">               </w:t>
      </w:r>
      <w:r>
        <w:rPr>
          <w:rFonts w:hint="eastAsia" w:ascii="宋体" w:hAnsi="宋体" w:eastAsia="宋体"/>
          <w:b/>
          <w:sz w:val="28"/>
          <w:szCs w:val="28"/>
        </w:rPr>
        <w:t>服务承诺方案</w:t>
      </w:r>
    </w:p>
    <w:p>
      <w:pPr>
        <w:spacing w:line="360" w:lineRule="auto"/>
        <w:ind w:left="0" w:leftChars="0" w:firstLine="280" w:firstLineChars="100"/>
        <w:rPr>
          <w:rFonts w:hint="eastAsia" w:ascii="宋体" w:hAnsi="宋体" w:eastAsia="宋体"/>
          <w:sz w:val="28"/>
          <w:szCs w:val="28"/>
        </w:rPr>
      </w:pPr>
      <w:r>
        <w:rPr>
          <w:rFonts w:ascii="宋体" w:hAnsi="宋体" w:eastAsia="宋体"/>
          <w:sz w:val="28"/>
          <w:szCs w:val="28"/>
        </w:rPr>
        <w:t>根据本单位实际情况围绕</w:t>
      </w:r>
      <w:r>
        <w:rPr>
          <w:rFonts w:hint="eastAsia" w:ascii="宋体" w:hAnsi="宋体" w:eastAsia="宋体"/>
          <w:sz w:val="28"/>
          <w:szCs w:val="28"/>
          <w:lang w:eastAsia="zh-CN"/>
        </w:rPr>
        <w:t>我校</w:t>
      </w:r>
      <w:r>
        <w:rPr>
          <w:rFonts w:ascii="宋体" w:hAnsi="宋体" w:eastAsia="宋体"/>
          <w:sz w:val="28"/>
          <w:szCs w:val="28"/>
        </w:rPr>
        <w:t>需求</w:t>
      </w:r>
      <w:r>
        <w:rPr>
          <w:rFonts w:hint="eastAsia" w:ascii="宋体" w:hAnsi="宋体" w:eastAsia="宋体"/>
          <w:sz w:val="28"/>
          <w:szCs w:val="28"/>
        </w:rPr>
        <w:t>，围绕以下内容（包括但不限制），自拟格式</w:t>
      </w:r>
      <w:r>
        <w:rPr>
          <w:rFonts w:ascii="宋体" w:hAnsi="宋体" w:eastAsia="宋体"/>
          <w:sz w:val="28"/>
          <w:szCs w:val="28"/>
        </w:rPr>
        <w:t>编制</w:t>
      </w:r>
      <w:r>
        <w:rPr>
          <w:rFonts w:hint="eastAsia" w:ascii="宋体" w:hAnsi="宋体" w:eastAsia="宋体"/>
          <w:sz w:val="28"/>
          <w:szCs w:val="28"/>
        </w:rPr>
        <w:t>本项目服务承诺</w:t>
      </w:r>
      <w:r>
        <w:rPr>
          <w:rFonts w:ascii="宋体" w:hAnsi="宋体" w:eastAsia="宋体"/>
          <w:sz w:val="28"/>
          <w:szCs w:val="28"/>
        </w:rPr>
        <w:t>方案</w:t>
      </w:r>
      <w:r>
        <w:rPr>
          <w:rFonts w:hint="eastAsia" w:ascii="宋体" w:hAnsi="宋体" w:eastAsia="宋体"/>
          <w:sz w:val="28"/>
          <w:szCs w:val="28"/>
        </w:rPr>
        <w:t>：</w:t>
      </w:r>
    </w:p>
    <w:p>
      <w:pPr>
        <w:spacing w:line="360" w:lineRule="auto"/>
        <w:ind w:firstLine="546" w:firstLineChars="195"/>
        <w:rPr>
          <w:rFonts w:hint="eastAsia" w:ascii="宋体" w:hAnsi="宋体" w:eastAsia="宋体"/>
          <w:sz w:val="28"/>
          <w:szCs w:val="28"/>
        </w:rPr>
      </w:pPr>
      <w:r>
        <w:rPr>
          <w:rFonts w:hint="eastAsia" w:ascii="宋体" w:hAnsi="宋体" w:eastAsia="宋体"/>
          <w:sz w:val="28"/>
          <w:szCs w:val="28"/>
        </w:rPr>
        <w:t>1、本项目技术和实施方案、应急措施</w:t>
      </w:r>
    </w:p>
    <w:p>
      <w:pPr>
        <w:spacing w:line="360" w:lineRule="auto"/>
        <w:ind w:firstLine="546" w:firstLineChars="195"/>
        <w:rPr>
          <w:rFonts w:hint="eastAsia" w:ascii="宋体" w:hAnsi="宋体" w:eastAsia="宋体"/>
          <w:sz w:val="28"/>
          <w:szCs w:val="28"/>
        </w:rPr>
      </w:pPr>
      <w:r>
        <w:rPr>
          <w:rFonts w:hint="eastAsia" w:ascii="宋体" w:hAnsi="宋体" w:eastAsia="宋体"/>
          <w:sz w:val="28"/>
          <w:szCs w:val="28"/>
        </w:rPr>
        <w:t>2、拟投入主要</w:t>
      </w:r>
      <w:r>
        <w:rPr>
          <w:rFonts w:hint="eastAsia" w:ascii="宋体" w:hAnsi="宋体" w:eastAsia="宋体"/>
          <w:sz w:val="28"/>
          <w:szCs w:val="28"/>
          <w:lang w:eastAsia="zh-CN"/>
        </w:rPr>
        <w:t>专业</w:t>
      </w:r>
      <w:r>
        <w:rPr>
          <w:rFonts w:hint="eastAsia" w:ascii="宋体" w:hAnsi="宋体" w:eastAsia="宋体"/>
          <w:sz w:val="28"/>
          <w:szCs w:val="28"/>
        </w:rPr>
        <w:t>人员配备情况</w:t>
      </w:r>
    </w:p>
    <w:p>
      <w:pPr>
        <w:spacing w:line="360" w:lineRule="auto"/>
        <w:ind w:firstLine="546" w:firstLineChars="195"/>
        <w:rPr>
          <w:rFonts w:hint="eastAsia" w:ascii="宋体" w:hAnsi="宋体" w:eastAsia="宋体"/>
          <w:sz w:val="28"/>
          <w:szCs w:val="28"/>
        </w:rPr>
      </w:pPr>
      <w:r>
        <w:rPr>
          <w:rFonts w:hint="eastAsia" w:ascii="宋体" w:hAnsi="宋体" w:eastAsia="宋体"/>
          <w:sz w:val="28"/>
          <w:szCs w:val="28"/>
        </w:rPr>
        <w:t>3、拟投入的主要设备配备情况</w:t>
      </w:r>
    </w:p>
    <w:p>
      <w:pPr>
        <w:keepNext w:val="0"/>
        <w:keepLines w:val="0"/>
        <w:widowControl/>
        <w:suppressLineNumbers w:val="0"/>
        <w:jc w:val="left"/>
        <w:rPr>
          <w:rFonts w:ascii="Calibri" w:hAnsi="Calibri" w:cs="Calibri"/>
          <w:b/>
          <w:bCs/>
          <w:sz w:val="32"/>
          <w:szCs w:val="32"/>
        </w:rPr>
      </w:pPr>
      <w:r>
        <w:rPr>
          <w:rFonts w:hint="eastAsia" w:ascii="Calibri" w:hAnsi="Calibri" w:cs="Calibri"/>
          <w:b/>
          <w:bCs/>
          <w:sz w:val="32"/>
          <w:szCs w:val="32"/>
          <w:lang w:val="en-US" w:eastAsia="zh-CN"/>
        </w:rPr>
        <w:t>002分标</w:t>
      </w:r>
      <w:r>
        <w:rPr>
          <w:rFonts w:hint="eastAsia" w:ascii="Calibri" w:hAnsi="Calibri" w:cs="Calibri"/>
          <w:b/>
          <w:bCs/>
          <w:sz w:val="32"/>
          <w:szCs w:val="32"/>
        </w:rPr>
        <w:t>（</w:t>
      </w:r>
      <w:r>
        <w:rPr>
          <w:rFonts w:hint="eastAsia" w:ascii="Calibri" w:hAnsi="Calibri" w:cs="Calibri"/>
          <w:b/>
          <w:bCs/>
          <w:sz w:val="32"/>
          <w:szCs w:val="32"/>
          <w:lang w:val="en-US" w:eastAsia="zh-CN"/>
        </w:rPr>
        <w:t>灭蚁防治服务</w:t>
      </w:r>
      <w:r>
        <w:rPr>
          <w:rFonts w:hint="eastAsia" w:ascii="Calibri" w:hAnsi="Calibri" w:cs="Calibri"/>
          <w:b/>
          <w:bCs/>
          <w:sz w:val="32"/>
          <w:szCs w:val="32"/>
        </w:rPr>
        <w:t>）</w:t>
      </w:r>
    </w:p>
    <w:p>
      <w:pPr>
        <w:spacing w:line="440" w:lineRule="exact"/>
        <w:ind w:firstLine="405" w:firstLineChars="144"/>
        <w:rPr>
          <w:rFonts w:ascii="宋体" w:hAnsi="宋体" w:eastAsia="宋体"/>
          <w:b/>
          <w:sz w:val="28"/>
          <w:szCs w:val="28"/>
        </w:rPr>
      </w:pPr>
      <w:r>
        <w:rPr>
          <w:rFonts w:hint="eastAsia" w:ascii="宋体" w:hAnsi="宋体" w:eastAsia="宋体"/>
          <w:b/>
          <w:sz w:val="28"/>
          <w:szCs w:val="28"/>
        </w:rPr>
        <w:t>一、防制对象、范围及期限</w:t>
      </w:r>
    </w:p>
    <w:p>
      <w:pPr>
        <w:pStyle w:val="3"/>
        <w:keepNext w:val="0"/>
        <w:keepLines w:val="0"/>
        <w:adjustRightInd w:val="0"/>
        <w:snapToGrid w:val="0"/>
        <w:spacing w:before="0" w:after="0" w:line="240" w:lineRule="auto"/>
        <w:ind w:firstLine="560" w:firstLineChars="200"/>
        <w:rPr>
          <w:rFonts w:ascii="宋体" w:hAnsi="宋体"/>
          <w:b w:val="0"/>
          <w:bCs w:val="0"/>
          <w:sz w:val="28"/>
          <w:szCs w:val="28"/>
        </w:rPr>
      </w:pPr>
      <w:r>
        <w:rPr>
          <w:rFonts w:hint="eastAsia" w:ascii="宋体" w:hAnsi="宋体"/>
          <w:b w:val="0"/>
          <w:bCs w:val="0"/>
          <w:sz w:val="28"/>
          <w:szCs w:val="28"/>
          <w:lang w:val="en-US" w:eastAsia="zh-CN"/>
        </w:rPr>
        <w:t>1、</w:t>
      </w:r>
      <w:r>
        <w:rPr>
          <w:rFonts w:hint="eastAsia" w:ascii="宋体" w:hAnsi="宋体"/>
          <w:b w:val="0"/>
          <w:bCs w:val="0"/>
          <w:sz w:val="28"/>
          <w:szCs w:val="28"/>
        </w:rPr>
        <w:t>防制对象：</w:t>
      </w:r>
      <w:r>
        <w:rPr>
          <w:rFonts w:hint="eastAsia" w:ascii="宋体" w:hAnsi="宋体"/>
          <w:b w:val="0"/>
          <w:bCs w:val="0"/>
          <w:sz w:val="28"/>
          <w:szCs w:val="28"/>
          <w:lang w:eastAsia="zh-CN"/>
        </w:rPr>
        <w:t>红火蚁、白蚁</w:t>
      </w:r>
      <w:r>
        <w:rPr>
          <w:rFonts w:hint="eastAsia" w:ascii="宋体" w:hAnsi="宋体"/>
          <w:b w:val="0"/>
          <w:bCs w:val="0"/>
          <w:sz w:val="28"/>
          <w:szCs w:val="28"/>
        </w:rPr>
        <w:t>等</w:t>
      </w:r>
      <w:r>
        <w:rPr>
          <w:rFonts w:hint="eastAsia" w:ascii="宋体" w:hAnsi="宋体"/>
          <w:b w:val="0"/>
          <w:bCs w:val="0"/>
          <w:sz w:val="28"/>
          <w:szCs w:val="28"/>
          <w:lang w:eastAsia="zh-CN"/>
        </w:rPr>
        <w:t>蚁类</w:t>
      </w:r>
      <w:r>
        <w:rPr>
          <w:rFonts w:hint="eastAsia" w:ascii="宋体" w:hAnsi="宋体"/>
          <w:b w:val="0"/>
          <w:bCs w:val="0"/>
          <w:sz w:val="28"/>
          <w:szCs w:val="28"/>
        </w:rPr>
        <w:t>。</w:t>
      </w:r>
    </w:p>
    <w:p>
      <w:pPr>
        <w:pStyle w:val="3"/>
        <w:keepNext w:val="0"/>
        <w:keepLines w:val="0"/>
        <w:spacing w:before="0" w:after="0" w:line="440" w:lineRule="exact"/>
        <w:ind w:firstLine="560" w:firstLineChars="200"/>
        <w:rPr>
          <w:rFonts w:hint="eastAsia" w:ascii="宋体" w:hAnsi="宋体" w:eastAsia="宋体"/>
          <w:b w:val="0"/>
          <w:bCs w:val="0"/>
          <w:sz w:val="28"/>
          <w:szCs w:val="28"/>
          <w:lang w:eastAsia="zh-CN"/>
        </w:rPr>
      </w:pPr>
      <w:r>
        <w:rPr>
          <w:rFonts w:hint="eastAsia" w:ascii="宋体" w:hAnsi="宋体"/>
          <w:b w:val="0"/>
          <w:bCs w:val="0"/>
          <w:sz w:val="28"/>
          <w:szCs w:val="28"/>
          <w:lang w:val="en-US" w:eastAsia="zh-CN"/>
        </w:rPr>
        <w:t>2、</w:t>
      </w:r>
      <w:r>
        <w:rPr>
          <w:rFonts w:hint="eastAsia" w:ascii="宋体" w:hAnsi="宋体"/>
          <w:b w:val="0"/>
          <w:bCs w:val="0"/>
          <w:sz w:val="28"/>
          <w:szCs w:val="28"/>
        </w:rPr>
        <w:t>防制范围：</w:t>
      </w:r>
      <w:r>
        <w:rPr>
          <w:rFonts w:hint="eastAsia" w:ascii="宋体" w:hAnsi="宋体"/>
          <w:b w:val="0"/>
          <w:bCs w:val="0"/>
          <w:sz w:val="28"/>
          <w:szCs w:val="28"/>
          <w:lang w:eastAsia="zh-CN"/>
        </w:rPr>
        <w:t>官塘校区及柳江校区每个建筑重点部位埋设监管装置，校园内环境</w:t>
      </w:r>
      <w:r>
        <w:rPr>
          <w:rFonts w:hint="eastAsia" w:ascii="宋体" w:hAnsi="宋体"/>
          <w:b w:val="0"/>
          <w:bCs w:val="0"/>
          <w:sz w:val="28"/>
          <w:szCs w:val="28"/>
        </w:rPr>
        <w:t>绿化区域</w:t>
      </w:r>
      <w:r>
        <w:rPr>
          <w:rFonts w:hint="eastAsia" w:ascii="宋体" w:hAnsi="宋体"/>
          <w:b w:val="0"/>
          <w:bCs w:val="0"/>
          <w:sz w:val="28"/>
          <w:szCs w:val="28"/>
          <w:lang w:eastAsia="zh-CN"/>
        </w:rPr>
        <w:t>，监控建筑外围飞入的蚁患。</w:t>
      </w:r>
    </w:p>
    <w:p>
      <w:pPr>
        <w:pStyle w:val="3"/>
        <w:keepNext w:val="0"/>
        <w:keepLines w:val="0"/>
        <w:spacing w:before="0" w:after="0" w:line="440" w:lineRule="exact"/>
        <w:ind w:firstLine="560" w:firstLineChars="200"/>
        <w:rPr>
          <w:rFonts w:ascii="宋体" w:hAnsi="宋体"/>
          <w:b w:val="0"/>
          <w:bCs w:val="0"/>
          <w:sz w:val="28"/>
          <w:szCs w:val="28"/>
        </w:rPr>
      </w:pPr>
      <w:r>
        <w:rPr>
          <w:rFonts w:hint="eastAsia" w:ascii="宋体" w:hAnsi="宋体"/>
          <w:b w:val="0"/>
          <w:bCs w:val="0"/>
          <w:sz w:val="28"/>
          <w:szCs w:val="28"/>
          <w:lang w:val="en-US" w:eastAsia="zh-CN"/>
        </w:rPr>
        <w:t>3、</w:t>
      </w:r>
      <w:r>
        <w:rPr>
          <w:rFonts w:hint="eastAsia" w:ascii="宋体" w:hAnsi="宋体"/>
          <w:b w:val="0"/>
          <w:bCs w:val="0"/>
          <w:sz w:val="28"/>
          <w:szCs w:val="28"/>
          <w:lang w:eastAsia="zh-CN"/>
        </w:rPr>
        <w:t>防治</w:t>
      </w:r>
      <w:r>
        <w:rPr>
          <w:rFonts w:hint="eastAsia" w:ascii="宋体" w:hAnsi="宋体"/>
          <w:b w:val="0"/>
          <w:bCs w:val="0"/>
          <w:sz w:val="28"/>
          <w:szCs w:val="28"/>
        </w:rPr>
        <w:t>服务期限：</w:t>
      </w:r>
      <w:r>
        <w:rPr>
          <w:rFonts w:hint="eastAsia" w:ascii="宋体" w:hAnsi="宋体"/>
          <w:b w:val="0"/>
          <w:bCs w:val="0"/>
          <w:sz w:val="28"/>
          <w:szCs w:val="28"/>
          <w:lang w:val="en-US" w:eastAsia="zh-CN"/>
        </w:rPr>
        <w:t>2023年1月1日—12月31日。</w:t>
      </w:r>
    </w:p>
    <w:p>
      <w:pPr>
        <w:pStyle w:val="3"/>
        <w:keepNext w:val="0"/>
        <w:keepLines w:val="0"/>
        <w:spacing w:before="0" w:after="0" w:line="440" w:lineRule="exact"/>
        <w:ind w:firstLine="422"/>
        <w:rPr>
          <w:rFonts w:ascii="宋体" w:hAnsi="宋体"/>
          <w:bCs w:val="0"/>
          <w:sz w:val="28"/>
          <w:szCs w:val="28"/>
        </w:rPr>
      </w:pPr>
      <w:r>
        <w:rPr>
          <w:rFonts w:hint="eastAsia" w:ascii="宋体" w:hAnsi="宋体"/>
          <w:bCs w:val="0"/>
          <w:sz w:val="28"/>
          <w:szCs w:val="28"/>
        </w:rPr>
        <w:t>二、用药要求</w:t>
      </w:r>
    </w:p>
    <w:p>
      <w:pPr>
        <w:tabs>
          <w:tab w:val="left" w:pos="180"/>
          <w:tab w:val="left" w:pos="1620"/>
        </w:tabs>
        <w:spacing w:line="440" w:lineRule="exact"/>
        <w:ind w:firstLine="420"/>
        <w:rPr>
          <w:rFonts w:ascii="宋体" w:hAnsi="宋体" w:eastAsia="宋体"/>
          <w:sz w:val="28"/>
          <w:szCs w:val="28"/>
        </w:rPr>
      </w:pPr>
      <w:r>
        <w:rPr>
          <w:rFonts w:hint="eastAsia" w:ascii="宋体" w:hAnsi="宋体" w:eastAsia="宋体"/>
          <w:sz w:val="28"/>
          <w:szCs w:val="28"/>
          <w:lang w:val="en-US" w:eastAsia="zh-CN"/>
        </w:rPr>
        <w:t>1、</w:t>
      </w:r>
      <w:r>
        <w:rPr>
          <w:rFonts w:hint="eastAsia" w:ascii="宋体" w:hAnsi="宋体" w:eastAsia="宋体"/>
          <w:sz w:val="28"/>
          <w:szCs w:val="28"/>
        </w:rPr>
        <w:t>本项目要求实行</w:t>
      </w:r>
      <w:r>
        <w:rPr>
          <w:rFonts w:ascii="宋体" w:hAnsi="宋体" w:eastAsia="宋体"/>
          <w:sz w:val="28"/>
          <w:szCs w:val="28"/>
        </w:rPr>
        <w:t>包工包料包达标，各</w:t>
      </w:r>
      <w:r>
        <w:rPr>
          <w:rFonts w:hint="eastAsia" w:ascii="宋体" w:hAnsi="宋体" w:eastAsia="宋体"/>
          <w:sz w:val="28"/>
          <w:szCs w:val="28"/>
        </w:rPr>
        <w:t>供应商</w:t>
      </w:r>
      <w:r>
        <w:rPr>
          <w:rFonts w:ascii="宋体" w:hAnsi="宋体" w:eastAsia="宋体"/>
          <w:sz w:val="28"/>
          <w:szCs w:val="28"/>
        </w:rPr>
        <w:t>选用</w:t>
      </w:r>
      <w:r>
        <w:rPr>
          <w:rFonts w:hint="eastAsia" w:ascii="宋体" w:hAnsi="宋体" w:eastAsia="宋体"/>
          <w:sz w:val="28"/>
          <w:szCs w:val="28"/>
        </w:rPr>
        <w:t>的消杀药品必须根据不同的</w:t>
      </w:r>
      <w:r>
        <w:rPr>
          <w:rFonts w:hint="eastAsia" w:ascii="宋体" w:hAnsi="宋体" w:eastAsia="宋体"/>
          <w:sz w:val="28"/>
          <w:szCs w:val="28"/>
          <w:lang w:eastAsia="zh-CN"/>
        </w:rPr>
        <w:t>蚁类</w:t>
      </w:r>
      <w:r>
        <w:rPr>
          <w:rFonts w:hint="eastAsia" w:ascii="宋体" w:hAnsi="宋体" w:eastAsia="宋体"/>
          <w:sz w:val="28"/>
          <w:szCs w:val="28"/>
        </w:rPr>
        <w:t>控制对象并结合不同环境类别通过合法途径以高效、低毒、环保、安全、精准投放为原则，杜绝选用低劣（已失效或批次质量不稳定）、非法（法规禁用、来源不明或未经许可自配）、高毒等的卫生杀虫剂及过度用药。所选用的药品有效成分、含量、剂型必须符合国家的相关管理规定。</w:t>
      </w:r>
    </w:p>
    <w:p>
      <w:pPr>
        <w:tabs>
          <w:tab w:val="left" w:pos="180"/>
          <w:tab w:val="left" w:pos="1620"/>
        </w:tabs>
        <w:spacing w:line="440" w:lineRule="exact"/>
        <w:ind w:firstLine="420" w:firstLineChars="150"/>
        <w:rPr>
          <w:rFonts w:hint="eastAsia" w:ascii="宋体" w:hAnsi="宋体" w:eastAsia="宋体"/>
          <w:sz w:val="28"/>
          <w:szCs w:val="28"/>
        </w:rPr>
      </w:pPr>
      <w:r>
        <w:rPr>
          <w:rFonts w:hint="eastAsia" w:ascii="宋体" w:hAnsi="宋体" w:eastAsia="宋体"/>
          <w:sz w:val="28"/>
          <w:szCs w:val="28"/>
          <w:lang w:val="en-US" w:eastAsia="zh-CN"/>
        </w:rPr>
        <w:t>2、</w:t>
      </w:r>
      <w:r>
        <w:rPr>
          <w:rFonts w:hint="eastAsia" w:ascii="宋体" w:hAnsi="宋体" w:eastAsia="宋体"/>
          <w:sz w:val="28"/>
          <w:szCs w:val="28"/>
        </w:rPr>
        <w:t>根据国家对农药的有关管理规定，为了保证药品的质量及来源合法，</w:t>
      </w:r>
      <w:r>
        <w:rPr>
          <w:rFonts w:hint="eastAsia" w:ascii="宋体" w:hAnsi="宋体" w:eastAsia="宋体"/>
          <w:b/>
          <w:bCs/>
          <w:sz w:val="28"/>
          <w:szCs w:val="28"/>
        </w:rPr>
        <w:t>供应商的响应文件中必须出具所选用药品的制造商提供的，加盖有制造商公章的有效“三证”（农药登记证、农药生产批准证书、技术监督部门备案的企业标准）复印件。</w:t>
      </w:r>
    </w:p>
    <w:p>
      <w:pPr>
        <w:pStyle w:val="3"/>
        <w:keepNext w:val="0"/>
        <w:keepLines w:val="0"/>
        <w:spacing w:before="0" w:after="0" w:line="440" w:lineRule="exact"/>
        <w:ind w:firstLine="422"/>
        <w:rPr>
          <w:rFonts w:ascii="宋体" w:hAnsi="宋体"/>
          <w:bCs w:val="0"/>
          <w:sz w:val="28"/>
          <w:szCs w:val="28"/>
        </w:rPr>
      </w:pPr>
      <w:r>
        <w:rPr>
          <w:rFonts w:hint="eastAsia" w:ascii="宋体" w:hAnsi="宋体"/>
          <w:bCs w:val="0"/>
          <w:sz w:val="28"/>
          <w:szCs w:val="28"/>
        </w:rPr>
        <w:t>三、服务具体要求：</w:t>
      </w:r>
    </w:p>
    <w:p>
      <w:pPr>
        <w:spacing w:line="440" w:lineRule="exact"/>
        <w:ind w:firstLine="420"/>
        <w:rPr>
          <w:rFonts w:hint="eastAsia" w:ascii="宋体" w:hAnsi="宋体" w:eastAsia="宋体"/>
          <w:sz w:val="28"/>
          <w:szCs w:val="28"/>
        </w:rPr>
      </w:pPr>
      <w:r>
        <w:rPr>
          <w:rFonts w:hint="eastAsia" w:ascii="宋体" w:hAnsi="宋体" w:eastAsia="宋体"/>
          <w:sz w:val="28"/>
          <w:szCs w:val="28"/>
          <w:lang w:val="en-US" w:eastAsia="zh-CN"/>
        </w:rPr>
        <w:t>1</w:t>
      </w:r>
      <w:r>
        <w:rPr>
          <w:rFonts w:hint="eastAsia" w:ascii="宋体" w:hAnsi="宋体" w:eastAsia="宋体"/>
          <w:sz w:val="28"/>
          <w:szCs w:val="28"/>
        </w:rPr>
        <w:t>、供应商须提供可行的消杀技术方案和实施方案，确保防治区域内“</w:t>
      </w:r>
      <w:r>
        <w:rPr>
          <w:rFonts w:hint="eastAsia" w:ascii="宋体" w:hAnsi="宋体" w:eastAsia="宋体"/>
          <w:sz w:val="28"/>
          <w:szCs w:val="28"/>
          <w:lang w:eastAsia="zh-CN"/>
        </w:rPr>
        <w:t>蚁类</w:t>
      </w:r>
      <w:r>
        <w:rPr>
          <w:rFonts w:hint="eastAsia" w:ascii="宋体" w:hAnsi="宋体" w:eastAsia="宋体"/>
          <w:sz w:val="28"/>
          <w:szCs w:val="28"/>
        </w:rPr>
        <w:t>”达标（广西卫生城标准），并经</w:t>
      </w:r>
      <w:r>
        <w:rPr>
          <w:rFonts w:hint="eastAsia" w:ascii="宋体" w:hAnsi="宋体" w:eastAsia="宋体"/>
          <w:sz w:val="28"/>
          <w:szCs w:val="28"/>
          <w:lang w:eastAsia="zh-CN"/>
        </w:rPr>
        <w:t>学校</w:t>
      </w:r>
      <w:r>
        <w:rPr>
          <w:rFonts w:hint="eastAsia" w:ascii="宋体" w:hAnsi="宋体"/>
          <w:sz w:val="28"/>
          <w:szCs w:val="28"/>
          <w:lang w:eastAsia="zh-CN"/>
        </w:rPr>
        <w:t>后勤和保卫处</w:t>
      </w:r>
      <w:r>
        <w:rPr>
          <w:rFonts w:hint="eastAsia" w:ascii="宋体" w:hAnsi="宋体" w:eastAsia="宋体"/>
          <w:sz w:val="28"/>
          <w:szCs w:val="28"/>
        </w:rPr>
        <w:t>考核认可。</w:t>
      </w:r>
    </w:p>
    <w:p>
      <w:pPr>
        <w:spacing w:line="440" w:lineRule="exact"/>
        <w:ind w:firstLine="420"/>
        <w:rPr>
          <w:rFonts w:hint="eastAsia" w:ascii="宋体" w:hAnsi="宋体" w:eastAsia="宋体"/>
          <w:sz w:val="28"/>
          <w:szCs w:val="28"/>
          <w:lang w:eastAsia="zh-CN"/>
        </w:rPr>
      </w:pPr>
      <w:r>
        <w:rPr>
          <w:rFonts w:hint="eastAsia" w:ascii="宋体" w:hAnsi="宋体" w:eastAsia="宋体"/>
          <w:sz w:val="28"/>
          <w:szCs w:val="28"/>
          <w:lang w:val="en-US" w:eastAsia="zh-CN"/>
        </w:rPr>
        <w:t>2</w:t>
      </w:r>
      <w:r>
        <w:rPr>
          <w:rFonts w:hint="eastAsia" w:ascii="宋体" w:hAnsi="宋体" w:eastAsia="宋体"/>
          <w:sz w:val="28"/>
          <w:szCs w:val="28"/>
        </w:rPr>
        <w:t>、</w:t>
      </w:r>
      <w:r>
        <w:rPr>
          <w:rFonts w:hint="eastAsia" w:ascii="宋体" w:hAnsi="宋体" w:eastAsia="宋体"/>
          <w:sz w:val="28"/>
          <w:szCs w:val="28"/>
          <w:lang w:eastAsia="zh-CN"/>
        </w:rPr>
        <w:t>供应商按学校每月</w:t>
      </w:r>
      <w:r>
        <w:rPr>
          <w:rFonts w:hint="eastAsia" w:ascii="宋体" w:hAnsi="宋体" w:eastAsia="宋体"/>
          <w:sz w:val="28"/>
          <w:szCs w:val="28"/>
          <w:lang w:val="en-US" w:eastAsia="zh-CN"/>
        </w:rPr>
        <w:t>2</w:t>
      </w:r>
      <w:r>
        <w:rPr>
          <w:rFonts w:hint="eastAsia" w:ascii="宋体" w:hAnsi="宋体" w:eastAsia="宋体"/>
          <w:sz w:val="28"/>
          <w:szCs w:val="28"/>
          <w:lang w:eastAsia="zh-CN"/>
        </w:rPr>
        <w:t>次的消杀频率进行消杀工作，但如有特殊情况，供应商应无条件到场给予配合完成工作。</w:t>
      </w:r>
    </w:p>
    <w:p>
      <w:pPr>
        <w:spacing w:line="440" w:lineRule="exact"/>
        <w:ind w:firstLine="420"/>
        <w:rPr>
          <w:rFonts w:hint="eastAsia" w:ascii="宋体" w:hAnsi="宋体" w:eastAsia="宋体"/>
          <w:sz w:val="28"/>
          <w:szCs w:val="28"/>
        </w:rPr>
      </w:pPr>
      <w:r>
        <w:rPr>
          <w:rFonts w:hint="eastAsia" w:ascii="宋体" w:hAnsi="宋体" w:eastAsia="宋体"/>
          <w:sz w:val="28"/>
          <w:szCs w:val="28"/>
          <w:lang w:val="en-US" w:eastAsia="zh-CN"/>
        </w:rPr>
        <w:t>3</w:t>
      </w:r>
      <w:r>
        <w:rPr>
          <w:rFonts w:hint="eastAsia" w:ascii="宋体" w:hAnsi="宋体" w:eastAsia="宋体"/>
          <w:sz w:val="28"/>
          <w:szCs w:val="28"/>
        </w:rPr>
        <w:t>、投放药械具体的数量，由供应商根据柳州市</w:t>
      </w:r>
      <w:r>
        <w:rPr>
          <w:rFonts w:hint="eastAsia" w:ascii="宋体" w:hAnsi="宋体" w:eastAsia="宋体"/>
          <w:sz w:val="28"/>
          <w:szCs w:val="28"/>
          <w:lang w:eastAsia="zh-CN"/>
        </w:rPr>
        <w:t>第一职业技术学校</w:t>
      </w:r>
      <w:r>
        <w:rPr>
          <w:rFonts w:hint="eastAsia" w:ascii="宋体" w:hAnsi="宋体" w:eastAsia="宋体"/>
          <w:sz w:val="28"/>
          <w:szCs w:val="28"/>
        </w:rPr>
        <w:t>实际需要进行安排，但必须保证“</w:t>
      </w:r>
      <w:r>
        <w:rPr>
          <w:rFonts w:hint="eastAsia" w:ascii="宋体" w:hAnsi="宋体" w:eastAsia="宋体"/>
          <w:sz w:val="28"/>
          <w:szCs w:val="28"/>
          <w:lang w:eastAsia="zh-CN"/>
        </w:rPr>
        <w:t>蚁类</w:t>
      </w:r>
      <w:r>
        <w:rPr>
          <w:rFonts w:hint="eastAsia" w:ascii="宋体" w:hAnsi="宋体" w:eastAsia="宋体"/>
          <w:sz w:val="28"/>
          <w:szCs w:val="28"/>
        </w:rPr>
        <w:t>”药械的安全使用，所使用的药械必须符合国家规定，不得使用国家禁止使用的药械。并确保完成消杀服务区域内的 “</w:t>
      </w:r>
      <w:r>
        <w:rPr>
          <w:rFonts w:hint="eastAsia" w:ascii="宋体" w:hAnsi="宋体" w:eastAsia="宋体"/>
          <w:sz w:val="28"/>
          <w:szCs w:val="28"/>
          <w:lang w:eastAsia="zh-CN"/>
        </w:rPr>
        <w:t>蚁类</w:t>
      </w:r>
      <w:r>
        <w:rPr>
          <w:rFonts w:hint="eastAsia" w:ascii="宋体" w:hAnsi="宋体" w:eastAsia="宋体"/>
          <w:sz w:val="28"/>
          <w:szCs w:val="28"/>
        </w:rPr>
        <w:t>”达标等工作。</w:t>
      </w:r>
    </w:p>
    <w:p>
      <w:pPr>
        <w:tabs>
          <w:tab w:val="left" w:pos="900"/>
        </w:tabs>
        <w:spacing w:line="440" w:lineRule="exact"/>
        <w:ind w:firstLine="420"/>
        <w:rPr>
          <w:rFonts w:ascii="宋体" w:hAnsi="宋体" w:eastAsia="宋体"/>
          <w:sz w:val="28"/>
          <w:szCs w:val="28"/>
        </w:rPr>
      </w:pPr>
      <w:r>
        <w:rPr>
          <w:rFonts w:hint="eastAsia" w:ascii="宋体" w:hAnsi="宋体" w:eastAsia="宋体"/>
          <w:sz w:val="28"/>
          <w:szCs w:val="28"/>
          <w:lang w:val="en-US" w:eastAsia="zh-CN"/>
        </w:rPr>
        <w:t>4</w:t>
      </w:r>
      <w:r>
        <w:rPr>
          <w:rFonts w:hint="eastAsia" w:ascii="宋体" w:hAnsi="宋体" w:eastAsia="宋体"/>
          <w:sz w:val="28"/>
          <w:szCs w:val="28"/>
        </w:rPr>
        <w:t>、应负责在投放</w:t>
      </w:r>
      <w:r>
        <w:rPr>
          <w:rFonts w:hint="eastAsia" w:ascii="宋体" w:hAnsi="宋体" w:eastAsia="宋体"/>
          <w:sz w:val="28"/>
          <w:szCs w:val="28"/>
          <w:lang w:eastAsia="zh-CN"/>
        </w:rPr>
        <w:t>蚁药</w:t>
      </w:r>
      <w:r>
        <w:rPr>
          <w:rFonts w:hint="eastAsia" w:ascii="宋体" w:hAnsi="宋体" w:eastAsia="宋体"/>
          <w:sz w:val="28"/>
          <w:szCs w:val="28"/>
        </w:rPr>
        <w:t>的范围内设置警示标志，并及时清理灭</w:t>
      </w:r>
      <w:r>
        <w:rPr>
          <w:rFonts w:hint="eastAsia" w:ascii="宋体" w:hAnsi="宋体" w:eastAsia="宋体"/>
          <w:sz w:val="28"/>
          <w:szCs w:val="28"/>
          <w:lang w:eastAsia="zh-CN"/>
        </w:rPr>
        <w:t>蚁</w:t>
      </w:r>
      <w:r>
        <w:rPr>
          <w:rFonts w:hint="eastAsia" w:ascii="宋体" w:hAnsi="宋体" w:eastAsia="宋体"/>
          <w:sz w:val="28"/>
          <w:szCs w:val="28"/>
        </w:rPr>
        <w:t>后的</w:t>
      </w:r>
      <w:r>
        <w:rPr>
          <w:rFonts w:hint="eastAsia" w:ascii="宋体" w:hAnsi="宋体" w:eastAsia="宋体"/>
          <w:sz w:val="28"/>
          <w:szCs w:val="28"/>
          <w:lang w:eastAsia="zh-CN"/>
        </w:rPr>
        <w:t>痕迹。一旦因投放不规范或者未及时收取导致师生人身安全受到伤害的，由供货商承担相应的法律责任及费用。</w:t>
      </w:r>
    </w:p>
    <w:p>
      <w:pPr>
        <w:spacing w:line="440" w:lineRule="exact"/>
        <w:ind w:firstLine="420"/>
        <w:rPr>
          <w:rFonts w:ascii="宋体" w:hAnsi="宋体" w:eastAsia="宋体"/>
          <w:sz w:val="28"/>
          <w:szCs w:val="28"/>
        </w:rPr>
      </w:pPr>
      <w:r>
        <w:rPr>
          <w:rFonts w:hint="eastAsia" w:ascii="宋体" w:hAnsi="宋体" w:eastAsia="宋体"/>
          <w:sz w:val="28"/>
          <w:szCs w:val="28"/>
          <w:lang w:val="en-US" w:eastAsia="zh-CN"/>
        </w:rPr>
        <w:t>5</w:t>
      </w:r>
      <w:r>
        <w:rPr>
          <w:rFonts w:hint="eastAsia" w:ascii="宋体" w:hAnsi="宋体" w:eastAsia="宋体"/>
          <w:sz w:val="28"/>
          <w:szCs w:val="28"/>
        </w:rPr>
        <w:t>、服务协议期间，成交供应商应根据</w:t>
      </w:r>
      <w:r>
        <w:rPr>
          <w:rFonts w:hint="eastAsia" w:ascii="宋体" w:hAnsi="宋体" w:eastAsia="宋体"/>
          <w:sz w:val="28"/>
          <w:szCs w:val="28"/>
          <w:lang w:eastAsia="zh-CN"/>
        </w:rPr>
        <w:t>学校</w:t>
      </w:r>
      <w:r>
        <w:rPr>
          <w:rFonts w:hint="eastAsia" w:ascii="宋体" w:hAnsi="宋体" w:eastAsia="宋体"/>
          <w:sz w:val="28"/>
          <w:szCs w:val="28"/>
        </w:rPr>
        <w:t>工作性质，合理安排防治</w:t>
      </w:r>
      <w:r>
        <w:rPr>
          <w:rFonts w:hint="eastAsia" w:ascii="宋体" w:hAnsi="宋体" w:eastAsia="宋体"/>
          <w:sz w:val="28"/>
          <w:szCs w:val="28"/>
          <w:lang w:eastAsia="zh-CN"/>
        </w:rPr>
        <w:t>灭蚁</w:t>
      </w:r>
      <w:r>
        <w:rPr>
          <w:rFonts w:hint="eastAsia" w:ascii="宋体" w:hAnsi="宋体" w:eastAsia="宋体"/>
          <w:sz w:val="28"/>
          <w:szCs w:val="28"/>
        </w:rPr>
        <w:t>作业时间，尽量不影响</w:t>
      </w:r>
      <w:r>
        <w:rPr>
          <w:rFonts w:hint="eastAsia" w:ascii="宋体" w:hAnsi="宋体" w:eastAsia="宋体"/>
          <w:sz w:val="28"/>
          <w:szCs w:val="28"/>
          <w:lang w:eastAsia="zh-CN"/>
        </w:rPr>
        <w:t>学校</w:t>
      </w:r>
      <w:r>
        <w:rPr>
          <w:rFonts w:hint="eastAsia" w:ascii="宋体" w:hAnsi="宋体" w:eastAsia="宋体"/>
          <w:sz w:val="28"/>
          <w:szCs w:val="28"/>
        </w:rPr>
        <w:t>正常工作和生活</w:t>
      </w:r>
      <w:r>
        <w:rPr>
          <w:rFonts w:hint="eastAsia" w:ascii="宋体" w:hAnsi="宋体" w:eastAsia="宋体"/>
          <w:sz w:val="28"/>
          <w:szCs w:val="28"/>
          <w:lang w:eastAsia="zh-CN"/>
        </w:rPr>
        <w:t>秩序</w:t>
      </w:r>
      <w:r>
        <w:rPr>
          <w:rFonts w:hint="eastAsia" w:ascii="宋体" w:hAnsi="宋体" w:eastAsia="宋体"/>
          <w:sz w:val="28"/>
          <w:szCs w:val="28"/>
        </w:rPr>
        <w:t>。</w:t>
      </w:r>
    </w:p>
    <w:p>
      <w:pPr>
        <w:spacing w:line="440" w:lineRule="exact"/>
        <w:ind w:firstLine="420"/>
        <w:rPr>
          <w:rFonts w:ascii="宋体" w:hAnsi="宋体" w:eastAsia="宋体"/>
          <w:sz w:val="28"/>
          <w:szCs w:val="28"/>
        </w:rPr>
      </w:pPr>
      <w:r>
        <w:rPr>
          <w:rFonts w:hint="eastAsia" w:ascii="宋体" w:hAnsi="宋体" w:eastAsia="宋体"/>
          <w:sz w:val="28"/>
          <w:szCs w:val="28"/>
          <w:lang w:val="en-US" w:eastAsia="zh-CN"/>
        </w:rPr>
        <w:t>6</w:t>
      </w:r>
      <w:r>
        <w:rPr>
          <w:rFonts w:hint="eastAsia" w:ascii="宋体" w:hAnsi="宋体" w:eastAsia="宋体"/>
          <w:sz w:val="28"/>
          <w:szCs w:val="28"/>
        </w:rPr>
        <w:t>、技术负责人必须具备《有害生物防制员》从业资格证书，作业人员作业期间，必须持证上岗，穿着公司统一制服，佩戴工作牌并遵守</w:t>
      </w:r>
      <w:r>
        <w:rPr>
          <w:rFonts w:hint="eastAsia" w:ascii="宋体" w:hAnsi="宋体" w:eastAsia="宋体"/>
          <w:sz w:val="28"/>
          <w:szCs w:val="28"/>
          <w:lang w:eastAsia="zh-CN"/>
        </w:rPr>
        <w:t>学校</w:t>
      </w:r>
      <w:r>
        <w:rPr>
          <w:rFonts w:hint="eastAsia" w:ascii="宋体" w:hAnsi="宋体" w:eastAsia="宋体"/>
          <w:sz w:val="28"/>
          <w:szCs w:val="28"/>
        </w:rPr>
        <w:t>的规章制度。</w:t>
      </w:r>
    </w:p>
    <w:p>
      <w:pPr>
        <w:spacing w:line="440" w:lineRule="exact"/>
        <w:ind w:firstLine="420"/>
        <w:rPr>
          <w:rFonts w:ascii="宋体" w:hAnsi="宋体" w:eastAsia="宋体"/>
          <w:sz w:val="28"/>
          <w:szCs w:val="28"/>
        </w:rPr>
      </w:pPr>
      <w:r>
        <w:rPr>
          <w:rFonts w:hint="eastAsia" w:ascii="宋体" w:hAnsi="宋体" w:eastAsia="宋体"/>
          <w:sz w:val="28"/>
          <w:szCs w:val="28"/>
          <w:lang w:val="en-US" w:eastAsia="zh-CN"/>
        </w:rPr>
        <w:t>7</w:t>
      </w:r>
      <w:r>
        <w:rPr>
          <w:rFonts w:hint="eastAsia" w:ascii="宋体" w:hAnsi="宋体" w:eastAsia="宋体"/>
          <w:sz w:val="28"/>
          <w:szCs w:val="28"/>
        </w:rPr>
        <w:t>、为</w:t>
      </w:r>
      <w:r>
        <w:rPr>
          <w:rFonts w:hint="eastAsia" w:ascii="宋体" w:hAnsi="宋体" w:eastAsia="宋体"/>
          <w:sz w:val="28"/>
          <w:szCs w:val="28"/>
          <w:lang w:eastAsia="zh-CN"/>
        </w:rPr>
        <w:t>学校</w:t>
      </w:r>
      <w:r>
        <w:rPr>
          <w:rFonts w:hint="eastAsia" w:ascii="宋体" w:hAnsi="宋体" w:eastAsia="宋体"/>
          <w:sz w:val="28"/>
          <w:szCs w:val="28"/>
        </w:rPr>
        <w:t>每年免费提供一次“</w:t>
      </w:r>
      <w:r>
        <w:rPr>
          <w:rFonts w:hint="eastAsia" w:ascii="宋体" w:hAnsi="宋体" w:eastAsia="宋体"/>
          <w:sz w:val="28"/>
          <w:szCs w:val="28"/>
          <w:lang w:eastAsia="zh-CN"/>
        </w:rPr>
        <w:t>灭蚁</w:t>
      </w:r>
      <w:r>
        <w:rPr>
          <w:rFonts w:hint="eastAsia" w:ascii="宋体" w:hAnsi="宋体" w:eastAsia="宋体"/>
          <w:sz w:val="28"/>
          <w:szCs w:val="28"/>
        </w:rPr>
        <w:t>”技术培训。</w:t>
      </w:r>
    </w:p>
    <w:p>
      <w:pPr>
        <w:pStyle w:val="3"/>
        <w:keepNext w:val="0"/>
        <w:keepLines w:val="0"/>
        <w:spacing w:before="0" w:after="0" w:line="440" w:lineRule="exact"/>
        <w:ind w:firstLine="422"/>
        <w:rPr>
          <w:rFonts w:ascii="宋体" w:hAnsi="宋体"/>
          <w:bCs w:val="0"/>
          <w:sz w:val="28"/>
          <w:szCs w:val="28"/>
        </w:rPr>
      </w:pPr>
      <w:r>
        <w:rPr>
          <w:rFonts w:hint="eastAsia" w:ascii="宋体" w:hAnsi="宋体"/>
          <w:bCs w:val="0"/>
          <w:sz w:val="28"/>
          <w:szCs w:val="28"/>
        </w:rPr>
        <w:t>四、售后服务</w:t>
      </w:r>
    </w:p>
    <w:p>
      <w:pPr>
        <w:spacing w:line="440" w:lineRule="exact"/>
        <w:ind w:firstLine="420"/>
        <w:rPr>
          <w:rFonts w:ascii="宋体" w:hAnsi="宋体" w:eastAsia="宋体"/>
          <w:sz w:val="28"/>
          <w:szCs w:val="28"/>
        </w:rPr>
      </w:pPr>
      <w:r>
        <w:rPr>
          <w:rFonts w:hint="eastAsia" w:ascii="宋体" w:hAnsi="宋体" w:eastAsia="宋体"/>
          <w:sz w:val="28"/>
          <w:szCs w:val="28"/>
        </w:rPr>
        <w:t>1、消杀服务采购所需货物按国家有关规定实行“三包”，免费送货上门。</w:t>
      </w:r>
    </w:p>
    <w:p>
      <w:pPr>
        <w:spacing w:line="440" w:lineRule="exact"/>
        <w:ind w:firstLine="420"/>
        <w:rPr>
          <w:rFonts w:ascii="宋体" w:hAnsi="宋体" w:eastAsia="宋体"/>
          <w:sz w:val="28"/>
          <w:szCs w:val="28"/>
        </w:rPr>
      </w:pPr>
      <w:r>
        <w:rPr>
          <w:rFonts w:hint="eastAsia" w:ascii="宋体" w:hAnsi="宋体" w:eastAsia="宋体"/>
          <w:sz w:val="28"/>
          <w:szCs w:val="28"/>
        </w:rPr>
        <w:t>2、提供服务时间：自签订合同之日起，7日内开始提供服务。</w:t>
      </w:r>
    </w:p>
    <w:p>
      <w:pPr>
        <w:spacing w:line="440" w:lineRule="exact"/>
        <w:ind w:firstLine="420"/>
        <w:rPr>
          <w:rFonts w:hint="eastAsia" w:ascii="宋体" w:hAnsi="宋体" w:eastAsia="宋体"/>
          <w:sz w:val="28"/>
          <w:szCs w:val="28"/>
        </w:rPr>
      </w:pPr>
      <w:r>
        <w:rPr>
          <w:rFonts w:hint="eastAsia" w:hAnsi="宋体" w:eastAsia="宋体"/>
          <w:sz w:val="28"/>
          <w:szCs w:val="28"/>
          <w:lang w:val="en-US" w:eastAsia="zh-CN"/>
        </w:rPr>
        <w:t>3、</w:t>
      </w:r>
      <w:r>
        <w:rPr>
          <w:rFonts w:hint="eastAsia" w:ascii="宋体" w:hAnsi="宋体" w:eastAsia="宋体"/>
          <w:sz w:val="28"/>
          <w:szCs w:val="28"/>
        </w:rPr>
        <w:t>服务期限：成交供应商应在</w:t>
      </w:r>
      <w:r>
        <w:rPr>
          <w:rFonts w:hint="eastAsia" w:ascii="宋体" w:hAnsi="宋体" w:eastAsia="宋体"/>
          <w:sz w:val="28"/>
          <w:szCs w:val="28"/>
          <w:lang w:eastAsia="zh-CN"/>
        </w:rPr>
        <w:t>服务期限（</w:t>
      </w:r>
      <w:r>
        <w:rPr>
          <w:rFonts w:hint="eastAsia" w:ascii="宋体" w:hAnsi="宋体" w:eastAsia="宋体"/>
          <w:sz w:val="28"/>
          <w:szCs w:val="28"/>
          <w:lang w:val="en-US" w:eastAsia="zh-CN"/>
        </w:rPr>
        <w:t>2023年1月1日-2023年12月31日</w:t>
      </w:r>
      <w:r>
        <w:rPr>
          <w:rFonts w:hint="eastAsia" w:ascii="宋体" w:hAnsi="宋体" w:eastAsia="宋体"/>
          <w:sz w:val="28"/>
          <w:szCs w:val="28"/>
          <w:lang w:eastAsia="zh-CN"/>
        </w:rPr>
        <w:t>）内</w:t>
      </w:r>
      <w:r>
        <w:rPr>
          <w:rFonts w:hint="eastAsia" w:ascii="宋体" w:hAnsi="宋体" w:eastAsia="宋体"/>
          <w:sz w:val="28"/>
          <w:szCs w:val="28"/>
        </w:rPr>
        <w:t>针对防治范围进行消杀服务，并接受</w:t>
      </w:r>
      <w:r>
        <w:rPr>
          <w:rFonts w:hint="eastAsia" w:ascii="宋体" w:hAnsi="宋体" w:eastAsia="宋体"/>
          <w:sz w:val="28"/>
          <w:szCs w:val="28"/>
          <w:lang w:eastAsia="zh-CN"/>
        </w:rPr>
        <w:t>学校</w:t>
      </w:r>
      <w:r>
        <w:rPr>
          <w:rFonts w:hint="eastAsia" w:ascii="宋体" w:hAnsi="宋体"/>
          <w:sz w:val="28"/>
          <w:szCs w:val="28"/>
          <w:lang w:eastAsia="zh-CN"/>
        </w:rPr>
        <w:t>后勤和保卫处</w:t>
      </w:r>
      <w:r>
        <w:rPr>
          <w:rFonts w:hint="eastAsia" w:ascii="宋体" w:hAnsi="宋体" w:eastAsia="宋体"/>
          <w:sz w:val="28"/>
          <w:szCs w:val="28"/>
        </w:rPr>
        <w:t>全程监督、考核。详见附件《柳州市</w:t>
      </w:r>
      <w:r>
        <w:rPr>
          <w:rFonts w:hint="eastAsia" w:ascii="宋体" w:hAnsi="宋体" w:eastAsia="宋体"/>
          <w:sz w:val="28"/>
          <w:szCs w:val="28"/>
          <w:lang w:eastAsia="zh-CN"/>
        </w:rPr>
        <w:t>第一职业技术学校灭蚁防治</w:t>
      </w:r>
      <w:r>
        <w:rPr>
          <w:rFonts w:hint="eastAsia" w:ascii="宋体" w:hAnsi="宋体" w:eastAsia="宋体"/>
          <w:sz w:val="28"/>
          <w:szCs w:val="28"/>
        </w:rPr>
        <w:t>管理考核表》</w:t>
      </w:r>
    </w:p>
    <w:p>
      <w:pPr>
        <w:pStyle w:val="3"/>
        <w:keepNext w:val="0"/>
        <w:keepLines w:val="0"/>
        <w:spacing w:before="0" w:after="0" w:line="440" w:lineRule="exact"/>
        <w:ind w:firstLine="422"/>
        <w:rPr>
          <w:rFonts w:ascii="宋体" w:hAnsi="宋体"/>
          <w:bCs w:val="0"/>
          <w:sz w:val="28"/>
          <w:szCs w:val="28"/>
        </w:rPr>
      </w:pPr>
      <w:r>
        <w:rPr>
          <w:rFonts w:hint="eastAsia" w:ascii="宋体" w:hAnsi="宋体"/>
          <w:bCs w:val="0"/>
          <w:sz w:val="28"/>
          <w:szCs w:val="28"/>
        </w:rPr>
        <w:t>五、项目经费预算及付款</w:t>
      </w:r>
    </w:p>
    <w:p>
      <w:pPr>
        <w:spacing w:line="440" w:lineRule="exact"/>
        <w:rPr>
          <w:rFonts w:ascii="宋体" w:hAnsi="宋体" w:eastAsia="宋体"/>
          <w:sz w:val="28"/>
          <w:szCs w:val="28"/>
        </w:rPr>
      </w:pPr>
      <w:r>
        <w:rPr>
          <w:rFonts w:hint="eastAsia" w:ascii="宋体" w:hAnsi="宋体" w:eastAsia="宋体"/>
          <w:sz w:val="28"/>
          <w:szCs w:val="28"/>
        </w:rPr>
        <w:t>1、本项目</w:t>
      </w:r>
      <w:r>
        <w:rPr>
          <w:rFonts w:hint="eastAsia" w:ascii="宋体" w:hAnsi="宋体" w:eastAsia="宋体"/>
          <w:sz w:val="28"/>
          <w:szCs w:val="28"/>
          <w:lang w:val="en-US" w:eastAsia="zh-CN"/>
        </w:rPr>
        <w:t>最高预控价</w:t>
      </w:r>
      <w:r>
        <w:rPr>
          <w:rFonts w:hint="eastAsia" w:ascii="宋体" w:hAnsi="宋体" w:eastAsia="宋体"/>
          <w:sz w:val="28"/>
          <w:szCs w:val="28"/>
        </w:rPr>
        <w:t>：</w:t>
      </w:r>
      <w:r>
        <w:rPr>
          <w:rFonts w:hint="eastAsia" w:ascii="宋体" w:hAnsi="宋体" w:eastAsia="宋体"/>
          <w:b/>
          <w:bCs/>
          <w:sz w:val="28"/>
          <w:szCs w:val="28"/>
          <w:lang w:val="en-US" w:eastAsia="zh-CN"/>
        </w:rPr>
        <w:t>叁</w:t>
      </w:r>
      <w:r>
        <w:rPr>
          <w:rFonts w:hint="eastAsia" w:ascii="宋体" w:hAnsi="宋体" w:eastAsia="宋体"/>
          <w:b/>
          <w:bCs/>
          <w:sz w:val="28"/>
          <w:szCs w:val="28"/>
        </w:rPr>
        <w:t>万元整（</w:t>
      </w:r>
      <w:r>
        <w:rPr>
          <w:rFonts w:hint="eastAsia" w:asciiTheme="minorEastAsia" w:hAnsiTheme="minorEastAsia" w:eastAsiaTheme="minorEastAsia" w:cstheme="minorEastAsia"/>
          <w:b/>
          <w:bCs/>
          <w:color w:val="333333"/>
          <w:sz w:val="28"/>
          <w:szCs w:val="28"/>
          <w:shd w:val="clear" w:color="auto" w:fill="FFFFFF"/>
        </w:rPr>
        <w:t>¥</w:t>
      </w:r>
      <w:r>
        <w:rPr>
          <w:rFonts w:hint="eastAsia" w:asciiTheme="minorEastAsia" w:hAnsiTheme="minorEastAsia" w:eastAsiaTheme="minorEastAsia" w:cstheme="minorEastAsia"/>
          <w:b/>
          <w:bCs/>
          <w:color w:val="333333"/>
          <w:sz w:val="28"/>
          <w:szCs w:val="28"/>
          <w:shd w:val="clear" w:color="auto" w:fill="FFFFFF"/>
          <w:lang w:val="en-US" w:eastAsia="zh-CN"/>
        </w:rPr>
        <w:t>3</w:t>
      </w:r>
      <w:r>
        <w:rPr>
          <w:rFonts w:hint="eastAsia" w:asciiTheme="minorEastAsia" w:hAnsiTheme="minorEastAsia" w:eastAsiaTheme="minorEastAsia" w:cstheme="minorEastAsia"/>
          <w:b/>
          <w:bCs/>
          <w:color w:val="333333"/>
          <w:sz w:val="28"/>
          <w:szCs w:val="28"/>
          <w:shd w:val="clear" w:color="auto" w:fill="FFFFFF"/>
        </w:rPr>
        <w:t>0000.00元</w:t>
      </w:r>
      <w:r>
        <w:rPr>
          <w:rFonts w:hint="eastAsia" w:ascii="宋体" w:hAnsi="宋体" w:eastAsia="宋体"/>
          <w:b/>
          <w:bCs/>
          <w:sz w:val="28"/>
          <w:szCs w:val="28"/>
        </w:rPr>
        <w:t>）。</w:t>
      </w:r>
    </w:p>
    <w:p>
      <w:pPr>
        <w:pStyle w:val="5"/>
        <w:spacing w:line="360" w:lineRule="auto"/>
        <w:ind w:left="280" w:hanging="280" w:hangingChars="100"/>
        <w:rPr>
          <w:rFonts w:hint="eastAsia" w:ascii="宋体" w:hAnsi="宋体" w:eastAsia="宋体"/>
          <w:sz w:val="28"/>
          <w:szCs w:val="28"/>
        </w:rPr>
      </w:pPr>
      <w:r>
        <w:rPr>
          <w:rFonts w:hint="eastAsia" w:ascii="宋体" w:hAnsi="宋体" w:eastAsia="宋体"/>
          <w:sz w:val="28"/>
          <w:szCs w:val="28"/>
        </w:rPr>
        <w:t>2、付款方式：本项目无预付款。服务费用支付采取先服务，按考核结果后结算方式。由成交供应商按要求提供消杀服务，</w:t>
      </w:r>
      <w:r>
        <w:rPr>
          <w:rFonts w:hint="eastAsia" w:ascii="宋体" w:hAnsi="宋体" w:eastAsia="宋体"/>
          <w:sz w:val="28"/>
          <w:szCs w:val="28"/>
          <w:lang w:eastAsia="zh-CN"/>
        </w:rPr>
        <w:t>学校</w:t>
      </w:r>
      <w:r>
        <w:rPr>
          <w:rFonts w:hint="eastAsia" w:ascii="宋体" w:hAnsi="宋体" w:eastAsia="宋体"/>
          <w:sz w:val="28"/>
          <w:szCs w:val="28"/>
        </w:rPr>
        <w:t>归口管理部门</w:t>
      </w:r>
      <w:r>
        <w:rPr>
          <w:rFonts w:hint="eastAsia" w:hAnsi="宋体"/>
          <w:sz w:val="28"/>
          <w:szCs w:val="28"/>
          <w:lang w:eastAsia="zh-CN"/>
        </w:rPr>
        <w:t>后勤和保卫处</w:t>
      </w:r>
      <w:r>
        <w:rPr>
          <w:rFonts w:hint="eastAsia" w:ascii="宋体" w:hAnsi="宋体" w:eastAsia="宋体"/>
          <w:sz w:val="28"/>
          <w:szCs w:val="28"/>
        </w:rPr>
        <w:t>考核后，按考核结果每</w:t>
      </w:r>
      <w:r>
        <w:rPr>
          <w:rFonts w:hint="eastAsia" w:hAnsi="宋体" w:eastAsia="宋体"/>
          <w:sz w:val="28"/>
          <w:szCs w:val="28"/>
          <w:lang w:val="en-US" w:eastAsia="zh-CN"/>
        </w:rPr>
        <w:t>半年</w:t>
      </w:r>
      <w:r>
        <w:rPr>
          <w:rFonts w:hint="eastAsia" w:ascii="宋体" w:hAnsi="宋体" w:eastAsia="宋体"/>
          <w:sz w:val="28"/>
          <w:szCs w:val="28"/>
        </w:rPr>
        <w:t>末根据成交供应商开具的真实、有效、正规发票，30个工作日内支付上</w:t>
      </w:r>
      <w:r>
        <w:rPr>
          <w:rFonts w:hint="eastAsia" w:hAnsi="宋体" w:eastAsia="宋体"/>
          <w:sz w:val="28"/>
          <w:szCs w:val="28"/>
          <w:lang w:val="en-US" w:eastAsia="zh-CN"/>
        </w:rPr>
        <w:t>半年</w:t>
      </w:r>
      <w:r>
        <w:rPr>
          <w:rFonts w:hint="eastAsia" w:ascii="宋体" w:hAnsi="宋体" w:eastAsia="宋体"/>
          <w:sz w:val="28"/>
          <w:szCs w:val="28"/>
        </w:rPr>
        <w:t>费用。</w:t>
      </w:r>
    </w:p>
    <w:p>
      <w:pPr>
        <w:pStyle w:val="5"/>
        <w:spacing w:line="360" w:lineRule="auto"/>
        <w:ind w:left="280" w:hanging="280" w:hangingChars="100"/>
        <w:rPr>
          <w:rFonts w:hAnsi="宋体" w:eastAsia="宋体"/>
          <w:sz w:val="28"/>
          <w:szCs w:val="28"/>
        </w:rPr>
      </w:pPr>
      <w:r>
        <w:rPr>
          <w:rFonts w:hint="eastAsia" w:hAnsi="宋体" w:eastAsia="宋体"/>
          <w:sz w:val="28"/>
          <w:szCs w:val="28"/>
          <w:lang w:val="en-US" w:eastAsia="zh-CN"/>
        </w:rPr>
        <w:t>3、</w:t>
      </w:r>
      <w:r>
        <w:rPr>
          <w:rFonts w:hint="eastAsia" w:hAnsi="宋体" w:eastAsia="宋体"/>
          <w:sz w:val="28"/>
          <w:szCs w:val="28"/>
        </w:rPr>
        <w:t>报价包括</w:t>
      </w:r>
      <w:r>
        <w:rPr>
          <w:rFonts w:hint="eastAsia" w:hAnsi="宋体" w:eastAsia="宋体"/>
          <w:sz w:val="28"/>
          <w:szCs w:val="28"/>
          <w:lang w:eastAsia="zh-CN"/>
        </w:rPr>
        <w:t>灭四害</w:t>
      </w:r>
      <w:r>
        <w:rPr>
          <w:rFonts w:hint="eastAsia" w:hAnsi="宋体" w:eastAsia="宋体"/>
          <w:sz w:val="28"/>
          <w:szCs w:val="28"/>
        </w:rPr>
        <w:t>防治人员的劳务费、药械费用、运输费、监测费、开票税金等，以及其他所有有可能产生的费用；</w:t>
      </w:r>
    </w:p>
    <w:p>
      <w:pPr>
        <w:spacing w:line="440" w:lineRule="exact"/>
        <w:ind w:left="280" w:hanging="280" w:hangingChars="100"/>
        <w:rPr>
          <w:rFonts w:hint="eastAsia" w:ascii="宋体" w:hAnsi="宋体" w:eastAsia="宋体" w:cs="宋体"/>
          <w:i w:val="0"/>
          <w:caps w:val="0"/>
          <w:color w:val="111F2C"/>
          <w:spacing w:val="0"/>
          <w:sz w:val="28"/>
          <w:szCs w:val="28"/>
          <w:shd w:val="clear" w:color="auto" w:fill="FFFFFF"/>
          <w:lang w:eastAsia="zh-CN"/>
        </w:rPr>
      </w:pPr>
      <w:r>
        <w:rPr>
          <w:rFonts w:hint="eastAsia" w:ascii="宋体" w:hAnsi="宋体" w:eastAsia="宋体"/>
          <w:sz w:val="28"/>
          <w:szCs w:val="28"/>
          <w:lang w:val="en-US" w:eastAsia="zh-CN"/>
        </w:rPr>
        <w:t>4</w:t>
      </w:r>
      <w:r>
        <w:rPr>
          <w:rFonts w:hint="eastAsia" w:ascii="宋体" w:hAnsi="宋体" w:eastAsia="宋体"/>
          <w:sz w:val="28"/>
          <w:szCs w:val="28"/>
        </w:rPr>
        <w:t>、处罚：连续三个月内有2次以上考核不合格（﹤</w:t>
      </w:r>
      <w:r>
        <w:rPr>
          <w:rFonts w:ascii="宋体" w:hAnsi="宋体" w:eastAsia="宋体"/>
          <w:sz w:val="28"/>
          <w:szCs w:val="28"/>
        </w:rPr>
        <w:t>60</w:t>
      </w:r>
      <w:r>
        <w:rPr>
          <w:rFonts w:hint="eastAsia" w:ascii="宋体" w:hAnsi="宋体" w:eastAsia="宋体"/>
          <w:sz w:val="28"/>
          <w:szCs w:val="28"/>
        </w:rPr>
        <w:t>分）的，或连续六个月内有3次以上考核低于70分的，或十二个月内有考核4次低于80分的，采购人有权单方终止合同。</w:t>
      </w:r>
      <w:r>
        <w:rPr>
          <w:rFonts w:hint="eastAsia" w:ascii="宋体" w:hAnsi="宋体" w:eastAsia="宋体" w:cs="宋体"/>
          <w:sz w:val="28"/>
          <w:szCs w:val="28"/>
          <w:lang w:val="en-US" w:eastAsia="zh-CN"/>
        </w:rPr>
        <w:t>因防治措施不利</w:t>
      </w:r>
      <w:r>
        <w:rPr>
          <w:rFonts w:hint="eastAsia" w:ascii="宋体" w:hAnsi="宋体" w:eastAsia="宋体" w:cs="宋体"/>
          <w:i w:val="0"/>
          <w:caps w:val="0"/>
          <w:color w:val="111F2C"/>
          <w:spacing w:val="0"/>
          <w:sz w:val="28"/>
          <w:szCs w:val="28"/>
          <w:shd w:val="clear" w:color="auto" w:fill="FFFFFF"/>
        </w:rPr>
        <w:t>，造成人员伤亡</w:t>
      </w:r>
      <w:r>
        <w:rPr>
          <w:rFonts w:hint="eastAsia" w:ascii="宋体" w:hAnsi="宋体" w:eastAsia="宋体" w:cs="宋体"/>
          <w:i w:val="0"/>
          <w:caps w:val="0"/>
          <w:color w:val="111F2C"/>
          <w:spacing w:val="0"/>
          <w:sz w:val="28"/>
          <w:szCs w:val="28"/>
          <w:shd w:val="clear" w:color="auto" w:fill="FFFFFF"/>
          <w:lang w:val="en-US" w:eastAsia="zh-CN"/>
        </w:rPr>
        <w:t>事故或树木倒塌、死亡的</w:t>
      </w:r>
      <w:r>
        <w:rPr>
          <w:rFonts w:hint="eastAsia" w:ascii="宋体" w:hAnsi="宋体" w:eastAsia="宋体" w:cs="宋体"/>
          <w:i w:val="0"/>
          <w:caps w:val="0"/>
          <w:color w:val="111F2C"/>
          <w:spacing w:val="0"/>
          <w:sz w:val="28"/>
          <w:szCs w:val="28"/>
          <w:shd w:val="clear" w:color="auto" w:fill="FFFFFF"/>
          <w:lang w:eastAsia="zh-CN"/>
        </w:rPr>
        <w:t>，</w:t>
      </w:r>
      <w:r>
        <w:rPr>
          <w:rFonts w:hint="eastAsia" w:ascii="宋体" w:hAnsi="宋体" w:eastAsia="宋体" w:cs="宋体"/>
          <w:i w:val="0"/>
          <w:caps w:val="0"/>
          <w:color w:val="111F2C"/>
          <w:spacing w:val="0"/>
          <w:sz w:val="28"/>
          <w:szCs w:val="28"/>
          <w:shd w:val="clear" w:color="auto" w:fill="FFFFFF"/>
        </w:rPr>
        <w:t>由服务单位负责</w:t>
      </w:r>
      <w:r>
        <w:rPr>
          <w:rFonts w:hint="eastAsia" w:ascii="宋体" w:hAnsi="宋体" w:eastAsia="宋体" w:cs="宋体"/>
          <w:i w:val="0"/>
          <w:caps w:val="0"/>
          <w:color w:val="111F2C"/>
          <w:spacing w:val="0"/>
          <w:sz w:val="28"/>
          <w:szCs w:val="28"/>
          <w:shd w:val="clear" w:color="auto" w:fill="FFFFFF"/>
          <w:lang w:val="en-US" w:eastAsia="zh-CN"/>
        </w:rPr>
        <w:t>相关赔偿费用和责任等</w:t>
      </w:r>
      <w:r>
        <w:rPr>
          <w:rFonts w:hint="eastAsia" w:ascii="宋体" w:hAnsi="宋体" w:eastAsia="宋体" w:cs="宋体"/>
          <w:i w:val="0"/>
          <w:caps w:val="0"/>
          <w:color w:val="111F2C"/>
          <w:spacing w:val="0"/>
          <w:sz w:val="28"/>
          <w:szCs w:val="28"/>
          <w:shd w:val="clear" w:color="auto" w:fill="FFFFFF"/>
          <w:lang w:eastAsia="zh-CN"/>
        </w:rPr>
        <w:t>。</w:t>
      </w:r>
    </w:p>
    <w:p>
      <w:pPr>
        <w:ind w:left="0" w:leftChars="0" w:firstLine="0" w:firstLineChars="0"/>
        <w:rPr>
          <w:rFonts w:hAnsi="宋体" w:eastAsia="宋体" w:cs="Times New Roman"/>
        </w:rPr>
      </w:pPr>
      <w:r>
        <w:rPr>
          <w:rFonts w:hAnsi="宋体" w:eastAsia="宋体" w:cs="Times New Roman"/>
          <w:sz w:val="28"/>
          <w:szCs w:val="28"/>
        </w:rPr>
        <w:br w:type="page"/>
      </w:r>
    </w:p>
    <w:tbl>
      <w:tblPr>
        <w:tblStyle w:val="8"/>
        <w:tblpPr w:leftFromText="180" w:rightFromText="180" w:vertAnchor="page" w:horzAnchor="page" w:tblpX="1000" w:tblpY="1996"/>
        <w:tblW w:w="10066" w:type="dxa"/>
        <w:tblInd w:w="0" w:type="dxa"/>
        <w:tblLayout w:type="fixed"/>
        <w:tblCellMar>
          <w:top w:w="0" w:type="dxa"/>
          <w:left w:w="108" w:type="dxa"/>
          <w:bottom w:w="0" w:type="dxa"/>
          <w:right w:w="108" w:type="dxa"/>
        </w:tblCellMar>
      </w:tblPr>
      <w:tblGrid>
        <w:gridCol w:w="568"/>
        <w:gridCol w:w="1418"/>
        <w:gridCol w:w="844"/>
        <w:gridCol w:w="2240"/>
        <w:gridCol w:w="885"/>
        <w:gridCol w:w="989"/>
        <w:gridCol w:w="1704"/>
        <w:gridCol w:w="68"/>
        <w:gridCol w:w="641"/>
        <w:gridCol w:w="709"/>
      </w:tblGrid>
      <w:tr>
        <w:tblPrEx>
          <w:tblCellMar>
            <w:top w:w="0" w:type="dxa"/>
            <w:left w:w="108" w:type="dxa"/>
            <w:bottom w:w="0" w:type="dxa"/>
            <w:right w:w="108" w:type="dxa"/>
          </w:tblCellMar>
        </w:tblPrEx>
        <w:trPr>
          <w:trHeight w:val="666" w:hRule="exact"/>
        </w:trPr>
        <w:tc>
          <w:tcPr>
            <w:tcW w:w="10066" w:type="dxa"/>
            <w:gridSpan w:val="10"/>
            <w:tcBorders>
              <w:bottom w:val="single" w:color="auto" w:sz="4" w:space="0"/>
            </w:tcBorders>
            <w:noWrap w:val="0"/>
            <w:vAlign w:val="top"/>
          </w:tcPr>
          <w:p>
            <w:pPr>
              <w:ind w:firstLine="198" w:firstLineChars="94"/>
              <w:rPr>
                <w:rFonts w:ascii="宋体" w:hAnsi="宋体" w:eastAsia="宋体"/>
                <w:b/>
                <w:bCs/>
              </w:rPr>
            </w:pPr>
            <w:r>
              <w:rPr>
                <w:rFonts w:hint="eastAsia" w:ascii="宋体" w:hAnsi="宋体" w:eastAsia="宋体"/>
                <w:b/>
                <w:bCs/>
              </w:rPr>
              <w:t xml:space="preserve">    </w:t>
            </w:r>
            <w:r>
              <w:rPr>
                <w:rFonts w:ascii="宋体" w:hAnsi="宋体" w:eastAsia="宋体"/>
                <w:b/>
                <w:bCs/>
              </w:rPr>
              <w:t xml:space="preserve">          </w:t>
            </w:r>
            <w:r>
              <w:rPr>
                <w:rFonts w:hint="eastAsia" w:ascii="宋体" w:hAnsi="宋体" w:eastAsia="宋体"/>
                <w:b/>
                <w:bCs/>
              </w:rPr>
              <w:t xml:space="preserve"> </w:t>
            </w:r>
            <w:r>
              <w:rPr>
                <w:rFonts w:ascii="宋体" w:hAnsi="宋体" w:eastAsia="宋体"/>
                <w:b/>
                <w:bCs/>
              </w:rPr>
              <w:t xml:space="preserve">      </w:t>
            </w:r>
            <w:r>
              <w:rPr>
                <w:rFonts w:hint="eastAsia" w:ascii="宋体" w:hAnsi="宋体" w:eastAsia="宋体"/>
                <w:b/>
                <w:bCs/>
                <w:sz w:val="24"/>
                <w:szCs w:val="32"/>
                <w:lang w:eastAsia="zh-CN"/>
              </w:rPr>
              <w:t>柳州市第一职业技术学校灭蚁</w:t>
            </w:r>
            <w:r>
              <w:rPr>
                <w:rFonts w:hint="eastAsia" w:ascii="宋体" w:hAnsi="宋体" w:eastAsia="宋体"/>
                <w:b/>
                <w:bCs/>
                <w:sz w:val="24"/>
                <w:szCs w:val="32"/>
              </w:rPr>
              <w:t>防</w:t>
            </w:r>
            <w:r>
              <w:rPr>
                <w:rFonts w:hint="eastAsia" w:ascii="宋体" w:hAnsi="宋体" w:eastAsia="宋体"/>
                <w:b/>
                <w:bCs/>
                <w:sz w:val="24"/>
                <w:szCs w:val="32"/>
                <w:lang w:eastAsia="zh-CN"/>
              </w:rPr>
              <w:t>治</w:t>
            </w:r>
            <w:r>
              <w:rPr>
                <w:rFonts w:hint="eastAsia" w:ascii="宋体" w:hAnsi="宋体" w:eastAsia="宋体"/>
                <w:b/>
                <w:bCs/>
                <w:sz w:val="24"/>
                <w:szCs w:val="32"/>
              </w:rPr>
              <w:t>管理考核表</w:t>
            </w:r>
          </w:p>
        </w:tc>
      </w:tr>
      <w:tr>
        <w:tblPrEx>
          <w:tblCellMar>
            <w:top w:w="0" w:type="dxa"/>
            <w:left w:w="108" w:type="dxa"/>
            <w:bottom w:w="0" w:type="dxa"/>
            <w:right w:w="108" w:type="dxa"/>
          </w:tblCellMar>
        </w:tblPrEx>
        <w:trPr>
          <w:trHeight w:val="475" w:hRule="exact"/>
        </w:trPr>
        <w:tc>
          <w:tcPr>
            <w:tcW w:w="10066" w:type="dxa"/>
            <w:gridSpan w:val="10"/>
            <w:tcBorders>
              <w:top w:val="single" w:color="auto" w:sz="4" w:space="0"/>
              <w:left w:val="single" w:color="auto" w:sz="8" w:space="0"/>
              <w:bottom w:val="single" w:color="auto" w:sz="8" w:space="0"/>
              <w:right w:val="single" w:color="auto" w:sz="8" w:space="0"/>
            </w:tcBorders>
            <w:noWrap w:val="0"/>
            <w:vAlign w:val="center"/>
          </w:tcPr>
          <w:p>
            <w:pPr>
              <w:ind w:firstLine="0" w:firstLineChars="0"/>
              <w:rPr>
                <w:rFonts w:ascii="宋体" w:hAnsi="宋体" w:eastAsia="宋体"/>
                <w:b/>
                <w:bCs/>
              </w:rPr>
            </w:pPr>
            <w:r>
              <w:rPr>
                <w:rFonts w:hint="eastAsia" w:ascii="宋体" w:hAnsi="宋体" w:eastAsia="宋体"/>
                <w:bCs/>
              </w:rPr>
              <w:t>考核期间:</w:t>
            </w:r>
            <w:r>
              <w:rPr>
                <w:rFonts w:ascii="宋体" w:hAnsi="宋体" w:eastAsia="宋体"/>
                <w:bCs/>
              </w:rPr>
              <w:t xml:space="preserve">     </w:t>
            </w:r>
            <w:r>
              <w:rPr>
                <w:rFonts w:hint="eastAsia" w:ascii="宋体" w:hAnsi="宋体" w:eastAsia="宋体"/>
                <w:bCs/>
              </w:rPr>
              <w:t xml:space="preserve">年 </w:t>
            </w:r>
            <w:r>
              <w:rPr>
                <w:rFonts w:hint="eastAsia" w:ascii="宋体" w:hAnsi="宋体" w:eastAsia="宋体"/>
                <w:bCs/>
                <w:lang w:val="en-US" w:eastAsia="zh-CN"/>
              </w:rPr>
              <w:t xml:space="preserve"> </w:t>
            </w:r>
            <w:r>
              <w:rPr>
                <w:rFonts w:ascii="宋体" w:hAnsi="宋体" w:eastAsia="宋体"/>
                <w:bCs/>
              </w:rPr>
              <w:t xml:space="preserve">  </w:t>
            </w:r>
            <w:r>
              <w:rPr>
                <w:rFonts w:hint="eastAsia" w:ascii="宋体" w:hAnsi="宋体" w:eastAsia="宋体"/>
                <w:bCs/>
              </w:rPr>
              <w:t xml:space="preserve">月 </w:t>
            </w:r>
            <w:r>
              <w:rPr>
                <w:rFonts w:ascii="宋体" w:hAnsi="宋体" w:eastAsia="宋体"/>
                <w:bCs/>
              </w:rPr>
              <w:t xml:space="preserve">                                     </w:t>
            </w:r>
            <w:r>
              <w:rPr>
                <w:rFonts w:hint="eastAsia" w:ascii="宋体" w:hAnsi="宋体" w:eastAsia="宋体"/>
                <w:bCs/>
              </w:rPr>
              <w:t xml:space="preserve">填表日期:      年  </w:t>
            </w:r>
            <w:r>
              <w:rPr>
                <w:rFonts w:hint="eastAsia" w:ascii="宋体" w:hAnsi="宋体" w:eastAsia="宋体"/>
                <w:bCs/>
                <w:lang w:val="en-US" w:eastAsia="zh-CN"/>
              </w:rPr>
              <w:t xml:space="preserve"> </w:t>
            </w:r>
            <w:r>
              <w:rPr>
                <w:rFonts w:hint="eastAsia" w:ascii="宋体" w:hAnsi="宋体" w:eastAsia="宋体"/>
                <w:bCs/>
              </w:rPr>
              <w:t xml:space="preserve"> 月    日</w:t>
            </w:r>
          </w:p>
        </w:tc>
      </w:tr>
      <w:tr>
        <w:tblPrEx>
          <w:tblCellMar>
            <w:top w:w="0" w:type="dxa"/>
            <w:left w:w="108" w:type="dxa"/>
            <w:bottom w:w="0" w:type="dxa"/>
            <w:right w:w="108" w:type="dxa"/>
          </w:tblCellMar>
        </w:tblPrEx>
        <w:trPr>
          <w:trHeight w:val="709" w:hRule="exact"/>
        </w:trPr>
        <w:tc>
          <w:tcPr>
            <w:tcW w:w="2830" w:type="dxa"/>
            <w:gridSpan w:val="3"/>
            <w:tcBorders>
              <w:top w:val="single" w:color="auto" w:sz="8" w:space="0"/>
              <w:left w:val="single" w:color="auto" w:sz="8" w:space="0"/>
              <w:bottom w:val="single" w:color="auto" w:sz="8" w:space="0"/>
              <w:right w:val="single" w:color="auto" w:sz="8" w:space="0"/>
            </w:tcBorders>
            <w:noWrap w:val="0"/>
            <w:vAlign w:val="center"/>
          </w:tcPr>
          <w:p>
            <w:pPr>
              <w:ind w:firstLine="199" w:firstLineChars="95"/>
              <w:rPr>
                <w:rFonts w:ascii="宋体" w:hAnsi="宋体" w:eastAsia="宋体"/>
                <w:b/>
                <w:bCs/>
              </w:rPr>
            </w:pPr>
            <w:r>
              <w:rPr>
                <w:rFonts w:hint="eastAsia" w:ascii="宋体" w:hAnsi="宋体" w:eastAsia="宋体"/>
              </w:rPr>
              <w:t>承包方单位名称</w:t>
            </w:r>
          </w:p>
        </w:tc>
        <w:tc>
          <w:tcPr>
            <w:tcW w:w="4114" w:type="dxa"/>
            <w:gridSpan w:val="3"/>
            <w:tcBorders>
              <w:top w:val="single" w:color="auto" w:sz="8" w:space="0"/>
              <w:left w:val="nil"/>
              <w:bottom w:val="single" w:color="auto" w:sz="8" w:space="0"/>
              <w:right w:val="single" w:color="auto" w:sz="8" w:space="0"/>
            </w:tcBorders>
            <w:noWrap/>
            <w:vAlign w:val="center"/>
          </w:tcPr>
          <w:p>
            <w:pPr>
              <w:ind w:firstLine="420"/>
              <w:rPr>
                <w:rFonts w:ascii="宋体" w:hAnsi="宋体" w:eastAsia="宋体"/>
                <w:bCs/>
              </w:rPr>
            </w:pPr>
          </w:p>
        </w:tc>
        <w:tc>
          <w:tcPr>
            <w:tcW w:w="1772" w:type="dxa"/>
            <w:gridSpan w:val="2"/>
            <w:tcBorders>
              <w:top w:val="single" w:color="auto" w:sz="8" w:space="0"/>
              <w:left w:val="nil"/>
              <w:bottom w:val="single" w:color="auto" w:sz="8" w:space="0"/>
              <w:right w:val="single" w:color="auto" w:sz="8" w:space="0"/>
            </w:tcBorders>
            <w:noWrap/>
            <w:vAlign w:val="center"/>
          </w:tcPr>
          <w:p>
            <w:pPr>
              <w:ind w:firstLine="0" w:firstLineChars="0"/>
              <w:rPr>
                <w:rFonts w:ascii="宋体" w:hAnsi="宋体" w:eastAsia="宋体"/>
              </w:rPr>
            </w:pPr>
            <w:r>
              <w:rPr>
                <w:rFonts w:hint="eastAsia" w:ascii="宋体" w:hAnsi="宋体" w:eastAsia="宋体"/>
              </w:rPr>
              <w:t>承包方负责人</w:t>
            </w:r>
          </w:p>
        </w:tc>
        <w:tc>
          <w:tcPr>
            <w:tcW w:w="1350" w:type="dxa"/>
            <w:gridSpan w:val="2"/>
            <w:tcBorders>
              <w:top w:val="single" w:color="auto" w:sz="8" w:space="0"/>
              <w:left w:val="nil"/>
              <w:bottom w:val="single" w:color="auto" w:sz="8" w:space="0"/>
              <w:right w:val="single" w:color="auto" w:sz="8" w:space="0"/>
            </w:tcBorders>
            <w:noWrap/>
            <w:vAlign w:val="center"/>
          </w:tcPr>
          <w:p>
            <w:pPr>
              <w:ind w:firstLine="422"/>
              <w:rPr>
                <w:rFonts w:ascii="宋体" w:hAnsi="宋体" w:eastAsia="宋体"/>
                <w:b/>
                <w:bCs/>
              </w:rPr>
            </w:pPr>
          </w:p>
        </w:tc>
      </w:tr>
      <w:tr>
        <w:tblPrEx>
          <w:tblCellMar>
            <w:top w:w="0" w:type="dxa"/>
            <w:left w:w="108" w:type="dxa"/>
            <w:bottom w:w="0" w:type="dxa"/>
            <w:right w:w="108" w:type="dxa"/>
          </w:tblCellMar>
        </w:tblPrEx>
        <w:trPr>
          <w:trHeight w:val="445" w:hRule="exact"/>
        </w:trPr>
        <w:tc>
          <w:tcPr>
            <w:tcW w:w="2830" w:type="dxa"/>
            <w:gridSpan w:val="3"/>
            <w:tcBorders>
              <w:top w:val="single" w:color="auto" w:sz="8" w:space="0"/>
              <w:left w:val="single" w:color="auto" w:sz="8" w:space="0"/>
              <w:bottom w:val="single" w:color="auto" w:sz="8" w:space="0"/>
              <w:right w:val="single" w:color="auto" w:sz="8" w:space="0"/>
            </w:tcBorders>
            <w:noWrap w:val="0"/>
            <w:vAlign w:val="center"/>
          </w:tcPr>
          <w:p>
            <w:pPr>
              <w:ind w:firstLine="420"/>
              <w:rPr>
                <w:rFonts w:ascii="宋体" w:hAnsi="宋体" w:eastAsia="宋体"/>
                <w:b/>
                <w:bCs/>
              </w:rPr>
            </w:pPr>
            <w:r>
              <w:rPr>
                <w:rFonts w:hint="eastAsia" w:ascii="宋体" w:hAnsi="宋体" w:eastAsia="宋体"/>
              </w:rPr>
              <w:t>单位地址</w:t>
            </w:r>
          </w:p>
        </w:tc>
        <w:tc>
          <w:tcPr>
            <w:tcW w:w="4114" w:type="dxa"/>
            <w:gridSpan w:val="3"/>
            <w:tcBorders>
              <w:top w:val="single" w:color="auto" w:sz="8" w:space="0"/>
              <w:left w:val="nil"/>
              <w:bottom w:val="single" w:color="auto" w:sz="8" w:space="0"/>
              <w:right w:val="single" w:color="auto" w:sz="8" w:space="0"/>
            </w:tcBorders>
            <w:noWrap/>
            <w:vAlign w:val="center"/>
          </w:tcPr>
          <w:p>
            <w:pPr>
              <w:ind w:firstLine="422"/>
              <w:rPr>
                <w:rFonts w:ascii="宋体" w:hAnsi="宋体" w:eastAsia="宋体"/>
                <w:b/>
                <w:bCs/>
              </w:rPr>
            </w:pPr>
          </w:p>
        </w:tc>
        <w:tc>
          <w:tcPr>
            <w:tcW w:w="1772" w:type="dxa"/>
            <w:gridSpan w:val="2"/>
            <w:tcBorders>
              <w:top w:val="single" w:color="auto" w:sz="8" w:space="0"/>
              <w:left w:val="nil"/>
              <w:bottom w:val="single" w:color="auto" w:sz="8" w:space="0"/>
              <w:right w:val="single" w:color="auto" w:sz="8" w:space="0"/>
            </w:tcBorders>
            <w:noWrap/>
            <w:vAlign w:val="center"/>
          </w:tcPr>
          <w:p>
            <w:pPr>
              <w:ind w:firstLine="199" w:firstLineChars="95"/>
              <w:rPr>
                <w:rFonts w:ascii="宋体" w:hAnsi="宋体" w:eastAsia="宋体"/>
              </w:rPr>
            </w:pPr>
            <w:r>
              <w:rPr>
                <w:rFonts w:hint="eastAsia" w:ascii="宋体" w:hAnsi="宋体" w:eastAsia="宋体"/>
              </w:rPr>
              <w:t>联系电话</w:t>
            </w:r>
          </w:p>
        </w:tc>
        <w:tc>
          <w:tcPr>
            <w:tcW w:w="1350" w:type="dxa"/>
            <w:gridSpan w:val="2"/>
            <w:tcBorders>
              <w:top w:val="single" w:color="auto" w:sz="8" w:space="0"/>
              <w:left w:val="nil"/>
              <w:bottom w:val="single" w:color="auto" w:sz="8" w:space="0"/>
              <w:right w:val="single" w:color="auto" w:sz="8" w:space="0"/>
            </w:tcBorders>
            <w:noWrap/>
            <w:vAlign w:val="center"/>
          </w:tcPr>
          <w:p>
            <w:pPr>
              <w:ind w:firstLine="422"/>
              <w:rPr>
                <w:rFonts w:ascii="宋体" w:hAnsi="宋体" w:eastAsia="宋体"/>
                <w:b/>
                <w:bCs/>
              </w:rPr>
            </w:pPr>
          </w:p>
        </w:tc>
      </w:tr>
      <w:tr>
        <w:tblPrEx>
          <w:tblCellMar>
            <w:top w:w="0" w:type="dxa"/>
            <w:left w:w="108" w:type="dxa"/>
            <w:bottom w:w="0" w:type="dxa"/>
            <w:right w:w="108" w:type="dxa"/>
          </w:tblCellMar>
        </w:tblPrEx>
        <w:trPr>
          <w:trHeight w:val="1697" w:hRule="exact"/>
        </w:trPr>
        <w:tc>
          <w:tcPr>
            <w:tcW w:w="10066" w:type="dxa"/>
            <w:gridSpan w:val="10"/>
            <w:tcBorders>
              <w:top w:val="single" w:color="auto" w:sz="8" w:space="0"/>
              <w:left w:val="single" w:color="auto" w:sz="8" w:space="0"/>
              <w:bottom w:val="single" w:color="auto" w:sz="8" w:space="0"/>
              <w:right w:val="single" w:color="auto" w:sz="8" w:space="0"/>
            </w:tcBorders>
            <w:noWrap w:val="0"/>
            <w:vAlign w:val="center"/>
          </w:tcPr>
          <w:p>
            <w:pPr>
              <w:ind w:firstLine="0" w:firstLineChars="0"/>
              <w:rPr>
                <w:rFonts w:ascii="宋体" w:hAnsi="宋体" w:eastAsia="宋体"/>
                <w:b/>
              </w:rPr>
            </w:pPr>
            <w:r>
              <w:rPr>
                <w:rFonts w:hint="eastAsia" w:ascii="宋体" w:hAnsi="宋体" w:eastAsia="宋体"/>
                <w:b/>
              </w:rPr>
              <w:t>考核说明：</w:t>
            </w:r>
            <w:r>
              <w:rPr>
                <w:rFonts w:hint="eastAsia" w:ascii="宋体" w:hAnsi="宋体" w:eastAsia="宋体"/>
              </w:rPr>
              <w:t>每月按照《柳州市</w:t>
            </w:r>
            <w:r>
              <w:rPr>
                <w:rFonts w:hint="eastAsia" w:ascii="宋体" w:hAnsi="宋体" w:eastAsia="宋体"/>
                <w:lang w:eastAsia="zh-CN"/>
              </w:rPr>
              <w:t>第一职业技术学校灭蚁防治</w:t>
            </w:r>
            <w:r>
              <w:rPr>
                <w:rFonts w:hint="eastAsia" w:ascii="宋体" w:hAnsi="宋体" w:eastAsia="宋体"/>
              </w:rPr>
              <w:t>管理考核表》得分进行考核。</w:t>
            </w:r>
          </w:p>
          <w:p>
            <w:pPr>
              <w:ind w:firstLine="420"/>
              <w:rPr>
                <w:rFonts w:ascii="宋体" w:hAnsi="宋体" w:eastAsia="宋体"/>
              </w:rPr>
            </w:pPr>
            <w:r>
              <w:rPr>
                <w:rFonts w:ascii="宋体" w:hAnsi="宋体" w:eastAsia="宋体"/>
              </w:rPr>
              <w:t>1</w:t>
            </w:r>
            <w:r>
              <w:rPr>
                <w:rFonts w:hint="eastAsia" w:ascii="宋体" w:hAnsi="宋体" w:eastAsia="宋体"/>
              </w:rPr>
              <w:t xml:space="preserve">、考核≥80分，良好，得全款；  </w:t>
            </w:r>
          </w:p>
          <w:p>
            <w:pPr>
              <w:ind w:firstLine="409" w:firstLineChars="195"/>
              <w:rPr>
                <w:rFonts w:ascii="宋体" w:hAnsi="宋体" w:eastAsia="宋体"/>
              </w:rPr>
            </w:pPr>
            <w:r>
              <w:rPr>
                <w:rFonts w:ascii="宋体" w:hAnsi="宋体" w:eastAsia="宋体"/>
              </w:rPr>
              <w:t>2</w:t>
            </w:r>
            <w:r>
              <w:rPr>
                <w:rFonts w:hint="eastAsia" w:ascii="宋体" w:hAnsi="宋体" w:eastAsia="宋体"/>
              </w:rPr>
              <w:t>、考核﹤80分，≥70分，一般，扣款5</w:t>
            </w:r>
            <w:r>
              <w:rPr>
                <w:rFonts w:ascii="宋体" w:hAnsi="宋体" w:eastAsia="宋体"/>
              </w:rPr>
              <w:t>%</w:t>
            </w:r>
            <w:r>
              <w:rPr>
                <w:rFonts w:hint="eastAsia" w:ascii="宋体" w:hAnsi="宋体" w:eastAsia="宋体"/>
              </w:rPr>
              <w:t>；</w:t>
            </w:r>
          </w:p>
          <w:p>
            <w:pPr>
              <w:ind w:firstLine="420"/>
              <w:rPr>
                <w:rFonts w:ascii="宋体" w:hAnsi="宋体" w:eastAsia="宋体"/>
              </w:rPr>
            </w:pPr>
            <w:r>
              <w:rPr>
                <w:rFonts w:ascii="宋体" w:hAnsi="宋体" w:eastAsia="宋体"/>
              </w:rPr>
              <w:t>3</w:t>
            </w:r>
            <w:r>
              <w:rPr>
                <w:rFonts w:hint="eastAsia" w:ascii="宋体" w:hAnsi="宋体" w:eastAsia="宋体"/>
              </w:rPr>
              <w:t>、考核﹤70分，≥60分，合格，扣款10</w:t>
            </w:r>
            <w:r>
              <w:rPr>
                <w:rFonts w:ascii="宋体" w:hAnsi="宋体" w:eastAsia="宋体"/>
              </w:rPr>
              <w:t>%</w:t>
            </w:r>
            <w:r>
              <w:rPr>
                <w:rFonts w:hint="eastAsia" w:ascii="宋体" w:hAnsi="宋体" w:eastAsia="宋体"/>
              </w:rPr>
              <w:t>；</w:t>
            </w:r>
          </w:p>
          <w:p>
            <w:pPr>
              <w:ind w:firstLine="420"/>
              <w:rPr>
                <w:rFonts w:ascii="宋体" w:hAnsi="宋体" w:eastAsia="宋体"/>
                <w:b/>
                <w:bCs/>
              </w:rPr>
            </w:pPr>
            <w:r>
              <w:rPr>
                <w:rFonts w:hint="eastAsia" w:ascii="宋体" w:hAnsi="宋体" w:eastAsia="宋体"/>
              </w:rPr>
              <w:t>4、考核﹤60分，不合格，扣款20%，并立即整改。</w:t>
            </w:r>
          </w:p>
        </w:tc>
      </w:tr>
      <w:tr>
        <w:tblPrEx>
          <w:tblCellMar>
            <w:top w:w="0" w:type="dxa"/>
            <w:left w:w="108" w:type="dxa"/>
            <w:bottom w:w="0" w:type="dxa"/>
            <w:right w:w="108" w:type="dxa"/>
          </w:tblCellMar>
        </w:tblPrEx>
        <w:trPr>
          <w:trHeight w:val="690" w:hRule="atLeast"/>
        </w:trPr>
        <w:tc>
          <w:tcPr>
            <w:tcW w:w="568" w:type="dxa"/>
            <w:tcBorders>
              <w:top w:val="nil"/>
              <w:left w:val="single" w:color="auto" w:sz="8" w:space="0"/>
              <w:bottom w:val="single" w:color="auto" w:sz="8" w:space="0"/>
              <w:right w:val="single" w:color="auto" w:sz="8" w:space="0"/>
            </w:tcBorders>
            <w:noWrap w:val="0"/>
            <w:vAlign w:val="center"/>
          </w:tcPr>
          <w:p>
            <w:pPr>
              <w:ind w:firstLine="0" w:firstLineChars="0"/>
              <w:rPr>
                <w:rFonts w:ascii="宋体" w:hAnsi="宋体" w:eastAsia="宋体"/>
                <w:b/>
              </w:rPr>
            </w:pPr>
            <w:r>
              <w:rPr>
                <w:rFonts w:hint="eastAsia" w:ascii="宋体" w:hAnsi="宋体" w:eastAsia="宋体"/>
                <w:b/>
              </w:rPr>
              <w:t>序号</w:t>
            </w:r>
          </w:p>
        </w:tc>
        <w:tc>
          <w:tcPr>
            <w:tcW w:w="1418" w:type="dxa"/>
            <w:tcBorders>
              <w:top w:val="nil"/>
              <w:left w:val="single" w:color="auto" w:sz="8" w:space="0"/>
              <w:bottom w:val="single" w:color="auto" w:sz="8" w:space="0"/>
              <w:right w:val="single" w:color="auto" w:sz="8" w:space="0"/>
            </w:tcBorders>
            <w:noWrap/>
            <w:vAlign w:val="center"/>
          </w:tcPr>
          <w:p>
            <w:pPr>
              <w:ind w:firstLine="0" w:firstLineChars="0"/>
              <w:jc w:val="center"/>
              <w:rPr>
                <w:rFonts w:ascii="宋体" w:hAnsi="宋体" w:eastAsia="宋体"/>
                <w:b/>
              </w:rPr>
            </w:pPr>
            <w:r>
              <w:rPr>
                <w:rFonts w:hint="eastAsia" w:ascii="宋体" w:hAnsi="宋体" w:eastAsia="宋体"/>
                <w:b/>
              </w:rPr>
              <w:t>考评项目</w:t>
            </w:r>
          </w:p>
        </w:tc>
        <w:tc>
          <w:tcPr>
            <w:tcW w:w="3084" w:type="dxa"/>
            <w:gridSpan w:val="2"/>
            <w:tcBorders>
              <w:top w:val="nil"/>
              <w:left w:val="nil"/>
              <w:bottom w:val="single" w:color="auto" w:sz="8" w:space="0"/>
              <w:right w:val="single" w:color="auto" w:sz="4" w:space="0"/>
            </w:tcBorders>
            <w:noWrap/>
            <w:vAlign w:val="center"/>
          </w:tcPr>
          <w:p>
            <w:pPr>
              <w:ind w:firstLine="0" w:firstLineChars="0"/>
              <w:jc w:val="center"/>
              <w:rPr>
                <w:rFonts w:ascii="宋体" w:hAnsi="宋体" w:eastAsia="宋体"/>
                <w:b/>
                <w:bCs/>
              </w:rPr>
            </w:pPr>
            <w:r>
              <w:rPr>
                <w:rFonts w:hint="eastAsia" w:ascii="宋体" w:hAnsi="宋体" w:eastAsia="宋体"/>
                <w:b/>
                <w:bCs/>
              </w:rPr>
              <w:t>考核内容</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0" w:firstLineChars="0"/>
              <w:jc w:val="center"/>
              <w:rPr>
                <w:rFonts w:ascii="宋体" w:hAnsi="宋体" w:eastAsia="宋体"/>
                <w:b/>
                <w:bCs/>
              </w:rPr>
            </w:pPr>
            <w:r>
              <w:rPr>
                <w:rFonts w:hint="eastAsia" w:ascii="宋体" w:hAnsi="宋体" w:eastAsia="宋体"/>
                <w:b/>
                <w:bCs/>
              </w:rPr>
              <w:t>评分标准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b/>
                <w:bCs/>
              </w:rPr>
            </w:pPr>
            <w:r>
              <w:rPr>
                <w:rFonts w:hint="eastAsia" w:ascii="宋体" w:hAnsi="宋体" w:eastAsia="宋体"/>
                <w:b/>
                <w:bCs/>
              </w:rPr>
              <w:t>扣分</w:t>
            </w:r>
          </w:p>
          <w:p>
            <w:pPr>
              <w:ind w:firstLine="0" w:firstLineChars="0"/>
              <w:rPr>
                <w:rFonts w:ascii="宋体" w:hAnsi="宋体" w:eastAsia="宋体"/>
                <w:b/>
                <w:bCs/>
              </w:rPr>
            </w:pPr>
            <w:r>
              <w:rPr>
                <w:rFonts w:hint="eastAsia" w:ascii="宋体" w:hAnsi="宋体" w:eastAsia="宋体"/>
                <w:b/>
                <w:bCs/>
              </w:rPr>
              <w:t>情况</w:t>
            </w:r>
          </w:p>
        </w:tc>
        <w:tc>
          <w:tcPr>
            <w:tcW w:w="709" w:type="dxa"/>
            <w:tcBorders>
              <w:top w:val="nil"/>
              <w:left w:val="single" w:color="auto" w:sz="4" w:space="0"/>
              <w:bottom w:val="single" w:color="auto" w:sz="8" w:space="0"/>
              <w:right w:val="single" w:color="auto" w:sz="8" w:space="0"/>
            </w:tcBorders>
            <w:noWrap w:val="0"/>
            <w:vAlign w:val="center"/>
          </w:tcPr>
          <w:p>
            <w:pPr>
              <w:ind w:firstLine="0" w:firstLineChars="0"/>
              <w:rPr>
                <w:rFonts w:ascii="宋体" w:hAnsi="宋体" w:eastAsia="宋体"/>
                <w:b/>
                <w:bCs/>
              </w:rPr>
            </w:pPr>
            <w:r>
              <w:rPr>
                <w:rFonts w:hint="eastAsia" w:ascii="宋体" w:hAnsi="宋体" w:eastAsia="宋体"/>
                <w:b/>
                <w:bCs/>
              </w:rPr>
              <w:t>考核得分</w:t>
            </w:r>
          </w:p>
        </w:tc>
      </w:tr>
      <w:tr>
        <w:tblPrEx>
          <w:tblCellMar>
            <w:top w:w="0" w:type="dxa"/>
            <w:left w:w="108" w:type="dxa"/>
            <w:bottom w:w="0" w:type="dxa"/>
            <w:right w:w="108" w:type="dxa"/>
          </w:tblCellMar>
        </w:tblPrEx>
        <w:trPr>
          <w:trHeight w:val="781" w:hRule="atLeast"/>
        </w:trPr>
        <w:tc>
          <w:tcPr>
            <w:tcW w:w="568" w:type="dxa"/>
            <w:vMerge w:val="restart"/>
            <w:tcBorders>
              <w:top w:val="nil"/>
              <w:left w:val="single" w:color="auto" w:sz="8" w:space="0"/>
              <w:right w:val="single" w:color="auto" w:sz="8" w:space="0"/>
            </w:tcBorders>
            <w:noWrap w:val="0"/>
            <w:vAlign w:val="center"/>
          </w:tcPr>
          <w:p>
            <w:pPr>
              <w:ind w:firstLine="105" w:firstLineChars="50"/>
              <w:rPr>
                <w:rFonts w:ascii="宋体" w:hAnsi="宋体" w:eastAsia="宋体"/>
              </w:rPr>
            </w:pPr>
            <w:r>
              <w:rPr>
                <w:rFonts w:hint="eastAsia" w:ascii="宋体" w:hAnsi="宋体" w:eastAsia="宋体"/>
              </w:rPr>
              <w:t>一</w:t>
            </w:r>
          </w:p>
        </w:tc>
        <w:tc>
          <w:tcPr>
            <w:tcW w:w="1418" w:type="dxa"/>
            <w:vMerge w:val="restart"/>
            <w:tcBorders>
              <w:top w:val="nil"/>
              <w:left w:val="single" w:color="auto" w:sz="8" w:space="0"/>
              <w:right w:val="single" w:color="auto" w:sz="8" w:space="0"/>
            </w:tcBorders>
            <w:noWrap/>
            <w:vAlign w:val="center"/>
          </w:tcPr>
          <w:p>
            <w:pPr>
              <w:ind w:firstLine="0" w:firstLineChars="0"/>
              <w:rPr>
                <w:rFonts w:ascii="宋体" w:hAnsi="宋体" w:eastAsia="宋体"/>
              </w:rPr>
            </w:pPr>
            <w:r>
              <w:rPr>
                <w:rFonts w:hint="eastAsia" w:ascii="宋体" w:hAnsi="宋体" w:eastAsia="宋体"/>
              </w:rPr>
              <w:t>合同执行情况</w:t>
            </w:r>
          </w:p>
        </w:tc>
        <w:tc>
          <w:tcPr>
            <w:tcW w:w="3084" w:type="dxa"/>
            <w:gridSpan w:val="2"/>
            <w:tcBorders>
              <w:top w:val="nil"/>
              <w:left w:val="nil"/>
              <w:bottom w:val="single" w:color="auto" w:sz="4" w:space="0"/>
              <w:right w:val="single" w:color="auto" w:sz="4" w:space="0"/>
            </w:tcBorders>
            <w:noWrap/>
            <w:vAlign w:val="center"/>
          </w:tcPr>
          <w:p>
            <w:pPr>
              <w:ind w:firstLine="0" w:firstLineChars="0"/>
              <w:rPr>
                <w:rFonts w:ascii="宋体" w:hAnsi="宋体" w:eastAsia="宋体"/>
              </w:rPr>
            </w:pPr>
            <w:r>
              <w:rPr>
                <w:rFonts w:hint="eastAsia" w:ascii="宋体" w:hAnsi="宋体" w:eastAsia="宋体"/>
              </w:rPr>
              <w:t>每月25日前提交次月的消杀工作计划。（</w:t>
            </w:r>
            <w:r>
              <w:rPr>
                <w:rFonts w:hint="eastAsia" w:ascii="宋体" w:hAnsi="宋体" w:eastAsia="宋体"/>
                <w:lang w:val="en-US" w:eastAsia="zh-CN"/>
              </w:rPr>
              <w:t>10</w:t>
            </w:r>
            <w:r>
              <w:rPr>
                <w:rFonts w:hint="eastAsia" w:ascii="宋体" w:hAnsi="宋体" w:eastAsia="宋体"/>
              </w:rPr>
              <w:t>分）</w:t>
            </w:r>
          </w:p>
        </w:tc>
        <w:tc>
          <w:tcPr>
            <w:tcW w:w="3578" w:type="dxa"/>
            <w:gridSpan w:val="3"/>
            <w:tcBorders>
              <w:top w:val="nil"/>
              <w:left w:val="single" w:color="auto" w:sz="4" w:space="0"/>
              <w:bottom w:val="single" w:color="auto" w:sz="4" w:space="0"/>
              <w:right w:val="single" w:color="auto" w:sz="4" w:space="0"/>
            </w:tcBorders>
            <w:noWrap w:val="0"/>
            <w:vAlign w:val="center"/>
          </w:tcPr>
          <w:p>
            <w:pPr>
              <w:ind w:firstLine="0" w:firstLineChars="0"/>
              <w:rPr>
                <w:rFonts w:ascii="宋体" w:hAnsi="宋体" w:eastAsia="宋体"/>
              </w:rPr>
            </w:pPr>
            <w:r>
              <w:rPr>
                <w:rFonts w:hint="eastAsia" w:ascii="宋体" w:hAnsi="宋体" w:eastAsia="宋体"/>
              </w:rPr>
              <w:t>如未按时提交扣完当项分值</w:t>
            </w:r>
            <w:r>
              <w:rPr>
                <w:rFonts w:hint="eastAsia" w:ascii="宋体" w:hAnsi="宋体" w:eastAsia="宋体"/>
                <w:lang w:val="en-US" w:eastAsia="zh-CN"/>
              </w:rPr>
              <w:t>10</w:t>
            </w:r>
            <w:r>
              <w:rPr>
                <w:rFonts w:hint="eastAsia" w:ascii="宋体" w:hAnsi="宋体" w:eastAsia="宋体"/>
              </w:rPr>
              <w:t>分。</w:t>
            </w:r>
          </w:p>
        </w:tc>
        <w:tc>
          <w:tcPr>
            <w:tcW w:w="709" w:type="dxa"/>
            <w:gridSpan w:val="2"/>
            <w:tcBorders>
              <w:top w:val="nil"/>
              <w:left w:val="single" w:color="auto" w:sz="4" w:space="0"/>
              <w:bottom w:val="single" w:color="auto" w:sz="4" w:space="0"/>
              <w:right w:val="single" w:color="auto" w:sz="4" w:space="0"/>
            </w:tcBorders>
            <w:noWrap w:val="0"/>
            <w:vAlign w:val="center"/>
          </w:tcPr>
          <w:p>
            <w:pPr>
              <w:ind w:firstLine="420"/>
              <w:jc w:val="center"/>
              <w:rPr>
                <w:rFonts w:ascii="宋体" w:hAnsi="宋体" w:eastAsia="宋体"/>
              </w:rPr>
            </w:pPr>
          </w:p>
        </w:tc>
        <w:tc>
          <w:tcPr>
            <w:tcW w:w="709" w:type="dxa"/>
            <w:tcBorders>
              <w:top w:val="nil"/>
              <w:left w:val="single" w:color="auto" w:sz="4" w:space="0"/>
              <w:bottom w:val="single" w:color="auto" w:sz="4" w:space="0"/>
              <w:right w:val="single" w:color="auto" w:sz="8" w:space="0"/>
            </w:tcBorders>
            <w:noWrap w:val="0"/>
            <w:vAlign w:val="center"/>
          </w:tcPr>
          <w:p>
            <w:pPr>
              <w:ind w:firstLine="420"/>
              <w:jc w:val="center"/>
              <w:rPr>
                <w:rFonts w:ascii="宋体" w:hAnsi="宋体" w:eastAsia="宋体"/>
              </w:rPr>
            </w:pPr>
          </w:p>
        </w:tc>
      </w:tr>
      <w:tr>
        <w:tblPrEx>
          <w:tblCellMar>
            <w:top w:w="0" w:type="dxa"/>
            <w:left w:w="108" w:type="dxa"/>
            <w:bottom w:w="0" w:type="dxa"/>
            <w:right w:w="108" w:type="dxa"/>
          </w:tblCellMar>
        </w:tblPrEx>
        <w:trPr>
          <w:trHeight w:val="575" w:hRule="atLeast"/>
        </w:trPr>
        <w:tc>
          <w:tcPr>
            <w:tcW w:w="568" w:type="dxa"/>
            <w:vMerge w:val="continue"/>
            <w:tcBorders>
              <w:left w:val="single" w:color="auto" w:sz="8" w:space="0"/>
              <w:bottom w:val="single" w:color="auto" w:sz="4" w:space="0"/>
              <w:right w:val="single" w:color="auto" w:sz="8" w:space="0"/>
            </w:tcBorders>
            <w:noWrap w:val="0"/>
            <w:vAlign w:val="center"/>
          </w:tcPr>
          <w:p>
            <w:pPr>
              <w:ind w:firstLine="420"/>
              <w:rPr>
                <w:rFonts w:ascii="宋体" w:hAnsi="宋体" w:eastAsia="宋体"/>
              </w:rPr>
            </w:pPr>
          </w:p>
        </w:tc>
        <w:tc>
          <w:tcPr>
            <w:tcW w:w="1418" w:type="dxa"/>
            <w:vMerge w:val="continue"/>
            <w:tcBorders>
              <w:left w:val="single" w:color="auto" w:sz="8" w:space="0"/>
              <w:bottom w:val="single" w:color="auto" w:sz="4" w:space="0"/>
              <w:right w:val="single" w:color="auto" w:sz="8" w:space="0"/>
            </w:tcBorders>
            <w:noWrap/>
            <w:vAlign w:val="center"/>
          </w:tcPr>
          <w:p>
            <w:pPr>
              <w:ind w:firstLine="420"/>
              <w:rPr>
                <w:rFonts w:ascii="宋体" w:hAnsi="宋体" w:eastAsia="宋体"/>
              </w:rPr>
            </w:pPr>
          </w:p>
        </w:tc>
        <w:tc>
          <w:tcPr>
            <w:tcW w:w="3084" w:type="dxa"/>
            <w:gridSpan w:val="2"/>
            <w:tcBorders>
              <w:top w:val="single" w:color="auto" w:sz="4" w:space="0"/>
              <w:left w:val="nil"/>
              <w:bottom w:val="single" w:color="auto" w:sz="4" w:space="0"/>
              <w:right w:val="single" w:color="auto" w:sz="4" w:space="0"/>
            </w:tcBorders>
            <w:noWrap/>
            <w:vAlign w:val="center"/>
          </w:tcPr>
          <w:p>
            <w:pPr>
              <w:ind w:firstLine="0" w:firstLineChars="0"/>
              <w:rPr>
                <w:rFonts w:ascii="宋体" w:hAnsi="宋体" w:eastAsia="宋体"/>
              </w:rPr>
            </w:pPr>
            <w:r>
              <w:rPr>
                <w:rFonts w:hint="eastAsia" w:ascii="宋体" w:hAnsi="宋体" w:eastAsia="宋体"/>
                <w:szCs w:val="21"/>
              </w:rPr>
              <w:t>每月至少消杀1次，四害旺季（4-11月）需适当增加消杀频次，每月至少2次常规消杀。</w:t>
            </w:r>
            <w:r>
              <w:rPr>
                <w:rFonts w:hint="eastAsia" w:ascii="宋体" w:hAnsi="宋体" w:eastAsia="宋体"/>
              </w:rPr>
              <w:t>（</w:t>
            </w:r>
            <w:r>
              <w:rPr>
                <w:rFonts w:hint="eastAsia" w:ascii="宋体" w:hAnsi="宋体" w:eastAsia="宋体"/>
                <w:lang w:val="en-US" w:eastAsia="zh-CN"/>
              </w:rPr>
              <w:t>10</w:t>
            </w:r>
            <w:r>
              <w:rPr>
                <w:rFonts w:hint="eastAsia" w:ascii="宋体" w:hAnsi="宋体" w:eastAsia="宋体"/>
              </w:rPr>
              <w:t>分）</w:t>
            </w:r>
          </w:p>
        </w:tc>
        <w:tc>
          <w:tcPr>
            <w:tcW w:w="3578" w:type="dxa"/>
            <w:gridSpan w:val="3"/>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ascii="宋体" w:hAnsi="宋体" w:eastAsia="宋体"/>
              </w:rPr>
            </w:pPr>
            <w:r>
              <w:rPr>
                <w:rFonts w:hint="eastAsia" w:ascii="宋体" w:hAnsi="宋体" w:eastAsia="宋体"/>
              </w:rPr>
              <w:t>每月查看单据或实地抽查，如未满足当月合同要求的频次则扣完当项分值</w:t>
            </w:r>
            <w:r>
              <w:rPr>
                <w:rFonts w:hint="eastAsia" w:ascii="宋体" w:hAnsi="宋体" w:eastAsia="宋体"/>
                <w:lang w:val="en-US" w:eastAsia="zh-CN"/>
              </w:rPr>
              <w:t>10</w:t>
            </w:r>
            <w:r>
              <w:rPr>
                <w:rFonts w:hint="eastAsia" w:ascii="宋体" w:hAnsi="宋体" w:eastAsia="宋体"/>
              </w:rPr>
              <w:t>分。</w:t>
            </w:r>
          </w:p>
        </w:tc>
        <w:tc>
          <w:tcPr>
            <w:tcW w:w="709" w:type="dxa"/>
            <w:gridSpan w:val="2"/>
            <w:tcBorders>
              <w:top w:val="single" w:color="auto" w:sz="4" w:space="0"/>
              <w:left w:val="single" w:color="auto" w:sz="4" w:space="0"/>
              <w:bottom w:val="single" w:color="auto" w:sz="4" w:space="0"/>
              <w:right w:val="single" w:color="auto" w:sz="4" w:space="0"/>
            </w:tcBorders>
            <w:noWrap w:val="0"/>
            <w:vAlign w:val="center"/>
          </w:tcPr>
          <w:p>
            <w:pPr>
              <w:ind w:firstLine="420"/>
              <w:jc w:val="center"/>
              <w:rPr>
                <w:rFonts w:ascii="宋体" w:hAnsi="宋体" w:eastAsia="宋体"/>
              </w:rPr>
            </w:pPr>
          </w:p>
        </w:tc>
        <w:tc>
          <w:tcPr>
            <w:tcW w:w="709" w:type="dxa"/>
            <w:tcBorders>
              <w:top w:val="single" w:color="auto" w:sz="4" w:space="0"/>
              <w:left w:val="single" w:color="auto" w:sz="4" w:space="0"/>
              <w:bottom w:val="single" w:color="auto" w:sz="4" w:space="0"/>
              <w:right w:val="single" w:color="auto" w:sz="8" w:space="0"/>
            </w:tcBorders>
            <w:noWrap w:val="0"/>
            <w:vAlign w:val="center"/>
          </w:tcPr>
          <w:p>
            <w:pPr>
              <w:ind w:firstLine="420"/>
              <w:jc w:val="center"/>
              <w:rPr>
                <w:rFonts w:ascii="宋体" w:hAnsi="宋体" w:eastAsia="宋体"/>
              </w:rPr>
            </w:pPr>
          </w:p>
        </w:tc>
      </w:tr>
      <w:tr>
        <w:tblPrEx>
          <w:tblCellMar>
            <w:top w:w="0" w:type="dxa"/>
            <w:left w:w="108" w:type="dxa"/>
            <w:bottom w:w="0" w:type="dxa"/>
            <w:right w:w="108" w:type="dxa"/>
          </w:tblCellMar>
        </w:tblPrEx>
        <w:trPr>
          <w:trHeight w:val="689" w:hRule="atLeast"/>
        </w:trPr>
        <w:tc>
          <w:tcPr>
            <w:tcW w:w="568" w:type="dxa"/>
            <w:tcBorders>
              <w:top w:val="single" w:color="auto" w:sz="4" w:space="0"/>
              <w:left w:val="single" w:color="auto" w:sz="8" w:space="0"/>
              <w:bottom w:val="single" w:color="auto" w:sz="4" w:space="0"/>
              <w:right w:val="single" w:color="auto" w:sz="8" w:space="0"/>
            </w:tcBorders>
            <w:noWrap w:val="0"/>
            <w:vAlign w:val="top"/>
          </w:tcPr>
          <w:p>
            <w:pPr>
              <w:ind w:left="0" w:leftChars="0" w:firstLine="0" w:firstLineChars="0"/>
              <w:rPr>
                <w:rFonts w:hint="eastAsia" w:ascii="宋体" w:hAnsi="宋体" w:eastAsia="宋体"/>
                <w:lang w:eastAsia="zh-CN"/>
              </w:rPr>
            </w:pPr>
          </w:p>
          <w:p>
            <w:pPr>
              <w:ind w:left="0" w:leftChars="0" w:firstLine="0" w:firstLineChars="0"/>
              <w:rPr>
                <w:rFonts w:hint="eastAsia" w:ascii="宋体" w:hAnsi="宋体" w:eastAsia="宋体"/>
                <w:lang w:eastAsia="zh-CN"/>
              </w:rPr>
            </w:pPr>
          </w:p>
          <w:p>
            <w:pPr>
              <w:ind w:left="0" w:leftChars="0" w:firstLine="0" w:firstLineChars="0"/>
              <w:rPr>
                <w:rFonts w:hint="eastAsia" w:ascii="宋体" w:hAnsi="宋体" w:eastAsia="宋体"/>
                <w:lang w:eastAsia="zh-CN"/>
              </w:rPr>
            </w:pPr>
          </w:p>
          <w:p>
            <w:pPr>
              <w:ind w:left="0" w:leftChars="0" w:firstLine="0" w:firstLineChars="0"/>
              <w:rPr>
                <w:rFonts w:ascii="宋体" w:hAnsi="宋体" w:eastAsia="宋体"/>
              </w:rPr>
            </w:pPr>
            <w:r>
              <w:rPr>
                <w:rFonts w:hint="eastAsia" w:ascii="宋体" w:hAnsi="宋体" w:eastAsia="宋体"/>
                <w:lang w:eastAsia="zh-CN"/>
              </w:rPr>
              <w:t>二</w:t>
            </w:r>
          </w:p>
        </w:tc>
        <w:tc>
          <w:tcPr>
            <w:tcW w:w="1418" w:type="dxa"/>
            <w:tcBorders>
              <w:top w:val="single" w:color="auto" w:sz="4" w:space="0"/>
              <w:left w:val="single" w:color="auto" w:sz="8" w:space="0"/>
              <w:bottom w:val="single" w:color="auto" w:sz="4" w:space="0"/>
              <w:right w:val="single" w:color="auto" w:sz="8" w:space="0"/>
            </w:tcBorders>
            <w:noWrap w:val="0"/>
            <w:vAlign w:val="center"/>
          </w:tcPr>
          <w:p>
            <w:pPr>
              <w:ind w:left="0" w:leftChars="0" w:firstLine="0" w:firstLineChars="0"/>
              <w:rPr>
                <w:rFonts w:hint="eastAsia" w:ascii="宋体" w:hAnsi="宋体" w:eastAsia="宋体"/>
                <w:lang w:eastAsia="zh-CN"/>
              </w:rPr>
            </w:pPr>
            <w:r>
              <w:rPr>
                <w:rFonts w:hint="eastAsia" w:ascii="宋体" w:hAnsi="宋体" w:eastAsia="宋体"/>
                <w:lang w:eastAsia="zh-CN"/>
              </w:rPr>
              <w:t>灭蚁情况</w:t>
            </w:r>
          </w:p>
        </w:tc>
        <w:tc>
          <w:tcPr>
            <w:tcW w:w="3084" w:type="dxa"/>
            <w:gridSpan w:val="2"/>
            <w:tcBorders>
              <w:top w:val="nil"/>
              <w:left w:val="nil"/>
              <w:bottom w:val="single" w:color="auto" w:sz="8" w:space="0"/>
              <w:right w:val="single" w:color="auto" w:sz="4" w:space="0"/>
            </w:tcBorders>
            <w:noWrap w:val="0"/>
            <w:vAlign w:val="center"/>
          </w:tcPr>
          <w:p>
            <w:pPr>
              <w:ind w:firstLine="0" w:firstLineChars="0"/>
              <w:rPr>
                <w:rFonts w:hint="eastAsia" w:ascii="宋体" w:hAnsi="宋体" w:eastAsia="宋体"/>
                <w:szCs w:val="21"/>
              </w:rPr>
            </w:pPr>
            <w:r>
              <w:rPr>
                <w:rFonts w:hint="eastAsia" w:ascii="宋体" w:hAnsi="宋体" w:eastAsia="宋体"/>
                <w:szCs w:val="21"/>
                <w:lang w:eastAsia="zh-CN"/>
              </w:rPr>
              <w:t>蚁</w:t>
            </w:r>
            <w:r>
              <w:rPr>
                <w:rFonts w:hint="eastAsia" w:ascii="宋体" w:hAnsi="宋体" w:eastAsia="宋体"/>
                <w:szCs w:val="21"/>
              </w:rPr>
              <w:t>幼虫孳生地每1000 平方米不超过2处，内外环境周围100米的环境各种</w:t>
            </w:r>
            <w:r>
              <w:rPr>
                <w:rFonts w:hint="eastAsia" w:ascii="宋体" w:hAnsi="宋体" w:eastAsia="宋体"/>
                <w:szCs w:val="21"/>
                <w:lang w:eastAsia="zh-CN"/>
              </w:rPr>
              <w:t>绿地及植物</w:t>
            </w:r>
            <w:r>
              <w:rPr>
                <w:rFonts w:hint="eastAsia" w:ascii="宋体" w:hAnsi="宋体" w:eastAsia="宋体"/>
                <w:szCs w:val="21"/>
              </w:rPr>
              <w:t>中，</w:t>
            </w:r>
            <w:r>
              <w:rPr>
                <w:rFonts w:hint="eastAsia" w:ascii="宋体" w:hAnsi="宋体" w:eastAsia="宋体"/>
                <w:szCs w:val="21"/>
                <w:lang w:eastAsia="zh-CN"/>
              </w:rPr>
              <w:t>蚁</w:t>
            </w:r>
            <w:r>
              <w:rPr>
                <w:rFonts w:hint="eastAsia" w:ascii="宋体" w:hAnsi="宋体" w:eastAsia="宋体"/>
                <w:szCs w:val="21"/>
              </w:rPr>
              <w:t>幼及蛹的阳性率不超过3%（</w:t>
            </w:r>
            <w:r>
              <w:rPr>
                <w:rFonts w:hint="eastAsia" w:ascii="宋体" w:hAnsi="宋体" w:eastAsia="宋体"/>
                <w:szCs w:val="21"/>
                <w:lang w:val="en-US" w:eastAsia="zh-CN"/>
              </w:rPr>
              <w:t>50</w:t>
            </w:r>
            <w:r>
              <w:rPr>
                <w:rFonts w:hint="eastAsia" w:ascii="宋体" w:hAnsi="宋体" w:eastAsia="宋体"/>
                <w:szCs w:val="21"/>
              </w:rPr>
              <w:t>分）</w:t>
            </w:r>
          </w:p>
          <w:p>
            <w:pPr>
              <w:ind w:firstLine="0" w:firstLineChars="0"/>
              <w:rPr>
                <w:rFonts w:hint="eastAsia" w:ascii="宋体" w:hAnsi="宋体" w:eastAsia="宋体"/>
                <w:szCs w:val="21"/>
              </w:rPr>
            </w:pPr>
          </w:p>
        </w:tc>
        <w:tc>
          <w:tcPr>
            <w:tcW w:w="3578" w:type="dxa"/>
            <w:gridSpan w:val="3"/>
            <w:tcBorders>
              <w:top w:val="nil"/>
              <w:left w:val="single" w:color="auto" w:sz="4" w:space="0"/>
              <w:bottom w:val="single" w:color="auto" w:sz="8" w:space="0"/>
              <w:right w:val="single" w:color="auto" w:sz="4" w:space="0"/>
            </w:tcBorders>
            <w:noWrap w:val="0"/>
            <w:vAlign w:val="center"/>
          </w:tcPr>
          <w:p>
            <w:pPr>
              <w:ind w:firstLine="0" w:firstLineChars="0"/>
              <w:rPr>
                <w:rFonts w:hint="eastAsia" w:ascii="宋体" w:hAnsi="宋体" w:eastAsia="宋体"/>
                <w:szCs w:val="21"/>
              </w:rPr>
            </w:pPr>
            <w:r>
              <w:rPr>
                <w:rFonts w:hint="eastAsia" w:ascii="宋体" w:hAnsi="宋体" w:eastAsia="宋体"/>
                <w:szCs w:val="21"/>
              </w:rPr>
              <w:t>1.室内：每月随机抽查10间办公室或</w:t>
            </w:r>
            <w:r>
              <w:rPr>
                <w:rFonts w:hint="eastAsia" w:ascii="宋体" w:hAnsi="宋体" w:eastAsia="宋体"/>
                <w:szCs w:val="21"/>
                <w:lang w:eastAsia="zh-CN"/>
              </w:rPr>
              <w:t>教室</w:t>
            </w:r>
            <w:r>
              <w:rPr>
                <w:rFonts w:hint="eastAsia" w:ascii="宋体" w:hAnsi="宋体" w:eastAsia="宋体"/>
                <w:szCs w:val="21"/>
              </w:rPr>
              <w:t>，</w:t>
            </w:r>
          </w:p>
          <w:p>
            <w:pPr>
              <w:ind w:firstLine="0" w:firstLineChars="0"/>
              <w:rPr>
                <w:rFonts w:hint="eastAsia" w:ascii="宋体" w:hAnsi="宋体" w:eastAsia="宋体"/>
                <w:szCs w:val="21"/>
              </w:rPr>
            </w:pPr>
            <w:r>
              <w:rPr>
                <w:rFonts w:hint="eastAsia" w:ascii="宋体" w:hAnsi="宋体" w:eastAsia="宋体"/>
                <w:szCs w:val="21"/>
              </w:rPr>
              <w:t>2.室外：随机抽查外环境100米</w:t>
            </w:r>
          </w:p>
          <w:p>
            <w:pPr>
              <w:ind w:firstLine="0" w:firstLineChars="0"/>
              <w:rPr>
                <w:rFonts w:hint="eastAsia" w:ascii="宋体" w:hAnsi="宋体" w:eastAsia="宋体"/>
                <w:szCs w:val="21"/>
              </w:rPr>
            </w:pPr>
            <w:r>
              <w:rPr>
                <w:rFonts w:hint="eastAsia" w:ascii="宋体" w:hAnsi="宋体" w:eastAsia="宋体"/>
                <w:szCs w:val="21"/>
              </w:rPr>
              <w:t>3. 若在以上区域目视有明显</w:t>
            </w:r>
            <w:r>
              <w:rPr>
                <w:rFonts w:hint="eastAsia" w:ascii="宋体" w:hAnsi="宋体" w:eastAsia="宋体"/>
                <w:szCs w:val="21"/>
                <w:lang w:eastAsia="zh-CN"/>
              </w:rPr>
              <w:t>蚁</w:t>
            </w:r>
            <w:r>
              <w:rPr>
                <w:rFonts w:hint="eastAsia" w:ascii="宋体" w:hAnsi="宋体" w:eastAsia="宋体"/>
                <w:szCs w:val="21"/>
              </w:rPr>
              <w:t>虫在飞，每处扣2分。</w:t>
            </w:r>
          </w:p>
          <w:p>
            <w:pPr>
              <w:ind w:firstLine="0" w:firstLineChars="0"/>
              <w:rPr>
                <w:rFonts w:hint="eastAsia" w:ascii="宋体" w:hAnsi="宋体" w:eastAsia="宋体"/>
                <w:szCs w:val="21"/>
              </w:rPr>
            </w:pPr>
            <w:r>
              <w:rPr>
                <w:rFonts w:hint="eastAsia" w:ascii="宋体" w:hAnsi="宋体" w:eastAsia="宋体"/>
                <w:szCs w:val="21"/>
              </w:rPr>
              <w:t>4.若在以上区域发现</w:t>
            </w:r>
            <w:r>
              <w:rPr>
                <w:rFonts w:hint="eastAsia" w:ascii="宋体" w:hAnsi="宋体" w:eastAsia="宋体"/>
                <w:szCs w:val="21"/>
                <w:lang w:eastAsia="zh-CN"/>
              </w:rPr>
              <w:t>蚁</w:t>
            </w:r>
            <w:r>
              <w:rPr>
                <w:rFonts w:hint="eastAsia" w:ascii="宋体" w:hAnsi="宋体" w:eastAsia="宋体"/>
                <w:szCs w:val="21"/>
              </w:rPr>
              <w:t>孳生地超过2处的，每超出1处则扣5分。</w:t>
            </w:r>
            <w:r>
              <w:rPr>
                <w:rFonts w:hint="eastAsia" w:ascii="宋体" w:hAnsi="宋体" w:eastAsia="宋体"/>
                <w:szCs w:val="21"/>
                <w:lang w:eastAsia="zh-CN"/>
              </w:rPr>
              <w:t>蚁</w:t>
            </w:r>
            <w:r>
              <w:rPr>
                <w:rFonts w:hint="eastAsia" w:ascii="宋体" w:hAnsi="宋体" w:eastAsia="宋体"/>
                <w:szCs w:val="21"/>
              </w:rPr>
              <w:t>幼及蛹的阳性率超过3%扣5分。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420"/>
              <w:jc w:val="center"/>
              <w:rPr>
                <w:rFonts w:ascii="宋体" w:hAnsi="宋体" w:eastAsia="宋体"/>
              </w:rPr>
            </w:pPr>
          </w:p>
        </w:tc>
        <w:tc>
          <w:tcPr>
            <w:tcW w:w="709" w:type="dxa"/>
            <w:tcBorders>
              <w:top w:val="nil"/>
              <w:left w:val="single" w:color="auto" w:sz="4" w:space="0"/>
              <w:bottom w:val="single" w:color="auto" w:sz="8" w:space="0"/>
              <w:right w:val="single" w:color="auto" w:sz="4" w:space="0"/>
            </w:tcBorders>
            <w:noWrap w:val="0"/>
            <w:vAlign w:val="center"/>
          </w:tcPr>
          <w:p>
            <w:pPr>
              <w:ind w:firstLine="420"/>
              <w:jc w:val="center"/>
              <w:rPr>
                <w:rFonts w:ascii="宋体" w:hAnsi="宋体" w:eastAsia="宋体"/>
              </w:rPr>
            </w:pPr>
          </w:p>
        </w:tc>
      </w:tr>
      <w:tr>
        <w:tblPrEx>
          <w:tblCellMar>
            <w:top w:w="0" w:type="dxa"/>
            <w:left w:w="108" w:type="dxa"/>
            <w:bottom w:w="0" w:type="dxa"/>
            <w:right w:w="108" w:type="dxa"/>
          </w:tblCellMar>
        </w:tblPrEx>
        <w:trPr>
          <w:trHeight w:val="800" w:hRule="atLeast"/>
        </w:trPr>
        <w:tc>
          <w:tcPr>
            <w:tcW w:w="568" w:type="dxa"/>
            <w:tcBorders>
              <w:top w:val="single" w:color="auto" w:sz="4" w:space="0"/>
              <w:left w:val="single" w:color="auto" w:sz="8" w:space="0"/>
              <w:bottom w:val="single" w:color="auto" w:sz="8" w:space="0"/>
              <w:right w:val="single" w:color="auto" w:sz="8" w:space="0"/>
            </w:tcBorders>
            <w:noWrap w:val="0"/>
            <w:vAlign w:val="center"/>
          </w:tcPr>
          <w:p>
            <w:pPr>
              <w:ind w:firstLine="105" w:firstLineChars="50"/>
              <w:rPr>
                <w:rFonts w:ascii="宋体" w:hAnsi="宋体" w:eastAsia="宋体"/>
              </w:rPr>
            </w:pPr>
            <w:r>
              <w:rPr>
                <w:rFonts w:hint="eastAsia" w:ascii="宋体" w:hAnsi="宋体" w:eastAsia="宋体"/>
              </w:rPr>
              <w:t>三</w:t>
            </w:r>
          </w:p>
        </w:tc>
        <w:tc>
          <w:tcPr>
            <w:tcW w:w="1418" w:type="dxa"/>
            <w:tcBorders>
              <w:top w:val="single" w:color="auto" w:sz="4" w:space="0"/>
              <w:left w:val="single" w:color="auto" w:sz="8" w:space="0"/>
              <w:bottom w:val="single" w:color="auto" w:sz="8" w:space="0"/>
              <w:right w:val="single" w:color="auto" w:sz="8" w:space="0"/>
            </w:tcBorders>
            <w:noWrap/>
            <w:vAlign w:val="center"/>
          </w:tcPr>
          <w:p>
            <w:pPr>
              <w:ind w:firstLine="0" w:firstLineChars="0"/>
              <w:rPr>
                <w:rFonts w:ascii="宋体" w:hAnsi="宋体" w:eastAsia="宋体"/>
              </w:rPr>
            </w:pPr>
            <w:r>
              <w:rPr>
                <w:rFonts w:hint="eastAsia" w:ascii="宋体" w:hAnsi="宋体" w:eastAsia="宋体"/>
              </w:rPr>
              <w:t>服务态度</w:t>
            </w:r>
          </w:p>
        </w:tc>
        <w:tc>
          <w:tcPr>
            <w:tcW w:w="3084" w:type="dxa"/>
            <w:gridSpan w:val="2"/>
            <w:tcBorders>
              <w:top w:val="nil"/>
              <w:left w:val="nil"/>
              <w:bottom w:val="single" w:color="auto" w:sz="8" w:space="0"/>
              <w:right w:val="single" w:color="auto" w:sz="4" w:space="0"/>
            </w:tcBorders>
            <w:noWrap/>
            <w:vAlign w:val="center"/>
          </w:tcPr>
          <w:p>
            <w:pPr>
              <w:ind w:firstLine="0" w:firstLineChars="0"/>
              <w:rPr>
                <w:rFonts w:ascii="宋体" w:hAnsi="宋体" w:eastAsia="宋体"/>
              </w:rPr>
            </w:pPr>
            <w:r>
              <w:rPr>
                <w:rFonts w:hint="eastAsia" w:ascii="宋体" w:hAnsi="宋体" w:eastAsia="宋体"/>
              </w:rPr>
              <w:t>因服务态度与管理人员、业主、病人、客户等引起的投诉。（10分）</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420"/>
              <w:rPr>
                <w:rFonts w:ascii="宋体" w:hAnsi="宋体" w:eastAsia="宋体"/>
              </w:rPr>
            </w:pPr>
            <w:r>
              <w:rPr>
                <w:rFonts w:hint="eastAsia" w:ascii="宋体" w:hAnsi="宋体" w:eastAsia="宋体"/>
              </w:rPr>
              <w:t>发生一次扣10分。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420"/>
              <w:rPr>
                <w:rFonts w:ascii="宋体" w:hAnsi="宋体" w:eastAsia="宋体"/>
              </w:rPr>
            </w:pPr>
          </w:p>
        </w:tc>
        <w:tc>
          <w:tcPr>
            <w:tcW w:w="709" w:type="dxa"/>
            <w:tcBorders>
              <w:top w:val="nil"/>
              <w:left w:val="single" w:color="auto" w:sz="4" w:space="0"/>
              <w:bottom w:val="single" w:color="auto" w:sz="8" w:space="0"/>
              <w:right w:val="single" w:color="auto" w:sz="8" w:space="0"/>
            </w:tcBorders>
            <w:noWrap w:val="0"/>
            <w:vAlign w:val="center"/>
          </w:tcPr>
          <w:p>
            <w:pPr>
              <w:ind w:firstLine="420"/>
              <w:rPr>
                <w:rFonts w:ascii="宋体" w:hAnsi="宋体" w:eastAsia="宋体"/>
              </w:rPr>
            </w:pPr>
          </w:p>
        </w:tc>
      </w:tr>
      <w:tr>
        <w:tblPrEx>
          <w:tblCellMar>
            <w:top w:w="0" w:type="dxa"/>
            <w:left w:w="108" w:type="dxa"/>
            <w:bottom w:w="0" w:type="dxa"/>
            <w:right w:w="108" w:type="dxa"/>
          </w:tblCellMar>
        </w:tblPrEx>
        <w:trPr>
          <w:trHeight w:val="1397" w:hRule="atLeast"/>
        </w:trPr>
        <w:tc>
          <w:tcPr>
            <w:tcW w:w="568" w:type="dxa"/>
            <w:tcBorders>
              <w:top w:val="nil"/>
              <w:left w:val="single" w:color="auto" w:sz="8" w:space="0"/>
              <w:bottom w:val="single" w:color="auto" w:sz="8" w:space="0"/>
              <w:right w:val="single" w:color="auto" w:sz="8" w:space="0"/>
            </w:tcBorders>
            <w:noWrap w:val="0"/>
            <w:vAlign w:val="center"/>
          </w:tcPr>
          <w:p>
            <w:pPr>
              <w:ind w:firstLine="105" w:firstLineChars="50"/>
              <w:rPr>
                <w:rFonts w:ascii="宋体" w:hAnsi="宋体" w:eastAsia="宋体"/>
              </w:rPr>
            </w:pPr>
            <w:r>
              <w:rPr>
                <w:rFonts w:hint="eastAsia" w:ascii="宋体" w:hAnsi="宋体" w:eastAsia="宋体"/>
              </w:rPr>
              <w:t>四</w:t>
            </w:r>
          </w:p>
        </w:tc>
        <w:tc>
          <w:tcPr>
            <w:tcW w:w="1418" w:type="dxa"/>
            <w:tcBorders>
              <w:top w:val="nil"/>
              <w:left w:val="single" w:color="auto" w:sz="8" w:space="0"/>
              <w:bottom w:val="single" w:color="auto" w:sz="8" w:space="0"/>
              <w:right w:val="single" w:color="auto" w:sz="8" w:space="0"/>
            </w:tcBorders>
            <w:noWrap/>
            <w:vAlign w:val="center"/>
          </w:tcPr>
          <w:p>
            <w:pPr>
              <w:ind w:firstLine="0" w:firstLineChars="0"/>
              <w:rPr>
                <w:rFonts w:ascii="宋体" w:hAnsi="宋体" w:eastAsia="宋体"/>
              </w:rPr>
            </w:pPr>
            <w:r>
              <w:rPr>
                <w:rFonts w:hint="eastAsia" w:ascii="宋体" w:hAnsi="宋体" w:eastAsia="宋体"/>
              </w:rPr>
              <w:t>工具药物使用情况</w:t>
            </w:r>
          </w:p>
        </w:tc>
        <w:tc>
          <w:tcPr>
            <w:tcW w:w="3084" w:type="dxa"/>
            <w:gridSpan w:val="2"/>
            <w:tcBorders>
              <w:top w:val="nil"/>
              <w:left w:val="nil"/>
              <w:bottom w:val="single" w:color="auto" w:sz="8" w:space="0"/>
              <w:right w:val="single" w:color="auto" w:sz="4" w:space="0"/>
            </w:tcBorders>
            <w:noWrap/>
            <w:vAlign w:val="center"/>
          </w:tcPr>
          <w:p>
            <w:pPr>
              <w:ind w:firstLine="0" w:firstLineChars="0"/>
              <w:rPr>
                <w:rFonts w:ascii="宋体" w:hAnsi="宋体" w:eastAsia="宋体"/>
              </w:rPr>
            </w:pPr>
            <w:r>
              <w:rPr>
                <w:rFonts w:hint="eastAsia" w:ascii="宋体" w:hAnsi="宋体" w:eastAsia="宋体"/>
              </w:rPr>
              <w:t>工具及药物的使用符合是否符合投标文件中的要求。（10分）</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rPr>
            </w:pPr>
            <w:r>
              <w:rPr>
                <w:rFonts w:hint="eastAsia" w:ascii="宋体" w:hAnsi="宋体" w:eastAsia="宋体"/>
              </w:rPr>
              <w:t>每月查看单据或实地抽查消杀工具及药物是否符合合同文件中的要求。发现一处不符合要求扣5分。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420"/>
              <w:rPr>
                <w:rFonts w:ascii="宋体" w:hAnsi="宋体" w:eastAsia="宋体"/>
              </w:rPr>
            </w:pPr>
          </w:p>
        </w:tc>
        <w:tc>
          <w:tcPr>
            <w:tcW w:w="709" w:type="dxa"/>
            <w:tcBorders>
              <w:top w:val="nil"/>
              <w:left w:val="single" w:color="auto" w:sz="4" w:space="0"/>
              <w:bottom w:val="single" w:color="auto" w:sz="8" w:space="0"/>
              <w:right w:val="single" w:color="auto" w:sz="8" w:space="0"/>
            </w:tcBorders>
            <w:noWrap w:val="0"/>
            <w:vAlign w:val="center"/>
          </w:tcPr>
          <w:p>
            <w:pPr>
              <w:ind w:firstLine="420"/>
              <w:rPr>
                <w:rFonts w:ascii="宋体" w:hAnsi="宋体" w:eastAsia="宋体"/>
              </w:rPr>
            </w:pPr>
          </w:p>
        </w:tc>
      </w:tr>
      <w:tr>
        <w:tblPrEx>
          <w:tblCellMar>
            <w:top w:w="0" w:type="dxa"/>
            <w:left w:w="108" w:type="dxa"/>
            <w:bottom w:w="0" w:type="dxa"/>
            <w:right w:w="108" w:type="dxa"/>
          </w:tblCellMar>
        </w:tblPrEx>
        <w:trPr>
          <w:trHeight w:val="1411" w:hRule="atLeast"/>
        </w:trPr>
        <w:tc>
          <w:tcPr>
            <w:tcW w:w="568" w:type="dxa"/>
            <w:tcBorders>
              <w:top w:val="nil"/>
              <w:left w:val="single" w:color="auto" w:sz="8" w:space="0"/>
              <w:bottom w:val="single" w:color="auto" w:sz="8" w:space="0"/>
              <w:right w:val="single" w:color="auto" w:sz="8" w:space="0"/>
            </w:tcBorders>
            <w:noWrap w:val="0"/>
            <w:vAlign w:val="center"/>
          </w:tcPr>
          <w:p>
            <w:pPr>
              <w:ind w:firstLine="105" w:firstLineChars="50"/>
              <w:rPr>
                <w:rFonts w:ascii="宋体" w:hAnsi="宋体" w:eastAsia="宋体"/>
              </w:rPr>
            </w:pPr>
            <w:r>
              <w:rPr>
                <w:rFonts w:hint="eastAsia" w:ascii="宋体" w:hAnsi="宋体" w:eastAsia="宋体"/>
              </w:rPr>
              <w:t>五</w:t>
            </w:r>
          </w:p>
        </w:tc>
        <w:tc>
          <w:tcPr>
            <w:tcW w:w="1418" w:type="dxa"/>
            <w:tcBorders>
              <w:top w:val="nil"/>
              <w:left w:val="single" w:color="auto" w:sz="8" w:space="0"/>
              <w:bottom w:val="single" w:color="auto" w:sz="8" w:space="0"/>
              <w:right w:val="single" w:color="auto" w:sz="4" w:space="0"/>
            </w:tcBorders>
            <w:noWrap/>
            <w:vAlign w:val="center"/>
          </w:tcPr>
          <w:p>
            <w:pPr>
              <w:ind w:firstLine="0" w:firstLineChars="0"/>
              <w:rPr>
                <w:rFonts w:ascii="宋体" w:hAnsi="宋体" w:eastAsia="宋体"/>
              </w:rPr>
            </w:pPr>
            <w:r>
              <w:rPr>
                <w:rFonts w:hint="eastAsia" w:ascii="宋体" w:hAnsi="宋体" w:eastAsia="宋体"/>
              </w:rPr>
              <w:t>投诉处理</w:t>
            </w:r>
          </w:p>
        </w:tc>
        <w:tc>
          <w:tcPr>
            <w:tcW w:w="3084" w:type="dxa"/>
            <w:gridSpan w:val="2"/>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rPr>
            </w:pPr>
            <w:r>
              <w:rPr>
                <w:rFonts w:hint="eastAsia" w:ascii="宋体" w:hAnsi="宋体" w:eastAsia="宋体"/>
              </w:rPr>
              <w:t>1、重大事故，投诉公司人员4小时内到现场解决投诉；</w:t>
            </w:r>
          </w:p>
          <w:p>
            <w:pPr>
              <w:ind w:firstLine="0" w:firstLineChars="0"/>
              <w:rPr>
                <w:rFonts w:ascii="宋体" w:hAnsi="宋体" w:eastAsia="宋体"/>
              </w:rPr>
            </w:pPr>
            <w:r>
              <w:rPr>
                <w:rFonts w:hint="eastAsia" w:ascii="宋体" w:hAnsi="宋体" w:eastAsia="宋体"/>
              </w:rPr>
              <w:t>2、一般投诉，公司人员24小时内给予答复，48小时内完成处理。（10分）</w:t>
            </w:r>
          </w:p>
        </w:tc>
        <w:tc>
          <w:tcPr>
            <w:tcW w:w="3578" w:type="dxa"/>
            <w:gridSpan w:val="3"/>
            <w:tcBorders>
              <w:top w:val="nil"/>
              <w:left w:val="single" w:color="auto" w:sz="4" w:space="0"/>
              <w:bottom w:val="single" w:color="auto" w:sz="8" w:space="0"/>
              <w:right w:val="single" w:color="auto" w:sz="4" w:space="0"/>
            </w:tcBorders>
            <w:noWrap w:val="0"/>
            <w:vAlign w:val="center"/>
          </w:tcPr>
          <w:p>
            <w:pPr>
              <w:ind w:firstLine="0" w:firstLineChars="0"/>
              <w:rPr>
                <w:rFonts w:ascii="宋体" w:hAnsi="宋体" w:eastAsia="宋体"/>
              </w:rPr>
            </w:pPr>
            <w:r>
              <w:rPr>
                <w:rFonts w:hint="eastAsia" w:ascii="宋体" w:hAnsi="宋体" w:eastAsia="宋体"/>
              </w:rPr>
              <w:t>1.重大事故，不及时响应的每次扣</w:t>
            </w:r>
            <w:r>
              <w:rPr>
                <w:rFonts w:hint="eastAsia" w:ascii="宋体" w:hAnsi="宋体" w:eastAsia="宋体"/>
                <w:lang w:val="en-US" w:eastAsia="zh-CN"/>
              </w:rPr>
              <w:t>10</w:t>
            </w:r>
            <w:r>
              <w:rPr>
                <w:rFonts w:hint="eastAsia" w:ascii="宋体" w:hAnsi="宋体" w:eastAsia="宋体"/>
              </w:rPr>
              <w:t>分；</w:t>
            </w:r>
          </w:p>
          <w:p>
            <w:pPr>
              <w:ind w:firstLine="0" w:firstLineChars="0"/>
              <w:rPr>
                <w:rFonts w:hint="eastAsia" w:ascii="宋体" w:hAnsi="宋体" w:eastAsia="宋体" w:cs="宋体"/>
                <w:szCs w:val="21"/>
              </w:rPr>
            </w:pPr>
            <w:r>
              <w:rPr>
                <w:rFonts w:hint="eastAsia" w:ascii="宋体" w:hAnsi="宋体" w:eastAsia="宋体"/>
              </w:rPr>
              <w:t>2.</w:t>
            </w:r>
            <w:r>
              <w:rPr>
                <w:rFonts w:hint="eastAsia" w:ascii="宋体" w:hAnsi="宋体" w:eastAsia="宋体" w:cs="宋体"/>
                <w:szCs w:val="21"/>
              </w:rPr>
              <w:t>由承包方过错引起投诉并未按规定时限处理造成</w:t>
            </w:r>
            <w:r>
              <w:rPr>
                <w:rFonts w:hint="eastAsia" w:ascii="宋体" w:hAnsi="宋体" w:eastAsia="宋体" w:cs="宋体"/>
                <w:szCs w:val="21"/>
                <w:lang w:val="en-US" w:eastAsia="zh-CN"/>
              </w:rPr>
              <w:t>严重后果</w:t>
            </w:r>
            <w:r>
              <w:rPr>
                <w:rFonts w:hint="eastAsia" w:ascii="宋体" w:hAnsi="宋体" w:eastAsia="宋体" w:cs="宋体"/>
                <w:szCs w:val="21"/>
              </w:rPr>
              <w:t>的，发生一次扣10分；</w:t>
            </w:r>
          </w:p>
          <w:p>
            <w:pPr>
              <w:ind w:firstLine="0" w:firstLineChars="0"/>
              <w:rPr>
                <w:rFonts w:hint="eastAsia" w:ascii="宋体" w:hAnsi="宋体" w:eastAsia="宋体" w:cs="宋体"/>
                <w:szCs w:val="21"/>
              </w:rPr>
            </w:pPr>
          </w:p>
          <w:p>
            <w:pPr>
              <w:ind w:firstLine="0" w:firstLineChars="0"/>
              <w:rPr>
                <w:rFonts w:ascii="宋体" w:hAnsi="宋体" w:eastAsia="宋体"/>
              </w:rPr>
            </w:pPr>
            <w:r>
              <w:rPr>
                <w:rFonts w:hint="eastAsia" w:ascii="宋体" w:hAnsi="宋体" w:eastAsia="宋体" w:cs="宋体"/>
                <w:szCs w:val="21"/>
              </w:rPr>
              <w:t>3.一般投诉未及时处理每次扣2分。</w:t>
            </w:r>
          </w:p>
        </w:tc>
        <w:tc>
          <w:tcPr>
            <w:tcW w:w="709" w:type="dxa"/>
            <w:gridSpan w:val="2"/>
            <w:tcBorders>
              <w:top w:val="nil"/>
              <w:left w:val="single" w:color="auto" w:sz="4" w:space="0"/>
              <w:bottom w:val="single" w:color="auto" w:sz="8" w:space="0"/>
              <w:right w:val="single" w:color="auto" w:sz="4" w:space="0"/>
            </w:tcBorders>
            <w:noWrap w:val="0"/>
            <w:vAlign w:val="center"/>
          </w:tcPr>
          <w:p>
            <w:pPr>
              <w:ind w:firstLine="420"/>
              <w:rPr>
                <w:rFonts w:ascii="宋体" w:hAnsi="宋体" w:eastAsia="宋体"/>
              </w:rPr>
            </w:pPr>
          </w:p>
        </w:tc>
        <w:tc>
          <w:tcPr>
            <w:tcW w:w="709" w:type="dxa"/>
            <w:tcBorders>
              <w:top w:val="nil"/>
              <w:left w:val="single" w:color="auto" w:sz="4" w:space="0"/>
              <w:bottom w:val="single" w:color="auto" w:sz="8" w:space="0"/>
              <w:right w:val="single" w:color="auto" w:sz="8" w:space="0"/>
            </w:tcBorders>
            <w:noWrap w:val="0"/>
            <w:vAlign w:val="center"/>
          </w:tcPr>
          <w:p>
            <w:pPr>
              <w:ind w:firstLine="420"/>
              <w:rPr>
                <w:rFonts w:ascii="宋体" w:hAnsi="宋体" w:eastAsia="宋体"/>
              </w:rPr>
            </w:pPr>
          </w:p>
        </w:tc>
      </w:tr>
      <w:tr>
        <w:tblPrEx>
          <w:tblCellMar>
            <w:top w:w="0" w:type="dxa"/>
            <w:left w:w="108" w:type="dxa"/>
            <w:bottom w:w="0" w:type="dxa"/>
            <w:right w:w="108" w:type="dxa"/>
          </w:tblCellMar>
        </w:tblPrEx>
        <w:trPr>
          <w:trHeight w:val="557" w:hRule="exact"/>
        </w:trPr>
        <w:tc>
          <w:tcPr>
            <w:tcW w:w="568" w:type="dxa"/>
            <w:tcBorders>
              <w:top w:val="single" w:color="auto" w:sz="4" w:space="0"/>
              <w:left w:val="single" w:color="auto" w:sz="8" w:space="0"/>
              <w:bottom w:val="single" w:color="auto" w:sz="8" w:space="0"/>
              <w:right w:val="single" w:color="auto" w:sz="4" w:space="0"/>
            </w:tcBorders>
            <w:noWrap w:val="0"/>
            <w:vAlign w:val="center"/>
          </w:tcPr>
          <w:p>
            <w:pPr>
              <w:ind w:firstLine="105" w:firstLineChars="50"/>
              <w:rPr>
                <w:rFonts w:ascii="宋体" w:hAnsi="宋体" w:eastAsia="宋体"/>
              </w:rPr>
            </w:pPr>
            <w:r>
              <w:rPr>
                <w:rFonts w:hint="eastAsia" w:ascii="宋体" w:hAnsi="宋体" w:eastAsia="宋体"/>
              </w:rPr>
              <w:t>六</w:t>
            </w:r>
          </w:p>
        </w:tc>
        <w:tc>
          <w:tcPr>
            <w:tcW w:w="1418" w:type="dxa"/>
            <w:tcBorders>
              <w:top w:val="single" w:color="auto" w:sz="4" w:space="0"/>
              <w:left w:val="single" w:color="auto" w:sz="8" w:space="0"/>
              <w:bottom w:val="single" w:color="auto" w:sz="8" w:space="0"/>
              <w:right w:val="single" w:color="auto" w:sz="4" w:space="0"/>
            </w:tcBorders>
            <w:noWrap/>
            <w:vAlign w:val="center"/>
          </w:tcPr>
          <w:p>
            <w:pPr>
              <w:ind w:firstLine="199" w:firstLineChars="95"/>
              <w:rPr>
                <w:rFonts w:ascii="宋体" w:hAnsi="宋体" w:eastAsia="宋体"/>
              </w:rPr>
            </w:pPr>
            <w:r>
              <w:rPr>
                <w:rFonts w:hint="eastAsia" w:ascii="宋体" w:hAnsi="宋体" w:eastAsia="宋体"/>
              </w:rPr>
              <w:t>总分</w:t>
            </w:r>
          </w:p>
        </w:tc>
        <w:tc>
          <w:tcPr>
            <w:tcW w:w="3084" w:type="dxa"/>
            <w:gridSpan w:val="2"/>
            <w:tcBorders>
              <w:top w:val="single" w:color="auto" w:sz="4" w:space="0"/>
              <w:left w:val="single" w:color="auto" w:sz="4" w:space="0"/>
              <w:bottom w:val="single" w:color="auto" w:sz="8" w:space="0"/>
              <w:right w:val="single" w:color="auto" w:sz="4" w:space="0"/>
            </w:tcBorders>
            <w:noWrap w:val="0"/>
            <w:vAlign w:val="center"/>
          </w:tcPr>
          <w:p>
            <w:pPr>
              <w:ind w:firstLine="420"/>
              <w:rPr>
                <w:rFonts w:ascii="宋体" w:hAnsi="宋体" w:eastAsia="宋体"/>
              </w:rPr>
            </w:pPr>
            <w:r>
              <w:rPr>
                <w:rFonts w:hint="eastAsia" w:ascii="宋体" w:hAnsi="宋体" w:eastAsia="宋体"/>
              </w:rPr>
              <w:t>100分</w:t>
            </w:r>
          </w:p>
        </w:tc>
        <w:tc>
          <w:tcPr>
            <w:tcW w:w="3578" w:type="dxa"/>
            <w:gridSpan w:val="3"/>
            <w:tcBorders>
              <w:top w:val="single" w:color="auto" w:sz="4" w:space="0"/>
              <w:left w:val="single" w:color="auto" w:sz="4" w:space="0"/>
              <w:bottom w:val="single" w:color="auto" w:sz="8" w:space="0"/>
              <w:right w:val="single" w:color="auto" w:sz="4" w:space="0"/>
            </w:tcBorders>
            <w:noWrap w:val="0"/>
            <w:vAlign w:val="center"/>
          </w:tcPr>
          <w:p>
            <w:pPr>
              <w:ind w:firstLine="1260" w:firstLineChars="600"/>
              <w:rPr>
                <w:rFonts w:ascii="宋体" w:hAnsi="宋体" w:eastAsia="宋体"/>
              </w:rPr>
            </w:pPr>
            <w:r>
              <w:rPr>
                <w:rFonts w:hint="eastAsia" w:ascii="宋体" w:hAnsi="宋体" w:eastAsia="宋体"/>
              </w:rPr>
              <w:t>合计</w:t>
            </w:r>
          </w:p>
        </w:tc>
        <w:tc>
          <w:tcPr>
            <w:tcW w:w="709" w:type="dxa"/>
            <w:gridSpan w:val="2"/>
            <w:tcBorders>
              <w:top w:val="single" w:color="auto" w:sz="4" w:space="0"/>
              <w:left w:val="single" w:color="auto" w:sz="4" w:space="0"/>
              <w:bottom w:val="single" w:color="auto" w:sz="8" w:space="0"/>
              <w:right w:val="single" w:color="auto" w:sz="4" w:space="0"/>
            </w:tcBorders>
            <w:noWrap w:val="0"/>
            <w:vAlign w:val="center"/>
          </w:tcPr>
          <w:p>
            <w:pPr>
              <w:ind w:firstLine="420"/>
              <w:rPr>
                <w:rFonts w:ascii="宋体" w:hAnsi="宋体" w:eastAsia="宋体"/>
              </w:rPr>
            </w:pPr>
          </w:p>
        </w:tc>
        <w:tc>
          <w:tcPr>
            <w:tcW w:w="709" w:type="dxa"/>
            <w:tcBorders>
              <w:top w:val="single" w:color="auto" w:sz="4" w:space="0"/>
              <w:left w:val="single" w:color="auto" w:sz="4" w:space="0"/>
              <w:bottom w:val="single" w:color="auto" w:sz="8" w:space="0"/>
              <w:right w:val="single" w:color="auto" w:sz="8" w:space="0"/>
            </w:tcBorders>
            <w:noWrap w:val="0"/>
            <w:vAlign w:val="center"/>
          </w:tcPr>
          <w:p>
            <w:pPr>
              <w:ind w:firstLine="420"/>
              <w:rPr>
                <w:rFonts w:ascii="宋体" w:hAnsi="宋体" w:eastAsia="宋体"/>
              </w:rPr>
            </w:pPr>
          </w:p>
        </w:tc>
      </w:tr>
      <w:tr>
        <w:tblPrEx>
          <w:tblCellMar>
            <w:top w:w="0" w:type="dxa"/>
            <w:left w:w="108" w:type="dxa"/>
            <w:bottom w:w="0" w:type="dxa"/>
            <w:right w:w="108" w:type="dxa"/>
          </w:tblCellMar>
        </w:tblPrEx>
        <w:trPr>
          <w:trHeight w:val="1274" w:hRule="exact"/>
        </w:trPr>
        <w:tc>
          <w:tcPr>
            <w:tcW w:w="1986" w:type="dxa"/>
            <w:gridSpan w:val="2"/>
            <w:tcBorders>
              <w:top w:val="single" w:color="auto" w:sz="4" w:space="0"/>
              <w:left w:val="single" w:color="auto" w:sz="8" w:space="0"/>
              <w:bottom w:val="single" w:color="auto" w:sz="8" w:space="0"/>
              <w:right w:val="single" w:color="auto" w:sz="8" w:space="0"/>
            </w:tcBorders>
            <w:noWrap w:val="0"/>
            <w:vAlign w:val="center"/>
          </w:tcPr>
          <w:p>
            <w:pPr>
              <w:ind w:firstLine="420"/>
              <w:rPr>
                <w:rFonts w:ascii="宋体" w:hAnsi="宋体" w:eastAsia="宋体"/>
              </w:rPr>
            </w:pPr>
            <w:r>
              <w:rPr>
                <w:rFonts w:hint="eastAsia" w:ascii="宋体" w:hAnsi="宋体" w:eastAsia="宋体"/>
              </w:rPr>
              <w:t>本月应得</w:t>
            </w:r>
          </w:p>
          <w:p>
            <w:pPr>
              <w:ind w:firstLine="420"/>
              <w:rPr>
                <w:rFonts w:ascii="宋体" w:hAnsi="宋体" w:eastAsia="宋体"/>
              </w:rPr>
            </w:pPr>
            <w:r>
              <w:rPr>
                <w:rFonts w:hint="eastAsia" w:ascii="宋体" w:hAnsi="宋体" w:eastAsia="宋体"/>
              </w:rPr>
              <w:t>服务费用</w:t>
            </w:r>
          </w:p>
        </w:tc>
        <w:tc>
          <w:tcPr>
            <w:tcW w:w="8080" w:type="dxa"/>
            <w:gridSpan w:val="8"/>
            <w:tcBorders>
              <w:top w:val="single" w:color="auto" w:sz="8" w:space="0"/>
              <w:left w:val="nil"/>
              <w:bottom w:val="single" w:color="auto" w:sz="8" w:space="0"/>
              <w:right w:val="single" w:color="auto" w:sz="8" w:space="0"/>
            </w:tcBorders>
            <w:noWrap w:val="0"/>
            <w:vAlign w:val="center"/>
          </w:tcPr>
          <w:p>
            <w:pPr>
              <w:ind w:firstLine="420"/>
              <w:rPr>
                <w:rFonts w:ascii="宋体" w:hAnsi="宋体" w:eastAsia="宋体"/>
              </w:rPr>
            </w:pPr>
            <w:r>
              <w:rPr>
                <w:rFonts w:hint="eastAsia" w:ascii="宋体" w:hAnsi="宋体" w:eastAsia="宋体"/>
              </w:rPr>
              <w:t>金额：￥（大写：）</w:t>
            </w:r>
          </w:p>
        </w:tc>
      </w:tr>
      <w:tr>
        <w:tblPrEx>
          <w:tblCellMar>
            <w:top w:w="0" w:type="dxa"/>
            <w:left w:w="108" w:type="dxa"/>
            <w:bottom w:w="0" w:type="dxa"/>
            <w:right w:w="108" w:type="dxa"/>
          </w:tblCellMar>
        </w:tblPrEx>
        <w:trPr>
          <w:trHeight w:val="3949" w:hRule="atLeast"/>
        </w:trPr>
        <w:tc>
          <w:tcPr>
            <w:tcW w:w="1986" w:type="dxa"/>
            <w:gridSpan w:val="2"/>
            <w:tcBorders>
              <w:top w:val="single" w:color="auto" w:sz="8" w:space="0"/>
              <w:left w:val="single" w:color="auto" w:sz="8" w:space="0"/>
              <w:bottom w:val="single" w:color="auto" w:sz="4" w:space="0"/>
              <w:right w:val="single" w:color="auto" w:sz="8" w:space="0"/>
            </w:tcBorders>
            <w:noWrap w:val="0"/>
            <w:vAlign w:val="center"/>
          </w:tcPr>
          <w:p>
            <w:pPr>
              <w:ind w:firstLine="420"/>
              <w:rPr>
                <w:rFonts w:ascii="宋体" w:hAnsi="宋体" w:eastAsia="宋体"/>
              </w:rPr>
            </w:pPr>
            <w:r>
              <w:rPr>
                <w:rFonts w:hint="eastAsia" w:ascii="宋体" w:hAnsi="宋体" w:eastAsia="宋体"/>
              </w:rPr>
              <w:t>考核意见</w:t>
            </w:r>
          </w:p>
        </w:tc>
        <w:tc>
          <w:tcPr>
            <w:tcW w:w="3969" w:type="dxa"/>
            <w:gridSpan w:val="3"/>
            <w:tcBorders>
              <w:top w:val="single" w:color="auto" w:sz="8" w:space="0"/>
              <w:left w:val="nil"/>
              <w:bottom w:val="single" w:color="auto" w:sz="4" w:space="0"/>
              <w:right w:val="single" w:color="auto" w:sz="4" w:space="0"/>
            </w:tcBorders>
            <w:noWrap w:val="0"/>
            <w:vAlign w:val="center"/>
          </w:tcPr>
          <w:p>
            <w:pPr>
              <w:ind w:firstLine="420"/>
              <w:rPr>
                <w:rFonts w:ascii="宋体" w:hAnsi="宋体" w:eastAsia="宋体"/>
              </w:rPr>
            </w:pPr>
            <w:r>
              <w:rPr>
                <w:rFonts w:hint="eastAsia" w:ascii="宋体" w:hAnsi="宋体" w:eastAsia="宋体"/>
              </w:rPr>
              <w:t>质量考核意见：</w:t>
            </w: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r>
              <w:rPr>
                <w:rFonts w:hint="eastAsia" w:ascii="宋体" w:hAnsi="宋体" w:eastAsia="宋体"/>
              </w:rPr>
              <w:t>考核人员签名：</w:t>
            </w: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r>
              <w:rPr>
                <w:rFonts w:hint="eastAsia" w:ascii="宋体" w:hAnsi="宋体" w:eastAsia="宋体"/>
              </w:rPr>
              <w:t>日期：</w:t>
            </w:r>
          </w:p>
          <w:p>
            <w:pPr>
              <w:ind w:firstLine="420"/>
              <w:rPr>
                <w:rFonts w:ascii="宋体" w:hAnsi="宋体" w:eastAsia="宋体"/>
              </w:rPr>
            </w:pPr>
          </w:p>
        </w:tc>
        <w:tc>
          <w:tcPr>
            <w:tcW w:w="4111" w:type="dxa"/>
            <w:gridSpan w:val="5"/>
            <w:tcBorders>
              <w:top w:val="single" w:color="auto" w:sz="8" w:space="0"/>
              <w:left w:val="single" w:color="auto" w:sz="4" w:space="0"/>
              <w:bottom w:val="single" w:color="auto" w:sz="4" w:space="0"/>
              <w:right w:val="single" w:color="auto" w:sz="8" w:space="0"/>
            </w:tcBorders>
            <w:noWrap w:val="0"/>
            <w:vAlign w:val="center"/>
          </w:tcPr>
          <w:p>
            <w:pPr>
              <w:ind w:firstLine="420"/>
              <w:rPr>
                <w:rFonts w:ascii="宋体" w:hAnsi="宋体" w:eastAsia="宋体"/>
              </w:rPr>
            </w:pPr>
            <w:r>
              <w:rPr>
                <w:rFonts w:hint="eastAsia" w:ascii="宋体" w:hAnsi="宋体" w:eastAsia="宋体"/>
              </w:rPr>
              <w:t>分管领导意见：</w:t>
            </w: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r>
              <w:rPr>
                <w:rFonts w:hint="eastAsia" w:ascii="宋体" w:hAnsi="宋体" w:eastAsia="宋体"/>
              </w:rPr>
              <w:t xml:space="preserve">签名:                 </w:t>
            </w: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p>
          <w:p>
            <w:pPr>
              <w:ind w:firstLine="420"/>
              <w:rPr>
                <w:rFonts w:ascii="宋体" w:hAnsi="宋体" w:eastAsia="宋体"/>
              </w:rPr>
            </w:pPr>
            <w:r>
              <w:rPr>
                <w:rFonts w:hint="eastAsia" w:ascii="宋体" w:hAnsi="宋体" w:eastAsia="宋体"/>
              </w:rPr>
              <w:t>日期：</w:t>
            </w:r>
          </w:p>
          <w:p>
            <w:pPr>
              <w:ind w:firstLine="420"/>
              <w:rPr>
                <w:rFonts w:ascii="宋体" w:hAnsi="宋体" w:eastAsia="宋体"/>
              </w:rPr>
            </w:pPr>
          </w:p>
        </w:tc>
      </w:tr>
    </w:tbl>
    <w:p>
      <w:pPr>
        <w:pStyle w:val="5"/>
        <w:snapToGrid w:val="0"/>
        <w:spacing w:line="360" w:lineRule="auto"/>
        <w:ind w:firstLine="0" w:firstLineChars="0"/>
        <w:rPr>
          <w:rFonts w:hint="eastAsia" w:hAnsi="宋体" w:eastAsia="宋体"/>
          <w:b/>
          <w:sz w:val="28"/>
          <w:szCs w:val="28"/>
        </w:rPr>
      </w:pPr>
    </w:p>
    <w:p>
      <w:pPr>
        <w:pStyle w:val="5"/>
        <w:spacing w:line="360" w:lineRule="auto"/>
        <w:ind w:firstLine="420"/>
        <w:rPr>
          <w:rFonts w:hint="eastAsia" w:ascii="宋体" w:hAnsi="宋体" w:eastAsia="宋体"/>
          <w:szCs w:val="21"/>
        </w:rPr>
      </w:pPr>
      <w:r>
        <w:rPr>
          <w:rFonts w:hint="eastAsia" w:hAnsi="宋体" w:eastAsia="宋体"/>
          <w:b/>
          <w:szCs w:val="21"/>
          <w:lang w:val="en-US" w:eastAsia="zh-CN"/>
        </w:rPr>
        <w:t xml:space="preserve">                        </w:t>
      </w:r>
      <w:r>
        <w:rPr>
          <w:rFonts w:hint="eastAsia" w:ascii="宋体" w:hAnsi="宋体" w:eastAsia="宋体"/>
          <w:b/>
          <w:sz w:val="28"/>
          <w:szCs w:val="21"/>
        </w:rPr>
        <w:t>服务承诺方案</w:t>
      </w:r>
    </w:p>
    <w:p>
      <w:pPr>
        <w:spacing w:line="360" w:lineRule="auto"/>
        <w:ind w:firstLine="409" w:firstLineChars="195"/>
        <w:rPr>
          <w:rFonts w:hint="eastAsia" w:ascii="宋体" w:hAnsi="宋体" w:eastAsia="宋体"/>
          <w:szCs w:val="21"/>
        </w:rPr>
      </w:pPr>
      <w:r>
        <w:rPr>
          <w:rFonts w:ascii="宋体" w:hAnsi="宋体" w:eastAsia="宋体"/>
          <w:szCs w:val="21"/>
        </w:rPr>
        <w:t>根据本单位实际情况围绕</w:t>
      </w:r>
      <w:r>
        <w:rPr>
          <w:rFonts w:hint="eastAsia" w:ascii="宋体" w:hAnsi="宋体" w:eastAsia="宋体"/>
          <w:szCs w:val="21"/>
          <w:lang w:eastAsia="zh-CN"/>
        </w:rPr>
        <w:t>我校</w:t>
      </w:r>
      <w:r>
        <w:rPr>
          <w:rFonts w:ascii="宋体" w:hAnsi="宋体" w:eastAsia="宋体"/>
          <w:szCs w:val="21"/>
        </w:rPr>
        <w:t>需求</w:t>
      </w:r>
      <w:r>
        <w:rPr>
          <w:rFonts w:hint="eastAsia" w:ascii="宋体" w:hAnsi="宋体" w:eastAsia="宋体"/>
          <w:szCs w:val="21"/>
        </w:rPr>
        <w:t>，围绕以下内容（包括但不限制），自拟格式</w:t>
      </w:r>
      <w:r>
        <w:rPr>
          <w:rFonts w:ascii="宋体" w:hAnsi="宋体" w:eastAsia="宋体"/>
          <w:szCs w:val="21"/>
        </w:rPr>
        <w:t>编制</w:t>
      </w:r>
      <w:r>
        <w:rPr>
          <w:rFonts w:hint="eastAsia" w:ascii="宋体" w:hAnsi="宋体" w:eastAsia="宋体"/>
          <w:szCs w:val="21"/>
        </w:rPr>
        <w:t>本项目服务承诺</w:t>
      </w:r>
      <w:r>
        <w:rPr>
          <w:rFonts w:ascii="宋体" w:hAnsi="宋体" w:eastAsia="宋体"/>
          <w:szCs w:val="21"/>
        </w:rPr>
        <w:t>方案</w:t>
      </w:r>
      <w:r>
        <w:rPr>
          <w:rFonts w:hint="eastAsia" w:ascii="宋体" w:hAnsi="宋体" w:eastAsia="宋体"/>
          <w:szCs w:val="21"/>
        </w:rPr>
        <w:t>：</w:t>
      </w:r>
    </w:p>
    <w:p>
      <w:pPr>
        <w:spacing w:line="360" w:lineRule="auto"/>
        <w:ind w:firstLine="409" w:firstLineChars="195"/>
        <w:rPr>
          <w:rFonts w:hint="eastAsia" w:ascii="宋体" w:hAnsi="宋体" w:eastAsia="宋体"/>
          <w:szCs w:val="21"/>
        </w:rPr>
      </w:pPr>
      <w:r>
        <w:rPr>
          <w:rFonts w:hint="eastAsia" w:ascii="宋体" w:hAnsi="宋体" w:eastAsia="宋体"/>
          <w:szCs w:val="21"/>
        </w:rPr>
        <w:t>1、本项目技术和实施方案、应急措施</w:t>
      </w:r>
    </w:p>
    <w:p>
      <w:pPr>
        <w:spacing w:line="360" w:lineRule="auto"/>
        <w:ind w:firstLine="409" w:firstLineChars="195"/>
        <w:rPr>
          <w:rFonts w:hint="eastAsia" w:ascii="宋体" w:hAnsi="宋体" w:eastAsia="宋体"/>
          <w:szCs w:val="21"/>
        </w:rPr>
      </w:pPr>
      <w:r>
        <w:rPr>
          <w:rFonts w:hint="eastAsia" w:ascii="宋体" w:hAnsi="宋体" w:eastAsia="宋体"/>
          <w:szCs w:val="21"/>
        </w:rPr>
        <w:t>2、拟投入主要</w:t>
      </w:r>
      <w:r>
        <w:rPr>
          <w:rFonts w:hint="eastAsia" w:ascii="宋体" w:hAnsi="宋体" w:eastAsia="宋体"/>
          <w:szCs w:val="21"/>
          <w:lang w:eastAsia="zh-CN"/>
        </w:rPr>
        <w:t>专业</w:t>
      </w:r>
      <w:r>
        <w:rPr>
          <w:rFonts w:hint="eastAsia" w:ascii="宋体" w:hAnsi="宋体" w:eastAsia="宋体"/>
          <w:szCs w:val="21"/>
        </w:rPr>
        <w:t>人员配备情况</w:t>
      </w:r>
    </w:p>
    <w:p>
      <w:pPr>
        <w:spacing w:line="360" w:lineRule="auto"/>
        <w:ind w:firstLine="409" w:firstLineChars="195"/>
        <w:rPr>
          <w:rFonts w:hint="eastAsia" w:ascii="宋体" w:hAnsi="宋体" w:eastAsia="宋体"/>
          <w:szCs w:val="21"/>
        </w:rPr>
      </w:pPr>
      <w:r>
        <w:rPr>
          <w:rFonts w:hint="eastAsia" w:ascii="宋体" w:hAnsi="宋体" w:eastAsia="宋体"/>
          <w:szCs w:val="21"/>
        </w:rPr>
        <w:t>3、拟投入的主要设备配备情况</w:t>
      </w:r>
    </w:p>
    <w:p>
      <w:pPr>
        <w:spacing w:line="400" w:lineRule="exact"/>
        <w:ind w:firstLine="570"/>
        <w:rPr>
          <w:bCs/>
          <w:sz w:val="28"/>
          <w:szCs w:val="28"/>
        </w:rPr>
      </w:pPr>
    </w:p>
    <w:p>
      <w:pPr>
        <w:numPr>
          <w:ilvl w:val="0"/>
          <w:numId w:val="0"/>
        </w:numPr>
        <w:ind w:firstLine="280" w:firstLineChars="100"/>
        <w:rPr>
          <w:rFonts w:hint="eastAsia"/>
          <w:b/>
          <w:bCs/>
          <w:sz w:val="28"/>
          <w:szCs w:val="28"/>
        </w:rPr>
      </w:pPr>
      <w:r>
        <w:rPr>
          <w:rFonts w:hint="eastAsia"/>
          <w:bCs/>
          <w:sz w:val="28"/>
          <w:szCs w:val="28"/>
        </w:rPr>
        <w:t>　</w:t>
      </w:r>
      <w:r>
        <w:rPr>
          <w:rFonts w:hint="eastAsia"/>
          <w:b/>
          <w:bCs/>
          <w:sz w:val="28"/>
          <w:szCs w:val="28"/>
        </w:rPr>
        <w:t>　</w:t>
      </w:r>
    </w:p>
    <w:p>
      <w:pPr>
        <w:numPr>
          <w:ilvl w:val="0"/>
          <w:numId w:val="0"/>
        </w:numPr>
        <w:ind w:firstLine="281" w:firstLineChars="100"/>
        <w:rPr>
          <w:rFonts w:hint="eastAsia"/>
          <w:b/>
          <w:bCs/>
          <w:sz w:val="28"/>
          <w:szCs w:val="28"/>
        </w:rPr>
      </w:pPr>
    </w:p>
    <w:p>
      <w:pPr>
        <w:numPr>
          <w:ilvl w:val="0"/>
          <w:numId w:val="0"/>
        </w:numPr>
        <w:rPr>
          <w:rFonts w:hint="default" w:asciiTheme="minorEastAsia" w:hAnsiTheme="minorEastAsia" w:eastAsiaTheme="minorEastAsia" w:cstheme="minorEastAsia"/>
          <w:color w:val="333333"/>
          <w:sz w:val="28"/>
          <w:szCs w:val="28"/>
          <w:shd w:val="clear" w:color="auto" w:fill="FFFFFF"/>
          <w:lang w:val="en-US" w:eastAsia="zh-CN"/>
        </w:rPr>
      </w:pPr>
    </w:p>
    <w:p>
      <w:pPr>
        <w:spacing w:line="500" w:lineRule="exact"/>
        <w:jc w:val="center"/>
        <w:rPr>
          <w:rFonts w:hint="eastAsia" w:ascii="宋体" w:hAnsi="宋体"/>
          <w:b/>
          <w:color w:val="000000"/>
          <w:sz w:val="28"/>
          <w:szCs w:val="28"/>
        </w:rPr>
      </w:pPr>
    </w:p>
    <w:p>
      <w:pPr>
        <w:spacing w:line="500" w:lineRule="exact"/>
        <w:jc w:val="center"/>
        <w:rPr>
          <w:rFonts w:hint="eastAsia" w:ascii="宋体" w:hAnsi="宋体"/>
          <w:b/>
          <w:color w:val="000000"/>
          <w:sz w:val="28"/>
          <w:szCs w:val="28"/>
        </w:rPr>
      </w:pPr>
    </w:p>
    <w:p>
      <w:pPr>
        <w:spacing w:line="500" w:lineRule="exact"/>
        <w:jc w:val="center"/>
        <w:rPr>
          <w:rFonts w:hint="eastAsia" w:ascii="宋体" w:hAnsi="宋体"/>
          <w:b/>
          <w:color w:val="000000"/>
          <w:sz w:val="28"/>
          <w:szCs w:val="28"/>
        </w:rPr>
      </w:pPr>
    </w:p>
    <w:p>
      <w:pPr>
        <w:spacing w:line="500" w:lineRule="exact"/>
        <w:jc w:val="center"/>
        <w:rPr>
          <w:rFonts w:hint="eastAsia" w:ascii="宋体" w:hAnsi="宋体"/>
          <w:b/>
          <w:color w:val="000000"/>
          <w:sz w:val="28"/>
          <w:szCs w:val="28"/>
        </w:rPr>
      </w:pPr>
    </w:p>
    <w:p>
      <w:pPr>
        <w:spacing w:line="500" w:lineRule="exact"/>
        <w:jc w:val="center"/>
        <w:rPr>
          <w:rFonts w:ascii="宋体" w:hAnsi="宋体"/>
          <w:b/>
          <w:color w:val="000000"/>
          <w:sz w:val="28"/>
          <w:szCs w:val="28"/>
        </w:rPr>
      </w:pPr>
      <w:r>
        <w:rPr>
          <w:rFonts w:hint="eastAsia" w:ascii="宋体" w:hAnsi="宋体"/>
          <w:b/>
          <w:color w:val="000000"/>
          <w:sz w:val="28"/>
          <w:szCs w:val="28"/>
        </w:rPr>
        <w:t>第二章   报价文件格式</w:t>
      </w:r>
    </w:p>
    <w:p>
      <w:pPr>
        <w:spacing w:line="360" w:lineRule="auto"/>
        <w:rPr>
          <w:rFonts w:ascii="宋体"/>
          <w:b/>
          <w:sz w:val="28"/>
          <w:szCs w:val="28"/>
        </w:rPr>
      </w:pPr>
      <w:r>
        <w:rPr>
          <w:rFonts w:hint="eastAsia" w:ascii="宋体" w:hAnsi="宋体"/>
          <w:b/>
          <w:sz w:val="28"/>
          <w:szCs w:val="28"/>
        </w:rPr>
        <w:t>一、报价文件目录：</w:t>
      </w:r>
    </w:p>
    <w:p>
      <w:pPr>
        <w:spacing w:line="360" w:lineRule="auto"/>
        <w:ind w:firstLine="845" w:firstLineChars="302"/>
        <w:rPr>
          <w:rFonts w:hAnsi="宋体"/>
          <w:sz w:val="28"/>
          <w:szCs w:val="28"/>
        </w:rPr>
      </w:pPr>
      <w:r>
        <w:rPr>
          <w:rFonts w:hAnsi="宋体"/>
          <w:sz w:val="28"/>
          <w:szCs w:val="28"/>
        </w:rPr>
        <w:t>1</w:t>
      </w:r>
      <w:r>
        <w:rPr>
          <w:rFonts w:hint="eastAsia" w:hAnsi="宋体"/>
          <w:sz w:val="28"/>
          <w:szCs w:val="28"/>
        </w:rPr>
        <w:t>、报价函（需加盖单位公章）</w:t>
      </w:r>
      <w:r>
        <w:rPr>
          <w:rFonts w:hAnsi="宋体"/>
          <w:sz w:val="28"/>
          <w:szCs w:val="28"/>
        </w:rPr>
        <w:t>-----------------------------</w:t>
      </w:r>
      <w:r>
        <w:rPr>
          <w:rFonts w:hint="eastAsia" w:hAnsi="宋体"/>
          <w:sz w:val="28"/>
          <w:szCs w:val="28"/>
        </w:rPr>
        <w:t>第</w:t>
      </w:r>
      <w:r>
        <w:rPr>
          <w:rFonts w:hAnsi="宋体"/>
          <w:sz w:val="28"/>
          <w:szCs w:val="28"/>
        </w:rPr>
        <w:t xml:space="preserve">   </w:t>
      </w:r>
      <w:r>
        <w:rPr>
          <w:rFonts w:hint="eastAsia" w:hAnsi="宋体"/>
          <w:sz w:val="28"/>
          <w:szCs w:val="28"/>
        </w:rPr>
        <w:t>页</w:t>
      </w:r>
    </w:p>
    <w:p>
      <w:pPr>
        <w:spacing w:line="360" w:lineRule="auto"/>
        <w:ind w:firstLine="845" w:firstLineChars="302"/>
        <w:rPr>
          <w:rFonts w:hint="eastAsia" w:hAnsi="宋体"/>
          <w:sz w:val="28"/>
          <w:szCs w:val="28"/>
        </w:rPr>
      </w:pPr>
      <w:r>
        <w:rPr>
          <w:rFonts w:hint="eastAsia" w:hAnsi="宋体"/>
          <w:sz w:val="28"/>
          <w:szCs w:val="28"/>
        </w:rPr>
        <w:t>2、报价</w:t>
      </w:r>
      <w:r>
        <w:rPr>
          <w:rFonts w:hint="eastAsia" w:hAnsi="宋体"/>
          <w:sz w:val="28"/>
          <w:szCs w:val="28"/>
          <w:lang w:val="en-US" w:eastAsia="zh-CN"/>
        </w:rPr>
        <w:t>单位</w:t>
      </w:r>
      <w:r>
        <w:rPr>
          <w:rFonts w:hint="eastAsia" w:ascii="宋体" w:hAnsi="宋体"/>
          <w:sz w:val="28"/>
          <w:szCs w:val="28"/>
        </w:rPr>
        <w:t>营业执照副本复印件（需加盖单位公章）</w:t>
      </w:r>
      <w:r>
        <w:rPr>
          <w:rFonts w:hAnsi="宋体"/>
          <w:sz w:val="28"/>
          <w:szCs w:val="28"/>
        </w:rPr>
        <w:t>---</w:t>
      </w:r>
      <w:r>
        <w:rPr>
          <w:rFonts w:hint="eastAsia" w:hAnsi="宋体"/>
          <w:sz w:val="28"/>
          <w:szCs w:val="28"/>
        </w:rPr>
        <w:t>第</w:t>
      </w:r>
      <w:r>
        <w:rPr>
          <w:rFonts w:hAnsi="宋体"/>
          <w:sz w:val="28"/>
          <w:szCs w:val="28"/>
        </w:rPr>
        <w:t xml:space="preserve">   </w:t>
      </w:r>
      <w:r>
        <w:rPr>
          <w:rFonts w:hint="eastAsia" w:hAnsi="宋体"/>
          <w:sz w:val="28"/>
          <w:szCs w:val="28"/>
        </w:rPr>
        <w:t>页</w:t>
      </w:r>
    </w:p>
    <w:p>
      <w:pPr>
        <w:spacing w:line="360" w:lineRule="auto"/>
        <w:ind w:firstLine="845" w:firstLineChars="302"/>
        <w:rPr>
          <w:rFonts w:hint="eastAsia" w:hAnsi="宋体"/>
          <w:sz w:val="28"/>
          <w:szCs w:val="28"/>
        </w:rPr>
      </w:pPr>
      <w:r>
        <w:rPr>
          <w:rFonts w:hint="eastAsia" w:hAnsi="宋体"/>
          <w:sz w:val="28"/>
          <w:szCs w:val="28"/>
          <w:lang w:val="en-US" w:eastAsia="zh-CN"/>
        </w:rPr>
        <w:t>3</w:t>
      </w:r>
      <w:r>
        <w:rPr>
          <w:rFonts w:hint="eastAsia" w:hAnsi="宋体"/>
          <w:sz w:val="28"/>
          <w:szCs w:val="28"/>
        </w:rPr>
        <w:t>、</w:t>
      </w:r>
      <w:r>
        <w:rPr>
          <w:rFonts w:hint="eastAsia" w:hAnsi="宋体"/>
          <w:sz w:val="28"/>
          <w:szCs w:val="28"/>
          <w:lang w:val="en-US" w:eastAsia="zh-CN"/>
        </w:rPr>
        <w:t>服务承诺方案</w:t>
      </w:r>
      <w:r>
        <w:rPr>
          <w:rFonts w:hint="eastAsia" w:ascii="宋体" w:hAnsi="宋体"/>
          <w:sz w:val="28"/>
          <w:szCs w:val="28"/>
        </w:rPr>
        <w:t>（需加盖单位公章）</w:t>
      </w:r>
      <w:r>
        <w:rPr>
          <w:rFonts w:hAnsi="宋体"/>
          <w:sz w:val="28"/>
          <w:szCs w:val="28"/>
        </w:rPr>
        <w:t>-</w:t>
      </w:r>
      <w:r>
        <w:rPr>
          <w:rFonts w:hint="eastAsia" w:hAnsi="宋体"/>
          <w:sz w:val="28"/>
          <w:szCs w:val="28"/>
          <w:lang w:val="en-US" w:eastAsia="zh-CN"/>
        </w:rPr>
        <w:t>----------------</w:t>
      </w:r>
      <w:r>
        <w:rPr>
          <w:rFonts w:hAnsi="宋体"/>
          <w:sz w:val="28"/>
          <w:szCs w:val="28"/>
        </w:rPr>
        <w:t>---</w:t>
      </w:r>
      <w:r>
        <w:rPr>
          <w:rFonts w:hint="eastAsia" w:hAnsi="宋体"/>
          <w:sz w:val="28"/>
          <w:szCs w:val="28"/>
        </w:rPr>
        <w:t>第</w:t>
      </w:r>
      <w:r>
        <w:rPr>
          <w:rFonts w:hAnsi="宋体"/>
          <w:sz w:val="28"/>
          <w:szCs w:val="28"/>
        </w:rPr>
        <w:t xml:space="preserve">   </w:t>
      </w:r>
      <w:r>
        <w:rPr>
          <w:rFonts w:hint="eastAsia" w:hAnsi="宋体"/>
          <w:sz w:val="28"/>
          <w:szCs w:val="28"/>
        </w:rPr>
        <w:t>页</w:t>
      </w:r>
    </w:p>
    <w:p>
      <w:pPr>
        <w:spacing w:line="360" w:lineRule="auto"/>
        <w:ind w:firstLine="845" w:firstLineChars="302"/>
        <w:rPr>
          <w:rFonts w:hint="eastAsia" w:hAnsi="宋体" w:eastAsia="宋体"/>
          <w:sz w:val="28"/>
          <w:szCs w:val="28"/>
          <w:lang w:val="en-US" w:eastAsia="zh-CN"/>
        </w:rPr>
      </w:pPr>
      <w:r>
        <w:rPr>
          <w:rFonts w:hint="eastAsia" w:hAnsi="宋体"/>
          <w:sz w:val="28"/>
          <w:szCs w:val="28"/>
          <w:lang w:val="en-US" w:eastAsia="zh-CN"/>
        </w:rPr>
        <w:t>4</w:t>
      </w:r>
      <w:r>
        <w:rPr>
          <w:rFonts w:hint="eastAsia" w:hAnsi="宋体"/>
          <w:sz w:val="28"/>
          <w:szCs w:val="28"/>
        </w:rPr>
        <w:t>、</w:t>
      </w:r>
      <w:r>
        <w:rPr>
          <w:rFonts w:hint="eastAsia" w:hAnsi="宋体"/>
          <w:sz w:val="28"/>
          <w:szCs w:val="28"/>
          <w:lang w:val="en-US" w:eastAsia="zh-CN"/>
        </w:rPr>
        <w:t>其他证明材料</w:t>
      </w:r>
      <w:r>
        <w:rPr>
          <w:rFonts w:hint="eastAsia" w:ascii="宋体" w:hAnsi="宋体"/>
          <w:sz w:val="28"/>
          <w:szCs w:val="28"/>
        </w:rPr>
        <w:t>（需加盖单位公章）</w:t>
      </w:r>
      <w:r>
        <w:rPr>
          <w:rFonts w:hAnsi="宋体"/>
          <w:sz w:val="28"/>
          <w:szCs w:val="28"/>
        </w:rPr>
        <w:t>-</w:t>
      </w:r>
      <w:r>
        <w:rPr>
          <w:rFonts w:hint="eastAsia" w:hAnsi="宋体"/>
          <w:sz w:val="28"/>
          <w:szCs w:val="28"/>
          <w:lang w:val="en-US" w:eastAsia="zh-CN"/>
        </w:rPr>
        <w:t>----------------</w:t>
      </w:r>
      <w:r>
        <w:rPr>
          <w:rFonts w:hAnsi="宋体"/>
          <w:sz w:val="28"/>
          <w:szCs w:val="28"/>
        </w:rPr>
        <w:t>---</w:t>
      </w:r>
      <w:r>
        <w:rPr>
          <w:rFonts w:hint="eastAsia" w:hAnsi="宋体"/>
          <w:sz w:val="28"/>
          <w:szCs w:val="28"/>
        </w:rPr>
        <w:t>第</w:t>
      </w:r>
      <w:r>
        <w:rPr>
          <w:rFonts w:hAnsi="宋体"/>
          <w:sz w:val="28"/>
          <w:szCs w:val="28"/>
        </w:rPr>
        <w:t xml:space="preserve">   </w:t>
      </w:r>
      <w:r>
        <w:rPr>
          <w:rFonts w:hint="eastAsia" w:hAnsi="宋体"/>
          <w:sz w:val="28"/>
          <w:szCs w:val="28"/>
        </w:rPr>
        <w:t>页</w:t>
      </w:r>
    </w:p>
    <w:p>
      <w:pPr>
        <w:spacing w:line="500" w:lineRule="exact"/>
        <w:ind w:firstLine="840" w:firstLineChars="300"/>
        <w:rPr>
          <w:rFonts w:hint="eastAsia" w:hAnsi="宋体"/>
          <w:sz w:val="28"/>
          <w:szCs w:val="28"/>
        </w:rPr>
      </w:pPr>
      <w:r>
        <w:rPr>
          <w:rFonts w:hint="eastAsia" w:hAnsi="宋体"/>
          <w:sz w:val="28"/>
          <w:szCs w:val="28"/>
          <w:lang w:val="en-US" w:eastAsia="zh-CN"/>
        </w:rPr>
        <w:t>5</w:t>
      </w:r>
      <w:r>
        <w:rPr>
          <w:rFonts w:hint="eastAsia" w:hAnsi="宋体"/>
          <w:sz w:val="28"/>
          <w:szCs w:val="28"/>
        </w:rPr>
        <w:t>、报价</w:t>
      </w:r>
      <w:r>
        <w:rPr>
          <w:rFonts w:hint="eastAsia" w:hAnsi="宋体"/>
          <w:sz w:val="28"/>
          <w:szCs w:val="28"/>
          <w:lang w:val="en-US" w:eastAsia="zh-CN"/>
        </w:rPr>
        <w:t>单位</w:t>
      </w:r>
      <w:r>
        <w:rPr>
          <w:rFonts w:hint="eastAsia" w:hAnsi="宋体"/>
          <w:sz w:val="28"/>
          <w:szCs w:val="28"/>
        </w:rPr>
        <w:t>同类项目业绩（需附合同复印件）</w:t>
      </w:r>
      <w:r>
        <w:rPr>
          <w:rFonts w:hAnsi="宋体"/>
          <w:sz w:val="28"/>
          <w:szCs w:val="28"/>
        </w:rPr>
        <w:t>------------</w:t>
      </w:r>
      <w:r>
        <w:rPr>
          <w:rFonts w:hint="eastAsia" w:hAnsi="宋体"/>
          <w:sz w:val="28"/>
          <w:szCs w:val="28"/>
        </w:rPr>
        <w:t>第</w:t>
      </w:r>
      <w:r>
        <w:rPr>
          <w:rFonts w:hAnsi="宋体"/>
          <w:sz w:val="28"/>
          <w:szCs w:val="28"/>
        </w:rPr>
        <w:t xml:space="preserve">   </w:t>
      </w:r>
      <w:r>
        <w:rPr>
          <w:rFonts w:hint="eastAsia" w:hAnsi="宋体"/>
          <w:sz w:val="28"/>
          <w:szCs w:val="28"/>
        </w:rPr>
        <w:t>页</w:t>
      </w:r>
    </w:p>
    <w:p>
      <w:pPr>
        <w:spacing w:line="500" w:lineRule="exact"/>
        <w:ind w:firstLine="840" w:firstLineChars="300"/>
        <w:rPr>
          <w:rFonts w:hint="eastAsia" w:hAnsi="宋体"/>
          <w:sz w:val="28"/>
          <w:szCs w:val="28"/>
        </w:rPr>
      </w:pPr>
    </w:p>
    <w:p>
      <w:pPr>
        <w:spacing w:line="500" w:lineRule="exact"/>
        <w:rPr>
          <w:b/>
          <w:bCs/>
          <w:sz w:val="28"/>
          <w:szCs w:val="28"/>
        </w:rPr>
      </w:pPr>
      <w:r>
        <w:rPr>
          <w:rFonts w:hint="eastAsia" w:hAnsi="宋体"/>
          <w:b/>
          <w:sz w:val="28"/>
          <w:szCs w:val="28"/>
        </w:rPr>
        <w:t>二、报价函格式：</w:t>
      </w:r>
      <w:r>
        <w:rPr>
          <w:b/>
          <w:bCs/>
          <w:sz w:val="28"/>
          <w:szCs w:val="28"/>
        </w:rPr>
        <w:t xml:space="preserve"> </w:t>
      </w:r>
    </w:p>
    <w:tbl>
      <w:tblPr>
        <w:tblStyle w:val="9"/>
        <w:tblW w:w="8504"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3"/>
        <w:gridCol w:w="2327"/>
        <w:gridCol w:w="1318"/>
        <w:gridCol w:w="2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638" w:type="dxa"/>
            <w:gridSpan w:val="3"/>
            <w:vAlign w:val="center"/>
          </w:tcPr>
          <w:p>
            <w:pPr>
              <w:jc w:val="center"/>
              <w:rPr>
                <w:kern w:val="0"/>
                <w:sz w:val="24"/>
              </w:rPr>
            </w:pPr>
            <w:r>
              <w:rPr>
                <w:kern w:val="0"/>
                <w:sz w:val="24"/>
              </w:rPr>
              <w:t>项目名称</w:t>
            </w:r>
          </w:p>
        </w:tc>
        <w:tc>
          <w:tcPr>
            <w:tcW w:w="2866" w:type="dxa"/>
            <w:vAlign w:val="center"/>
          </w:tcPr>
          <w:p>
            <w:pPr>
              <w:jc w:val="center"/>
              <w:rPr>
                <w:kern w:val="0"/>
                <w:sz w:val="24"/>
              </w:rPr>
            </w:pPr>
            <w:r>
              <w:rPr>
                <w:kern w:val="0"/>
                <w:sz w:val="24"/>
              </w:rPr>
              <w:t>报价</w:t>
            </w:r>
            <w:r>
              <w:rPr>
                <w:rFonts w:hint="eastAsia"/>
                <w:kern w:val="0"/>
                <w:sz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638" w:type="dxa"/>
            <w:gridSpan w:val="3"/>
            <w:vAlign w:val="center"/>
          </w:tcPr>
          <w:p>
            <w:pPr>
              <w:spacing w:line="240" w:lineRule="atLeast"/>
              <w:jc w:val="left"/>
              <w:rPr>
                <w:kern w:val="0"/>
                <w:sz w:val="24"/>
              </w:rPr>
            </w:pPr>
            <w:r>
              <w:rPr>
                <w:rFonts w:hint="eastAsia"/>
                <w:kern w:val="0"/>
                <w:sz w:val="24"/>
                <w:lang w:val="en-US" w:eastAsia="zh-CN"/>
              </w:rPr>
              <w:t>001分标：</w:t>
            </w:r>
            <w:r>
              <w:rPr>
                <w:rFonts w:hint="eastAsia"/>
                <w:kern w:val="0"/>
                <w:sz w:val="24"/>
              </w:rPr>
              <w:t>柳州市第一职业技术学校除四害服务（服务期限：202</w:t>
            </w:r>
            <w:r>
              <w:rPr>
                <w:rFonts w:hint="eastAsia"/>
                <w:kern w:val="0"/>
                <w:sz w:val="24"/>
                <w:lang w:val="en-US" w:eastAsia="zh-CN"/>
              </w:rPr>
              <w:t>3</w:t>
            </w:r>
            <w:r>
              <w:rPr>
                <w:rFonts w:hint="eastAsia"/>
                <w:kern w:val="0"/>
                <w:sz w:val="24"/>
              </w:rPr>
              <w:t>年</w:t>
            </w:r>
            <w:r>
              <w:rPr>
                <w:rFonts w:hint="eastAsia"/>
                <w:kern w:val="0"/>
                <w:sz w:val="24"/>
                <w:lang w:val="en-US" w:eastAsia="zh-CN"/>
              </w:rPr>
              <w:t>1</w:t>
            </w:r>
            <w:r>
              <w:rPr>
                <w:rFonts w:hint="eastAsia"/>
                <w:kern w:val="0"/>
                <w:sz w:val="24"/>
              </w:rPr>
              <w:t>月1日至</w:t>
            </w:r>
            <w:r>
              <w:rPr>
                <w:rFonts w:hint="eastAsia"/>
                <w:kern w:val="0"/>
                <w:sz w:val="24"/>
                <w:lang w:val="en-US" w:eastAsia="zh-CN"/>
              </w:rPr>
              <w:t>12</w:t>
            </w:r>
            <w:r>
              <w:rPr>
                <w:rFonts w:hint="eastAsia"/>
                <w:kern w:val="0"/>
                <w:sz w:val="24"/>
              </w:rPr>
              <w:t>月3</w:t>
            </w:r>
            <w:r>
              <w:rPr>
                <w:rFonts w:hint="eastAsia"/>
                <w:kern w:val="0"/>
                <w:sz w:val="24"/>
                <w:lang w:val="en-US" w:eastAsia="zh-CN"/>
              </w:rPr>
              <w:t>1</w:t>
            </w:r>
            <w:r>
              <w:rPr>
                <w:rFonts w:hint="eastAsia"/>
                <w:kern w:val="0"/>
                <w:sz w:val="24"/>
              </w:rPr>
              <w:t>日）</w:t>
            </w:r>
          </w:p>
        </w:tc>
        <w:tc>
          <w:tcPr>
            <w:tcW w:w="2866" w:type="dxa"/>
            <w:vAlign w:val="center"/>
          </w:tcPr>
          <w:p>
            <w:pPr>
              <w:spacing w:line="400" w:lineRule="exact"/>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638" w:type="dxa"/>
            <w:gridSpan w:val="3"/>
            <w:vAlign w:val="center"/>
          </w:tcPr>
          <w:p>
            <w:pPr>
              <w:spacing w:line="240" w:lineRule="atLeast"/>
              <w:jc w:val="left"/>
              <w:rPr>
                <w:rFonts w:hint="eastAsia"/>
                <w:kern w:val="0"/>
                <w:sz w:val="24"/>
              </w:rPr>
            </w:pPr>
            <w:r>
              <w:rPr>
                <w:rFonts w:hint="eastAsia"/>
                <w:kern w:val="0"/>
                <w:sz w:val="24"/>
                <w:lang w:val="en-US" w:eastAsia="zh-CN"/>
              </w:rPr>
              <w:t>002分标：</w:t>
            </w:r>
            <w:r>
              <w:rPr>
                <w:rFonts w:hint="eastAsia"/>
                <w:kern w:val="0"/>
                <w:sz w:val="24"/>
              </w:rPr>
              <w:t>柳州市第一职业技术学校除灭蚁防治服务（服务期限：202</w:t>
            </w:r>
            <w:r>
              <w:rPr>
                <w:rFonts w:hint="eastAsia"/>
                <w:kern w:val="0"/>
                <w:sz w:val="24"/>
                <w:lang w:val="en-US" w:eastAsia="zh-CN"/>
              </w:rPr>
              <w:t>3</w:t>
            </w:r>
            <w:r>
              <w:rPr>
                <w:rFonts w:hint="eastAsia"/>
                <w:kern w:val="0"/>
                <w:sz w:val="24"/>
              </w:rPr>
              <w:t>年</w:t>
            </w:r>
            <w:r>
              <w:rPr>
                <w:rFonts w:hint="eastAsia"/>
                <w:kern w:val="0"/>
                <w:sz w:val="24"/>
                <w:lang w:val="en-US" w:eastAsia="zh-CN"/>
              </w:rPr>
              <w:t>1</w:t>
            </w:r>
            <w:r>
              <w:rPr>
                <w:rFonts w:hint="eastAsia"/>
                <w:kern w:val="0"/>
                <w:sz w:val="24"/>
              </w:rPr>
              <w:t>月1日至</w:t>
            </w:r>
            <w:r>
              <w:rPr>
                <w:rFonts w:hint="eastAsia"/>
                <w:kern w:val="0"/>
                <w:sz w:val="24"/>
                <w:lang w:val="en-US" w:eastAsia="zh-CN"/>
              </w:rPr>
              <w:t>12</w:t>
            </w:r>
            <w:r>
              <w:rPr>
                <w:rFonts w:hint="eastAsia"/>
                <w:kern w:val="0"/>
                <w:sz w:val="24"/>
              </w:rPr>
              <w:t>月3</w:t>
            </w:r>
            <w:r>
              <w:rPr>
                <w:rFonts w:hint="eastAsia"/>
                <w:kern w:val="0"/>
                <w:sz w:val="24"/>
                <w:lang w:val="en-US" w:eastAsia="zh-CN"/>
              </w:rPr>
              <w:t>1</w:t>
            </w:r>
            <w:r>
              <w:rPr>
                <w:rFonts w:hint="eastAsia"/>
                <w:kern w:val="0"/>
                <w:sz w:val="24"/>
              </w:rPr>
              <w:t>日）</w:t>
            </w:r>
          </w:p>
        </w:tc>
        <w:tc>
          <w:tcPr>
            <w:tcW w:w="2866" w:type="dxa"/>
            <w:vAlign w:val="center"/>
          </w:tcPr>
          <w:p>
            <w:pPr>
              <w:spacing w:line="400" w:lineRule="exact"/>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93" w:type="dxa"/>
            <w:vAlign w:val="center"/>
          </w:tcPr>
          <w:p>
            <w:pPr>
              <w:spacing w:line="240" w:lineRule="atLeast"/>
              <w:jc w:val="center"/>
              <w:rPr>
                <w:kern w:val="0"/>
                <w:sz w:val="24"/>
              </w:rPr>
            </w:pPr>
            <w:r>
              <w:rPr>
                <w:rFonts w:hint="eastAsia"/>
                <w:kern w:val="0"/>
                <w:sz w:val="24"/>
              </w:rPr>
              <w:t>联系人</w:t>
            </w:r>
          </w:p>
        </w:tc>
        <w:tc>
          <w:tcPr>
            <w:tcW w:w="2327" w:type="dxa"/>
            <w:vAlign w:val="center"/>
          </w:tcPr>
          <w:p>
            <w:pPr>
              <w:spacing w:line="240" w:lineRule="atLeast"/>
              <w:jc w:val="center"/>
              <w:rPr>
                <w:kern w:val="0"/>
                <w:sz w:val="24"/>
              </w:rPr>
            </w:pPr>
          </w:p>
        </w:tc>
        <w:tc>
          <w:tcPr>
            <w:tcW w:w="1318" w:type="dxa"/>
            <w:vAlign w:val="center"/>
          </w:tcPr>
          <w:p>
            <w:pPr>
              <w:spacing w:line="240" w:lineRule="atLeast"/>
              <w:jc w:val="center"/>
              <w:rPr>
                <w:kern w:val="0"/>
                <w:sz w:val="24"/>
              </w:rPr>
            </w:pPr>
            <w:r>
              <w:rPr>
                <w:rFonts w:hint="eastAsia"/>
                <w:kern w:val="0"/>
                <w:sz w:val="24"/>
              </w:rPr>
              <w:t>电话</w:t>
            </w:r>
          </w:p>
        </w:tc>
        <w:tc>
          <w:tcPr>
            <w:tcW w:w="2866" w:type="dxa"/>
            <w:vAlign w:val="center"/>
          </w:tcPr>
          <w:p>
            <w:pPr>
              <w:spacing w:line="400" w:lineRule="exact"/>
              <w:jc w:val="center"/>
              <w:rPr>
                <w:kern w:val="0"/>
                <w:sz w:val="24"/>
              </w:rPr>
            </w:pPr>
          </w:p>
        </w:tc>
      </w:tr>
    </w:tbl>
    <w:p>
      <w:pPr>
        <w:spacing w:line="440" w:lineRule="exact"/>
        <w:rPr>
          <w:rFonts w:ascii="宋体" w:hAnsi="宋体"/>
          <w:sz w:val="24"/>
        </w:rPr>
      </w:pPr>
      <w:r>
        <w:rPr>
          <w:rFonts w:hint="eastAsia" w:ascii="宋体" w:hAnsi="宋体"/>
          <w:sz w:val="24"/>
        </w:rPr>
        <w:t>注：1、报价一经涂改，应在涂改处加盖单位公章，否则其参选视为无效。</w:t>
      </w:r>
    </w:p>
    <w:p>
      <w:pPr>
        <w:spacing w:line="440" w:lineRule="exact"/>
        <w:ind w:firstLine="480"/>
        <w:rPr>
          <w:rFonts w:ascii="宋体" w:hAnsi="宋体"/>
          <w:sz w:val="24"/>
        </w:rPr>
      </w:pPr>
      <w:r>
        <w:rPr>
          <w:rFonts w:hint="eastAsia" w:ascii="宋体" w:hAnsi="宋体"/>
          <w:sz w:val="24"/>
        </w:rPr>
        <w:t>2、此报价包运输费、人工费、材料费、税费等所有费用。</w:t>
      </w:r>
    </w:p>
    <w:p>
      <w:pPr>
        <w:spacing w:line="440" w:lineRule="exact"/>
        <w:rPr>
          <w:rFonts w:ascii="宋体" w:hAnsi="宋体"/>
          <w:sz w:val="24"/>
        </w:rPr>
      </w:pPr>
    </w:p>
    <w:p>
      <w:pPr>
        <w:spacing w:line="440" w:lineRule="exact"/>
        <w:jc w:val="right"/>
        <w:rPr>
          <w:rFonts w:ascii="宋体" w:hAnsi="宋体"/>
          <w:sz w:val="24"/>
        </w:rPr>
      </w:pPr>
      <w:r>
        <w:rPr>
          <w:rFonts w:hint="eastAsia" w:ascii="宋体" w:hAnsi="宋体"/>
          <w:sz w:val="24"/>
        </w:rPr>
        <w:t>报价</w:t>
      </w:r>
      <w:r>
        <w:rPr>
          <w:rFonts w:hint="eastAsia" w:ascii="宋体" w:hAnsi="宋体"/>
          <w:sz w:val="24"/>
          <w:lang w:val="en-US" w:eastAsia="zh-CN"/>
        </w:rPr>
        <w:t>单位</w:t>
      </w:r>
      <w:r>
        <w:rPr>
          <w:rFonts w:hint="eastAsia" w:ascii="宋体" w:hAnsi="宋体"/>
          <w:sz w:val="24"/>
        </w:rPr>
        <w:t>：（公章）</w:t>
      </w:r>
    </w:p>
    <w:p>
      <w:pPr>
        <w:spacing w:line="440" w:lineRule="exact"/>
        <w:rPr>
          <w:rFonts w:ascii="宋体" w:hAnsi="宋体"/>
          <w:sz w:val="24"/>
        </w:rPr>
      </w:pPr>
    </w:p>
    <w:p>
      <w:pPr>
        <w:spacing w:line="400" w:lineRule="exact"/>
        <w:jc w:val="right"/>
        <w:rPr>
          <w:rFonts w:ascii="宋体" w:hAnsi="宋体"/>
          <w:color w:val="000000"/>
          <w:sz w:val="24"/>
        </w:rPr>
      </w:pPr>
      <w:r>
        <w:rPr>
          <w:rFonts w:hint="eastAsia" w:ascii="宋体" w:hAnsi="宋体"/>
          <w:color w:val="000000"/>
          <w:sz w:val="24"/>
        </w:rPr>
        <w:t>法定代表人或授权代表：（签字）</w:t>
      </w:r>
    </w:p>
    <w:p>
      <w:pPr>
        <w:spacing w:line="400" w:lineRule="exact"/>
        <w:rPr>
          <w:rFonts w:ascii="宋体" w:hAnsi="宋体"/>
          <w:sz w:val="24"/>
        </w:rPr>
      </w:pPr>
      <w:r>
        <w:rPr>
          <w:rFonts w:hint="eastAsia" w:ascii="宋体" w:hAnsi="宋体"/>
          <w:sz w:val="24"/>
        </w:rPr>
        <w:t xml:space="preserve">                            </w:t>
      </w:r>
    </w:p>
    <w:p>
      <w:pPr>
        <w:spacing w:line="400" w:lineRule="exact"/>
        <w:jc w:val="right"/>
        <w:rPr>
          <w:rFonts w:hAnsi="宋体"/>
          <w:b/>
          <w:sz w:val="28"/>
          <w:szCs w:val="28"/>
        </w:rPr>
      </w:pPr>
      <w:r>
        <w:rPr>
          <w:rFonts w:hint="eastAsia" w:ascii="宋体" w:hAnsi="宋体"/>
          <w:sz w:val="24"/>
        </w:rPr>
        <w:t>日期：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5MjM5YTQ0NGFmMWFjYjM0ZjkxMTc4YWFjZDdmOTkifQ=="/>
  </w:docVars>
  <w:rsids>
    <w:rsidRoot w:val="00CB2E06"/>
    <w:rsid w:val="00056A8D"/>
    <w:rsid w:val="00076AD4"/>
    <w:rsid w:val="000A1B64"/>
    <w:rsid w:val="000B083F"/>
    <w:rsid w:val="000D79B5"/>
    <w:rsid w:val="00141E7F"/>
    <w:rsid w:val="001A3DE5"/>
    <w:rsid w:val="001B31E5"/>
    <w:rsid w:val="001B6D58"/>
    <w:rsid w:val="002854D7"/>
    <w:rsid w:val="0029693C"/>
    <w:rsid w:val="002A0BE6"/>
    <w:rsid w:val="002E2450"/>
    <w:rsid w:val="002E3D2E"/>
    <w:rsid w:val="002F710B"/>
    <w:rsid w:val="002F74C3"/>
    <w:rsid w:val="003A11E0"/>
    <w:rsid w:val="003F50BD"/>
    <w:rsid w:val="00486D16"/>
    <w:rsid w:val="004A162F"/>
    <w:rsid w:val="004B1D85"/>
    <w:rsid w:val="004D6F41"/>
    <w:rsid w:val="00532A4F"/>
    <w:rsid w:val="00532D07"/>
    <w:rsid w:val="00537E3E"/>
    <w:rsid w:val="005858D4"/>
    <w:rsid w:val="005D32BF"/>
    <w:rsid w:val="006236C2"/>
    <w:rsid w:val="00650676"/>
    <w:rsid w:val="00651D05"/>
    <w:rsid w:val="00677AE5"/>
    <w:rsid w:val="006B1914"/>
    <w:rsid w:val="0073139A"/>
    <w:rsid w:val="00734F93"/>
    <w:rsid w:val="007936B8"/>
    <w:rsid w:val="008034F5"/>
    <w:rsid w:val="00891817"/>
    <w:rsid w:val="008A649C"/>
    <w:rsid w:val="008B1789"/>
    <w:rsid w:val="008B4638"/>
    <w:rsid w:val="008C511C"/>
    <w:rsid w:val="0095389D"/>
    <w:rsid w:val="009643BC"/>
    <w:rsid w:val="009744D4"/>
    <w:rsid w:val="009D4257"/>
    <w:rsid w:val="009D722F"/>
    <w:rsid w:val="00A23320"/>
    <w:rsid w:val="00A27819"/>
    <w:rsid w:val="00A86916"/>
    <w:rsid w:val="00A93F9A"/>
    <w:rsid w:val="00AA12A8"/>
    <w:rsid w:val="00B44B6E"/>
    <w:rsid w:val="00B86472"/>
    <w:rsid w:val="00C6178C"/>
    <w:rsid w:val="00C76E78"/>
    <w:rsid w:val="00CB2E06"/>
    <w:rsid w:val="00CD4C61"/>
    <w:rsid w:val="00D07A20"/>
    <w:rsid w:val="00D521F3"/>
    <w:rsid w:val="00DC4D6D"/>
    <w:rsid w:val="00DD03CE"/>
    <w:rsid w:val="00DD2B4B"/>
    <w:rsid w:val="00E00660"/>
    <w:rsid w:val="00E225C3"/>
    <w:rsid w:val="00E57138"/>
    <w:rsid w:val="00E76865"/>
    <w:rsid w:val="00EC4680"/>
    <w:rsid w:val="00ED7F8B"/>
    <w:rsid w:val="00F24B4B"/>
    <w:rsid w:val="00F54C5A"/>
    <w:rsid w:val="00F67D7B"/>
    <w:rsid w:val="00FC489A"/>
    <w:rsid w:val="00FE2947"/>
    <w:rsid w:val="058212E8"/>
    <w:rsid w:val="05AE5745"/>
    <w:rsid w:val="07077AFB"/>
    <w:rsid w:val="07C57A05"/>
    <w:rsid w:val="07FD5E66"/>
    <w:rsid w:val="08391F21"/>
    <w:rsid w:val="08602A61"/>
    <w:rsid w:val="08D53ECC"/>
    <w:rsid w:val="094E4FE0"/>
    <w:rsid w:val="0A1F08C6"/>
    <w:rsid w:val="0B7C24DE"/>
    <w:rsid w:val="0BE532CA"/>
    <w:rsid w:val="0BF47A31"/>
    <w:rsid w:val="0C480523"/>
    <w:rsid w:val="0CDB2C06"/>
    <w:rsid w:val="0E06588B"/>
    <w:rsid w:val="100A4253"/>
    <w:rsid w:val="10DF7882"/>
    <w:rsid w:val="10F523AE"/>
    <w:rsid w:val="11591645"/>
    <w:rsid w:val="1194429F"/>
    <w:rsid w:val="11FA441B"/>
    <w:rsid w:val="122F6278"/>
    <w:rsid w:val="13290FBF"/>
    <w:rsid w:val="14E216B6"/>
    <w:rsid w:val="1542525F"/>
    <w:rsid w:val="16D424CC"/>
    <w:rsid w:val="17AF51AF"/>
    <w:rsid w:val="18351EFE"/>
    <w:rsid w:val="21CD1C26"/>
    <w:rsid w:val="23051E5E"/>
    <w:rsid w:val="244066DF"/>
    <w:rsid w:val="24DE7F19"/>
    <w:rsid w:val="250873C3"/>
    <w:rsid w:val="26AB248B"/>
    <w:rsid w:val="276B3F74"/>
    <w:rsid w:val="27A10FAE"/>
    <w:rsid w:val="27F333C8"/>
    <w:rsid w:val="283E5F77"/>
    <w:rsid w:val="286262E7"/>
    <w:rsid w:val="28BE792F"/>
    <w:rsid w:val="2A4738DD"/>
    <w:rsid w:val="2B400DAF"/>
    <w:rsid w:val="2BF92298"/>
    <w:rsid w:val="2BFC690D"/>
    <w:rsid w:val="2CE5276C"/>
    <w:rsid w:val="2D260614"/>
    <w:rsid w:val="2EFA68DC"/>
    <w:rsid w:val="2F8F6074"/>
    <w:rsid w:val="30CF3E7F"/>
    <w:rsid w:val="31360228"/>
    <w:rsid w:val="31E833AF"/>
    <w:rsid w:val="32B3368F"/>
    <w:rsid w:val="32F90AD1"/>
    <w:rsid w:val="33C06667"/>
    <w:rsid w:val="341440CF"/>
    <w:rsid w:val="372F7DCD"/>
    <w:rsid w:val="37DF00D4"/>
    <w:rsid w:val="3918340A"/>
    <w:rsid w:val="394746B9"/>
    <w:rsid w:val="39D274E5"/>
    <w:rsid w:val="3ADE3545"/>
    <w:rsid w:val="3BFF6DF9"/>
    <w:rsid w:val="3D353E96"/>
    <w:rsid w:val="3D404078"/>
    <w:rsid w:val="3D484368"/>
    <w:rsid w:val="3D9904F1"/>
    <w:rsid w:val="3DA8465C"/>
    <w:rsid w:val="3EAE7629"/>
    <w:rsid w:val="3F9D5E58"/>
    <w:rsid w:val="402A3932"/>
    <w:rsid w:val="40F13416"/>
    <w:rsid w:val="424E5BF7"/>
    <w:rsid w:val="429B7F6D"/>
    <w:rsid w:val="433B601D"/>
    <w:rsid w:val="439B658F"/>
    <w:rsid w:val="46366D19"/>
    <w:rsid w:val="469B2B59"/>
    <w:rsid w:val="499C188D"/>
    <w:rsid w:val="4A0B648B"/>
    <w:rsid w:val="4A2659D5"/>
    <w:rsid w:val="4A793367"/>
    <w:rsid w:val="4BA821A3"/>
    <w:rsid w:val="4D679234"/>
    <w:rsid w:val="4D9C6FA3"/>
    <w:rsid w:val="4E3C68CE"/>
    <w:rsid w:val="4F6E5EEF"/>
    <w:rsid w:val="4FD311FA"/>
    <w:rsid w:val="503F4568"/>
    <w:rsid w:val="5077120A"/>
    <w:rsid w:val="50EC2BEA"/>
    <w:rsid w:val="51895D20"/>
    <w:rsid w:val="529A5A6F"/>
    <w:rsid w:val="537E213D"/>
    <w:rsid w:val="546576A4"/>
    <w:rsid w:val="54E112FE"/>
    <w:rsid w:val="58517724"/>
    <w:rsid w:val="589E7EC5"/>
    <w:rsid w:val="59491756"/>
    <w:rsid w:val="5D1F25CE"/>
    <w:rsid w:val="5D9E1B7F"/>
    <w:rsid w:val="5DF38846"/>
    <w:rsid w:val="5E4B3B24"/>
    <w:rsid w:val="5E776C22"/>
    <w:rsid w:val="5EDA39D1"/>
    <w:rsid w:val="61BE0A0D"/>
    <w:rsid w:val="624A6633"/>
    <w:rsid w:val="635A0666"/>
    <w:rsid w:val="63792F90"/>
    <w:rsid w:val="639E2374"/>
    <w:rsid w:val="64F53283"/>
    <w:rsid w:val="658650D7"/>
    <w:rsid w:val="65C06061"/>
    <w:rsid w:val="67EA2C8F"/>
    <w:rsid w:val="687D664C"/>
    <w:rsid w:val="69984E31"/>
    <w:rsid w:val="6A907CF2"/>
    <w:rsid w:val="6C2855C2"/>
    <w:rsid w:val="6D1023F2"/>
    <w:rsid w:val="6DD444DD"/>
    <w:rsid w:val="6E39760D"/>
    <w:rsid w:val="6E67478A"/>
    <w:rsid w:val="6EEA1C35"/>
    <w:rsid w:val="6F366FFF"/>
    <w:rsid w:val="6F99272C"/>
    <w:rsid w:val="6FB813BA"/>
    <w:rsid w:val="6FDA17EF"/>
    <w:rsid w:val="70817E10"/>
    <w:rsid w:val="70891391"/>
    <w:rsid w:val="708F6CC2"/>
    <w:rsid w:val="72C766F1"/>
    <w:rsid w:val="73E81B64"/>
    <w:rsid w:val="74A94344"/>
    <w:rsid w:val="751F2D54"/>
    <w:rsid w:val="76A274EA"/>
    <w:rsid w:val="772B737E"/>
    <w:rsid w:val="7B175951"/>
    <w:rsid w:val="7D9E7562"/>
    <w:rsid w:val="7E6A483F"/>
    <w:rsid w:val="7E781131"/>
    <w:rsid w:val="7EA76DB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6"/>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pPr>
    <w:rPr>
      <w:szCs w:val="20"/>
    </w:rPr>
  </w:style>
  <w:style w:type="paragraph" w:styleId="5">
    <w:name w:val="Plain Text"/>
    <w:basedOn w:val="1"/>
    <w:link w:val="13"/>
    <w:qFormat/>
    <w:uiPriority w:val="99"/>
    <w:rPr>
      <w:rFonts w:ascii="宋体" w:hAnsi="Courier New" w:cs="Courier New"/>
      <w:szCs w:val="21"/>
    </w:rPr>
  </w:style>
  <w:style w:type="paragraph" w:styleId="6">
    <w:name w:val="footer"/>
    <w:basedOn w:val="1"/>
    <w:link w:val="18"/>
    <w:unhideWhenUsed/>
    <w:qFormat/>
    <w:uiPriority w:val="99"/>
    <w:pPr>
      <w:tabs>
        <w:tab w:val="center" w:pos="4153"/>
        <w:tab w:val="right" w:pos="8306"/>
      </w:tabs>
      <w:snapToGrid w:val="0"/>
      <w:jc w:val="left"/>
    </w:pPr>
    <w:rPr>
      <w:sz w:val="18"/>
      <w:szCs w:val="18"/>
    </w:rPr>
  </w:style>
  <w:style w:type="paragraph" w:styleId="7">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rFonts w:ascii="Times New Roman" w:hAnsi="Times New Roman" w:eastAsia="宋体" w:cs="Times New Roman"/>
      <w:b/>
      <w:bCs/>
    </w:rPr>
  </w:style>
  <w:style w:type="character" w:styleId="12">
    <w:name w:val="Hyperlink"/>
    <w:basedOn w:val="10"/>
    <w:unhideWhenUsed/>
    <w:qFormat/>
    <w:uiPriority w:val="99"/>
    <w:rPr>
      <w:color w:val="0000FF" w:themeColor="hyperlink"/>
      <w:u w:val="single"/>
      <w14:textFill>
        <w14:solidFill>
          <w14:schemeClr w14:val="hlink"/>
        </w14:solidFill>
      </w14:textFill>
    </w:rPr>
  </w:style>
  <w:style w:type="character" w:customStyle="1" w:styleId="13">
    <w:name w:val="纯文本 字符"/>
    <w:basedOn w:val="10"/>
    <w:link w:val="5"/>
    <w:qFormat/>
    <w:uiPriority w:val="99"/>
    <w:rPr>
      <w:rFonts w:ascii="宋体" w:hAnsi="Courier New" w:eastAsia="宋体" w:cs="Courier New"/>
      <w:szCs w:val="21"/>
    </w:rPr>
  </w:style>
  <w:style w:type="paragraph" w:customStyle="1" w:styleId="14">
    <w:name w:val="列出段落1"/>
    <w:basedOn w:val="1"/>
    <w:qFormat/>
    <w:uiPriority w:val="0"/>
    <w:pPr>
      <w:ind w:firstLine="420" w:firstLineChars="200"/>
    </w:pPr>
  </w:style>
  <w:style w:type="paragraph" w:styleId="15">
    <w:name w:val="List Paragraph"/>
    <w:basedOn w:val="1"/>
    <w:qFormat/>
    <w:uiPriority w:val="34"/>
    <w:pPr>
      <w:ind w:firstLine="420" w:firstLineChars="200"/>
    </w:pPr>
  </w:style>
  <w:style w:type="character" w:customStyle="1" w:styleId="16">
    <w:name w:val="标题 1 字符"/>
    <w:basedOn w:val="10"/>
    <w:link w:val="2"/>
    <w:qFormat/>
    <w:uiPriority w:val="0"/>
    <w:rPr>
      <w:rFonts w:ascii="Times New Roman" w:hAnsi="Times New Roman" w:eastAsia="宋体" w:cs="Times New Roman"/>
      <w:b/>
      <w:bCs/>
      <w:kern w:val="44"/>
      <w:sz w:val="44"/>
      <w:szCs w:val="44"/>
    </w:rPr>
  </w:style>
  <w:style w:type="character" w:customStyle="1" w:styleId="17">
    <w:name w:val="页眉 字符"/>
    <w:basedOn w:val="10"/>
    <w:link w:val="7"/>
    <w:qFormat/>
    <w:uiPriority w:val="99"/>
    <w:rPr>
      <w:rFonts w:ascii="Times New Roman" w:hAnsi="Times New Roman" w:eastAsia="宋体" w:cs="Times New Roman"/>
      <w:sz w:val="18"/>
      <w:szCs w:val="18"/>
    </w:rPr>
  </w:style>
  <w:style w:type="character" w:customStyle="1" w:styleId="18">
    <w:name w:val="页脚 字符"/>
    <w:basedOn w:val="10"/>
    <w:link w:val="6"/>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5963</Words>
  <Characters>6306</Characters>
  <Lines>10</Lines>
  <Paragraphs>3</Paragraphs>
  <TotalTime>8</TotalTime>
  <ScaleCrop>false</ScaleCrop>
  <LinksUpToDate>false</LinksUpToDate>
  <CharactersWithSpaces>6647</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2020-03-03T12:39:00Z</dcterms:created>
  <dc:creator>Admin</dc:creator>
  <cp:lastModifiedBy>YY</cp:lastModifiedBy>
  <dcterms:modified xsi:type="dcterms:W3CDTF">2022-12-20T01:17:13Z</dcterms:modified>
  <cp:revision>132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D7C2EC88EB74457F8E280E4F2428D2BF</vt:lpwstr>
  </property>
</Properties>
</file>