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rPr>
          <w:rFonts w:hint="eastAsia" w:ascii="宋体" w:hAnsi="宋体" w:eastAsia="宋体" w:cs="宋体"/>
          <w:b/>
          <w:kern w:val="0"/>
          <w:sz w:val="44"/>
          <w:szCs w:val="44"/>
        </w:rPr>
      </w:pPr>
    </w:p>
    <w:p>
      <w:pPr>
        <w:widowControl/>
        <w:tabs>
          <w:tab w:val="left" w:pos="6013"/>
        </w:tabs>
        <w:autoSpaceDE w:val="0"/>
        <w:autoSpaceDN w:val="0"/>
        <w:ind w:right="-26"/>
        <w:jc w:val="center"/>
        <w:textAlignment w:val="bottom"/>
        <w:rPr>
          <w:rFonts w:hint="eastAsia" w:ascii="宋体" w:hAnsi="宋体" w:eastAsia="宋体" w:cs="宋体"/>
          <w:b/>
          <w:bCs/>
          <w:kern w:val="0"/>
          <w:sz w:val="48"/>
          <w:szCs w:val="48"/>
          <w:shd w:val="clear" w:color="auto" w:fill="FFFFFF"/>
          <w:lang w:eastAsia="zh-CN"/>
        </w:rPr>
      </w:pPr>
      <w:r>
        <w:rPr>
          <w:rFonts w:hint="eastAsia" w:ascii="宋体" w:hAnsi="宋体" w:eastAsia="宋体" w:cs="宋体"/>
          <w:b/>
          <w:bCs/>
          <w:kern w:val="0"/>
          <w:sz w:val="48"/>
          <w:szCs w:val="48"/>
          <w:shd w:val="clear" w:color="auto" w:fill="FFFFFF"/>
          <w:lang w:eastAsia="zh-CN"/>
        </w:rPr>
        <w:t>2022年中央林业草原生态保护恢复资金项目有害生物防治药品采购</w:t>
      </w:r>
    </w:p>
    <w:p>
      <w:pPr>
        <w:widowControl/>
        <w:tabs>
          <w:tab w:val="left" w:pos="6013"/>
        </w:tabs>
        <w:autoSpaceDE w:val="0"/>
        <w:autoSpaceDN w:val="0"/>
        <w:ind w:right="-26"/>
        <w:jc w:val="center"/>
        <w:textAlignment w:val="bottom"/>
        <w:rPr>
          <w:rFonts w:hint="eastAsia" w:ascii="宋体" w:hAnsi="宋体" w:eastAsia="宋体" w:cs="宋体"/>
          <w:b/>
          <w:bCs/>
          <w:kern w:val="0"/>
          <w:sz w:val="32"/>
          <w:szCs w:val="32"/>
          <w:shd w:val="clear" w:color="auto" w:fill="FFFFFF"/>
        </w:rPr>
      </w:pPr>
    </w:p>
    <w:p>
      <w:pPr>
        <w:widowControl/>
        <w:tabs>
          <w:tab w:val="left" w:pos="6013"/>
        </w:tabs>
        <w:autoSpaceDE w:val="0"/>
        <w:autoSpaceDN w:val="0"/>
        <w:ind w:right="-26"/>
        <w:jc w:val="center"/>
        <w:textAlignment w:val="bottom"/>
        <w:rPr>
          <w:rFonts w:hint="eastAsia" w:ascii="宋体" w:hAnsi="宋体" w:eastAsia="宋体" w:cs="宋体"/>
          <w:b/>
          <w:bCs/>
          <w:kern w:val="0"/>
          <w:sz w:val="32"/>
          <w:szCs w:val="32"/>
          <w:shd w:val="clear" w:color="auto" w:fill="FFFFFF"/>
        </w:rPr>
      </w:pPr>
    </w:p>
    <w:p>
      <w:pPr>
        <w:widowControl/>
        <w:tabs>
          <w:tab w:val="left" w:pos="6013"/>
        </w:tabs>
        <w:autoSpaceDE w:val="0"/>
        <w:autoSpaceDN w:val="0"/>
        <w:ind w:right="-26"/>
        <w:jc w:val="center"/>
        <w:textAlignment w:val="bottom"/>
        <w:rPr>
          <w:rFonts w:hint="eastAsia" w:ascii="宋体" w:hAnsi="宋体" w:eastAsia="宋体" w:cs="宋体"/>
          <w:b/>
          <w:bCs/>
          <w:kern w:val="0"/>
          <w:sz w:val="32"/>
          <w:szCs w:val="32"/>
          <w:shd w:val="clear" w:color="auto" w:fill="FFFFFF"/>
          <w:lang w:val="en-US"/>
        </w:rPr>
      </w:pPr>
      <w:r>
        <w:rPr>
          <w:rFonts w:hint="eastAsia" w:ascii="宋体" w:hAnsi="宋体" w:eastAsia="宋体" w:cs="宋体"/>
          <w:b/>
          <w:bCs/>
          <w:kern w:val="0"/>
          <w:sz w:val="32"/>
          <w:szCs w:val="32"/>
          <w:shd w:val="clear" w:color="auto" w:fill="FFFFFF"/>
        </w:rPr>
        <w:t>项目编号：</w:t>
      </w:r>
      <w:r>
        <w:rPr>
          <w:rFonts w:hint="eastAsia" w:ascii="宋体" w:hAnsi="宋体" w:eastAsia="宋体" w:cs="宋体"/>
          <w:b/>
          <w:bCs/>
          <w:kern w:val="0"/>
          <w:sz w:val="32"/>
          <w:szCs w:val="32"/>
          <w:shd w:val="clear" w:color="auto" w:fill="FFFFFF"/>
          <w:lang w:val="en-US" w:eastAsia="zh-CN"/>
        </w:rPr>
        <w:t>WQZFCG(ZB)-2022-046</w:t>
      </w:r>
    </w:p>
    <w:p>
      <w:pPr>
        <w:widowControl/>
        <w:tabs>
          <w:tab w:val="left" w:pos="6013"/>
        </w:tabs>
        <w:autoSpaceDE w:val="0"/>
        <w:autoSpaceDN w:val="0"/>
        <w:ind w:right="-26"/>
        <w:jc w:val="both"/>
        <w:textAlignment w:val="bottom"/>
        <w:rPr>
          <w:rFonts w:hint="eastAsia" w:ascii="宋体" w:hAnsi="宋体" w:eastAsia="宋体" w:cs="宋体"/>
          <w:b/>
          <w:sz w:val="52"/>
          <w:szCs w:val="52"/>
        </w:rPr>
      </w:pPr>
    </w:p>
    <w:p>
      <w:pPr>
        <w:widowControl/>
        <w:tabs>
          <w:tab w:val="left" w:pos="6013"/>
        </w:tabs>
        <w:autoSpaceDE w:val="0"/>
        <w:autoSpaceDN w:val="0"/>
        <w:ind w:right="-26"/>
        <w:jc w:val="center"/>
        <w:textAlignment w:val="bottom"/>
        <w:rPr>
          <w:rFonts w:hint="eastAsia" w:ascii="宋体" w:hAnsi="宋体" w:eastAsia="宋体" w:cs="宋体"/>
          <w:b/>
          <w:color w:val="000000"/>
          <w:kern w:val="0"/>
          <w:sz w:val="72"/>
          <w:szCs w:val="72"/>
          <w:lang w:val="en-US" w:eastAsia="zh-CN" w:bidi="ar-SA"/>
        </w:rPr>
      </w:pPr>
      <w:r>
        <w:rPr>
          <w:rFonts w:hint="eastAsia" w:ascii="宋体" w:hAnsi="宋体" w:eastAsia="宋体" w:cs="宋体"/>
          <w:b/>
          <w:color w:val="000000"/>
          <w:kern w:val="0"/>
          <w:sz w:val="72"/>
          <w:szCs w:val="72"/>
          <w:lang w:val="en-US" w:eastAsia="zh-CN" w:bidi="ar-SA"/>
        </w:rPr>
        <w:t>询</w:t>
      </w:r>
    </w:p>
    <w:p>
      <w:pPr>
        <w:widowControl/>
        <w:tabs>
          <w:tab w:val="left" w:pos="6013"/>
        </w:tabs>
        <w:autoSpaceDE w:val="0"/>
        <w:autoSpaceDN w:val="0"/>
        <w:ind w:right="-26"/>
        <w:jc w:val="center"/>
        <w:textAlignment w:val="bottom"/>
        <w:rPr>
          <w:rFonts w:hint="eastAsia" w:ascii="宋体" w:hAnsi="宋体" w:eastAsia="宋体" w:cs="宋体"/>
          <w:b/>
          <w:sz w:val="72"/>
          <w:szCs w:val="72"/>
          <w:lang w:eastAsia="zh-CN"/>
        </w:rPr>
      </w:pPr>
      <w:r>
        <w:rPr>
          <w:rFonts w:hint="eastAsia" w:ascii="宋体" w:hAnsi="宋体" w:eastAsia="宋体" w:cs="宋体"/>
          <w:b/>
          <w:color w:val="000000"/>
          <w:kern w:val="0"/>
          <w:sz w:val="72"/>
          <w:szCs w:val="72"/>
          <w:lang w:val="en-US" w:eastAsia="zh-CN" w:bidi="ar-SA"/>
        </w:rPr>
        <w:t>价</w:t>
      </w:r>
    </w:p>
    <w:p>
      <w:pPr>
        <w:pStyle w:val="25"/>
        <w:jc w:val="center"/>
        <w:rPr>
          <w:rFonts w:hint="eastAsia" w:ascii="宋体" w:hAnsi="宋体" w:eastAsia="宋体" w:cs="宋体"/>
          <w:b/>
          <w:color w:val="000000"/>
          <w:kern w:val="0"/>
          <w:sz w:val="72"/>
          <w:szCs w:val="72"/>
          <w:lang w:val="en-US" w:eastAsia="zh-CN" w:bidi="ar-SA"/>
        </w:rPr>
      </w:pPr>
      <w:r>
        <w:rPr>
          <w:rFonts w:hint="eastAsia" w:ascii="宋体" w:hAnsi="宋体" w:eastAsia="宋体" w:cs="宋体"/>
          <w:b/>
          <w:color w:val="000000"/>
          <w:kern w:val="0"/>
          <w:sz w:val="72"/>
          <w:szCs w:val="72"/>
          <w:lang w:val="en-US" w:eastAsia="zh-CN" w:bidi="ar-SA"/>
        </w:rPr>
        <w:t>通</w:t>
      </w:r>
    </w:p>
    <w:p>
      <w:pPr>
        <w:pStyle w:val="25"/>
        <w:jc w:val="center"/>
        <w:rPr>
          <w:rFonts w:hint="eastAsia" w:ascii="宋体" w:hAnsi="宋体" w:eastAsia="宋体" w:cs="宋体"/>
          <w:b/>
          <w:color w:val="000000"/>
          <w:kern w:val="0"/>
          <w:sz w:val="72"/>
          <w:szCs w:val="72"/>
          <w:lang w:val="en-US" w:eastAsia="zh-CN" w:bidi="ar-SA"/>
        </w:rPr>
      </w:pPr>
      <w:r>
        <w:rPr>
          <w:rFonts w:hint="eastAsia" w:ascii="宋体" w:hAnsi="宋体" w:eastAsia="宋体" w:cs="宋体"/>
          <w:b/>
          <w:color w:val="000000"/>
          <w:kern w:val="0"/>
          <w:sz w:val="72"/>
          <w:szCs w:val="72"/>
          <w:lang w:val="en-US" w:eastAsia="zh-CN" w:bidi="ar-SA"/>
        </w:rPr>
        <w:t>知</w:t>
      </w:r>
    </w:p>
    <w:p>
      <w:pPr>
        <w:pStyle w:val="25"/>
        <w:jc w:val="center"/>
        <w:rPr>
          <w:rFonts w:hint="eastAsia" w:ascii="宋体" w:hAnsi="宋体" w:eastAsia="宋体" w:cs="宋体"/>
          <w:color w:val="auto"/>
          <w:sz w:val="72"/>
          <w:szCs w:val="72"/>
          <w:lang w:val="en-US" w:eastAsia="zh-CN"/>
        </w:rPr>
      </w:pPr>
      <w:r>
        <w:rPr>
          <w:rFonts w:hint="eastAsia" w:ascii="宋体" w:hAnsi="宋体" w:eastAsia="宋体" w:cs="宋体"/>
          <w:b/>
          <w:color w:val="000000"/>
          <w:kern w:val="0"/>
          <w:sz w:val="72"/>
          <w:szCs w:val="72"/>
          <w:lang w:val="en-US" w:eastAsia="zh-CN" w:bidi="ar-SA"/>
        </w:rPr>
        <w:t>书</w:t>
      </w:r>
    </w:p>
    <w:p>
      <w:pPr>
        <w:pStyle w:val="25"/>
        <w:rPr>
          <w:rFonts w:hint="eastAsia" w:ascii="宋体" w:hAnsi="宋体" w:eastAsia="宋体" w:cs="宋体"/>
          <w:color w:val="auto"/>
        </w:rPr>
      </w:pPr>
    </w:p>
    <w:p>
      <w:pPr>
        <w:pStyle w:val="25"/>
        <w:rPr>
          <w:rFonts w:hint="eastAsia" w:ascii="宋体" w:hAnsi="宋体" w:eastAsia="宋体" w:cs="宋体"/>
          <w:color w:val="auto"/>
        </w:rPr>
      </w:pPr>
    </w:p>
    <w:p>
      <w:pPr>
        <w:pStyle w:val="25"/>
        <w:rPr>
          <w:rFonts w:hint="eastAsia" w:ascii="宋体" w:hAnsi="宋体" w:eastAsia="宋体" w:cs="宋体"/>
          <w:color w:val="auto"/>
        </w:rPr>
      </w:pPr>
    </w:p>
    <w:p>
      <w:pPr>
        <w:widowControl/>
        <w:autoSpaceDE w:val="0"/>
        <w:autoSpaceDN w:val="0"/>
        <w:spacing w:line="360" w:lineRule="auto"/>
        <w:ind w:right="-28" w:firstLine="643" w:firstLineChars="200"/>
        <w:textAlignment w:val="bottom"/>
        <w:rPr>
          <w:rFonts w:hint="eastAsia" w:ascii="宋体" w:hAnsi="宋体" w:eastAsia="宋体" w:cs="宋体"/>
          <w:b/>
          <w:sz w:val="32"/>
          <w:szCs w:val="32"/>
          <w:lang w:val="en-US" w:eastAsia="zh-CN"/>
        </w:rPr>
      </w:pPr>
      <w:r>
        <w:rPr>
          <w:rFonts w:hint="eastAsia" w:ascii="宋体" w:hAnsi="宋体" w:eastAsia="宋体" w:cs="宋体"/>
          <w:b/>
          <w:sz w:val="32"/>
          <w:szCs w:val="32"/>
        </w:rPr>
        <w:t>采购单位：</w:t>
      </w:r>
      <w:r>
        <w:rPr>
          <w:rFonts w:hint="eastAsia" w:ascii="宋体" w:hAnsi="宋体" w:eastAsia="宋体" w:cs="宋体"/>
          <w:b/>
          <w:sz w:val="32"/>
          <w:szCs w:val="32"/>
          <w:lang w:eastAsia="zh-CN"/>
        </w:rPr>
        <w:t>乌恰县自然资源局</w:t>
      </w:r>
    </w:p>
    <w:p>
      <w:pPr>
        <w:widowControl/>
        <w:autoSpaceDE w:val="0"/>
        <w:autoSpaceDN w:val="0"/>
        <w:spacing w:line="360" w:lineRule="auto"/>
        <w:ind w:right="-28" w:firstLine="643" w:firstLineChars="200"/>
        <w:textAlignment w:val="bottom"/>
        <w:rPr>
          <w:rFonts w:hint="eastAsia" w:ascii="宋体" w:hAnsi="宋体" w:eastAsia="宋体" w:cs="宋体"/>
          <w:b/>
          <w:sz w:val="32"/>
          <w:szCs w:val="32"/>
        </w:rPr>
      </w:pPr>
      <w:r>
        <w:rPr>
          <w:rFonts w:hint="eastAsia" w:ascii="宋体" w:hAnsi="宋体" w:eastAsia="宋体" w:cs="宋体"/>
          <w:b/>
          <w:sz w:val="32"/>
          <w:szCs w:val="32"/>
        </w:rPr>
        <w:t>项目负责人：</w:t>
      </w:r>
      <w:r>
        <w:rPr>
          <w:rFonts w:hint="eastAsia" w:ascii="宋体" w:hAnsi="宋体" w:eastAsia="宋体" w:cs="宋体"/>
          <w:b/>
          <w:sz w:val="32"/>
          <w:szCs w:val="32"/>
          <w:lang w:val="en-US" w:eastAsia="zh-CN"/>
        </w:rPr>
        <w:t>寇先生</w:t>
      </w:r>
      <w:r>
        <w:rPr>
          <w:rFonts w:hint="eastAsia" w:ascii="宋体" w:hAnsi="宋体" w:eastAsia="宋体" w:cs="宋体"/>
          <w:b/>
          <w:sz w:val="32"/>
          <w:szCs w:val="32"/>
        </w:rPr>
        <w:t xml:space="preserve">  </w:t>
      </w:r>
    </w:p>
    <w:p>
      <w:pPr>
        <w:widowControl/>
        <w:autoSpaceDE w:val="0"/>
        <w:autoSpaceDN w:val="0"/>
        <w:spacing w:line="360" w:lineRule="auto"/>
        <w:ind w:right="-28" w:firstLine="643" w:firstLineChars="200"/>
        <w:textAlignment w:val="bottom"/>
        <w:rPr>
          <w:rFonts w:hint="eastAsia" w:ascii="宋体" w:hAnsi="宋体" w:eastAsia="宋体" w:cs="宋体"/>
          <w:b/>
          <w:sz w:val="32"/>
          <w:szCs w:val="32"/>
          <w:lang w:val="en-US" w:eastAsia="zh-CN"/>
        </w:rPr>
      </w:pPr>
      <w:r>
        <w:rPr>
          <w:rFonts w:hint="eastAsia" w:ascii="宋体" w:hAnsi="宋体" w:eastAsia="宋体" w:cs="宋体"/>
          <w:b/>
          <w:sz w:val="32"/>
          <w:szCs w:val="32"/>
        </w:rPr>
        <w:t>联系电话：</w:t>
      </w:r>
      <w:r>
        <w:rPr>
          <w:rFonts w:hint="eastAsia" w:ascii="宋体" w:hAnsi="宋体" w:eastAsia="宋体" w:cs="宋体"/>
          <w:b/>
          <w:sz w:val="32"/>
          <w:szCs w:val="32"/>
          <w:lang w:eastAsia="zh-CN"/>
        </w:rPr>
        <w:t>13667591855</w:t>
      </w:r>
    </w:p>
    <w:p>
      <w:pPr>
        <w:widowControl/>
        <w:autoSpaceDE w:val="0"/>
        <w:autoSpaceDN w:val="0"/>
        <w:spacing w:line="360" w:lineRule="auto"/>
        <w:ind w:right="-28" w:firstLine="630" w:firstLineChars="196"/>
        <w:textAlignment w:val="bottom"/>
        <w:rPr>
          <w:rFonts w:hint="eastAsia" w:ascii="宋体" w:hAnsi="宋体" w:eastAsia="宋体" w:cs="宋体"/>
          <w:b/>
          <w:sz w:val="32"/>
          <w:szCs w:val="32"/>
          <w:lang w:eastAsia="zh-CN"/>
        </w:rPr>
      </w:pPr>
      <w:r>
        <w:rPr>
          <w:rFonts w:hint="eastAsia" w:ascii="宋体" w:hAnsi="宋体" w:eastAsia="宋体" w:cs="宋体"/>
          <w:b/>
          <w:sz w:val="32"/>
          <w:szCs w:val="32"/>
        </w:rPr>
        <w:t>代理机构：</w:t>
      </w:r>
      <w:r>
        <w:rPr>
          <w:rFonts w:hint="eastAsia" w:ascii="宋体" w:hAnsi="宋体" w:eastAsia="宋体" w:cs="宋体"/>
          <w:b/>
          <w:sz w:val="32"/>
          <w:szCs w:val="32"/>
          <w:lang w:eastAsia="zh-CN"/>
        </w:rPr>
        <w:t>新疆邦升项目管理有限公司</w:t>
      </w:r>
    </w:p>
    <w:p>
      <w:pPr>
        <w:widowControl/>
        <w:autoSpaceDE w:val="0"/>
        <w:autoSpaceDN w:val="0"/>
        <w:spacing w:line="360" w:lineRule="auto"/>
        <w:ind w:right="-28" w:firstLine="643" w:firstLineChars="200"/>
        <w:textAlignment w:val="bottom"/>
        <w:rPr>
          <w:rFonts w:hint="eastAsia" w:ascii="宋体" w:hAnsi="宋体" w:eastAsia="宋体" w:cs="宋体"/>
          <w:b/>
          <w:sz w:val="32"/>
          <w:szCs w:val="32"/>
        </w:rPr>
      </w:pPr>
      <w:r>
        <w:rPr>
          <w:rFonts w:hint="eastAsia" w:ascii="宋体" w:hAnsi="宋体" w:eastAsia="宋体" w:cs="宋体"/>
          <w:b/>
          <w:sz w:val="32"/>
          <w:szCs w:val="32"/>
        </w:rPr>
        <w:t>项目负责人：</w:t>
      </w:r>
      <w:r>
        <w:rPr>
          <w:rFonts w:hint="eastAsia" w:ascii="宋体" w:hAnsi="宋体" w:eastAsia="宋体" w:cs="宋体"/>
          <w:b/>
          <w:sz w:val="32"/>
          <w:szCs w:val="32"/>
          <w:lang w:eastAsia="zh-CN"/>
        </w:rPr>
        <w:t>韩先生</w:t>
      </w:r>
      <w:r>
        <w:rPr>
          <w:rFonts w:hint="eastAsia" w:ascii="宋体" w:hAnsi="宋体" w:eastAsia="宋体" w:cs="宋体"/>
          <w:b/>
          <w:sz w:val="32"/>
          <w:szCs w:val="32"/>
        </w:rPr>
        <w:t xml:space="preserve">   </w:t>
      </w:r>
    </w:p>
    <w:p>
      <w:pPr>
        <w:widowControl/>
        <w:autoSpaceDE w:val="0"/>
        <w:autoSpaceDN w:val="0"/>
        <w:spacing w:line="360" w:lineRule="auto"/>
        <w:ind w:right="-28" w:firstLine="643" w:firstLineChars="200"/>
        <w:textAlignment w:val="bottom"/>
        <w:rPr>
          <w:rFonts w:hint="eastAsia" w:ascii="宋体" w:hAnsi="宋体" w:eastAsia="宋体" w:cs="宋体"/>
          <w:b/>
          <w:sz w:val="32"/>
          <w:szCs w:val="32"/>
        </w:rPr>
      </w:pPr>
      <w:r>
        <w:rPr>
          <w:rFonts w:hint="eastAsia" w:ascii="宋体" w:hAnsi="宋体" w:eastAsia="宋体" w:cs="宋体"/>
          <w:b/>
          <w:sz w:val="32"/>
          <w:szCs w:val="32"/>
        </w:rPr>
        <w:t xml:space="preserve">联系电话: </w:t>
      </w:r>
      <w:r>
        <w:rPr>
          <w:rFonts w:hint="eastAsia" w:ascii="宋体" w:hAnsi="宋体" w:eastAsia="宋体" w:cs="宋体"/>
          <w:b/>
          <w:sz w:val="32"/>
          <w:szCs w:val="32"/>
          <w:lang w:eastAsia="zh-CN"/>
        </w:rPr>
        <w:t>18099987009</w:t>
      </w:r>
      <w:r>
        <w:rPr>
          <w:rFonts w:hint="eastAsia" w:ascii="宋体" w:hAnsi="宋体" w:eastAsia="宋体" w:cs="宋体"/>
          <w:b/>
          <w:sz w:val="32"/>
          <w:szCs w:val="32"/>
        </w:rPr>
        <w:t xml:space="preserve">    </w:t>
      </w:r>
      <w:r>
        <w:rPr>
          <w:rFonts w:hint="eastAsia" w:ascii="宋体" w:hAnsi="宋体" w:eastAsia="宋体" w:cs="宋体"/>
          <w:b/>
          <w:sz w:val="32"/>
          <w:szCs w:val="32"/>
        </w:rPr>
        <w:tab/>
      </w:r>
    </w:p>
    <w:p>
      <w:pPr>
        <w:widowControl/>
        <w:autoSpaceDE w:val="0"/>
        <w:autoSpaceDN w:val="0"/>
        <w:ind w:right="893"/>
        <w:textAlignment w:val="bottom"/>
        <w:rPr>
          <w:rFonts w:hint="eastAsia" w:ascii="宋体" w:hAnsi="宋体" w:eastAsia="宋体" w:cs="宋体"/>
          <w:b/>
          <w:sz w:val="28"/>
          <w:szCs w:val="28"/>
        </w:rPr>
      </w:pPr>
    </w:p>
    <w:p>
      <w:pPr>
        <w:jc w:val="center"/>
        <w:rPr>
          <w:rFonts w:hint="eastAsia" w:ascii="宋体" w:hAnsi="宋体" w:eastAsia="宋体" w:cs="宋体"/>
          <w:lang w:val="en-US" w:eastAsia="zh-CN"/>
        </w:rPr>
        <w:sectPr>
          <w:headerReference r:id="rId4" w:type="first"/>
          <w:footerReference r:id="rId6" w:type="first"/>
          <w:headerReference r:id="rId3" w:type="default"/>
          <w:footerReference r:id="rId5" w:type="default"/>
          <w:pgSz w:w="11907" w:h="16840"/>
          <w:pgMar w:top="1134" w:right="1134" w:bottom="1134" w:left="1418" w:header="567" w:footer="737" w:gutter="0"/>
          <w:pgNumType w:fmt="decimal"/>
          <w:cols w:space="720" w:num="1"/>
          <w:titlePg/>
          <w:docGrid w:linePitch="312" w:charSpace="0"/>
        </w:sectPr>
      </w:pPr>
      <w:r>
        <w:rPr>
          <w:rFonts w:hint="eastAsia" w:ascii="宋体" w:hAnsi="宋体" w:eastAsia="宋体" w:cs="宋体"/>
          <w:b/>
          <w:sz w:val="28"/>
          <w:szCs w:val="28"/>
          <w:lang w:val="en-US" w:eastAsia="zh-CN"/>
        </w:rPr>
        <w:t>2022年11月</w:t>
      </w:r>
    </w:p>
    <w:p>
      <w:pPr>
        <w:jc w:val="center"/>
        <w:rPr>
          <w:rFonts w:hint="eastAsia" w:ascii="宋体" w:hAnsi="宋体" w:eastAsia="宋体" w:cs="宋体"/>
          <w:color w:val="000000"/>
          <w:sz w:val="32"/>
          <w:szCs w:val="32"/>
          <w:highlight w:val="none"/>
        </w:rPr>
      </w:pPr>
      <w:bookmarkStart w:id="0" w:name="_Hlt10524010"/>
      <w:bookmarkEnd w:id="0"/>
      <w:bookmarkStart w:id="1" w:name="_Hlt42956360"/>
      <w:bookmarkEnd w:id="1"/>
      <w:bookmarkStart w:id="2" w:name="_Hlt10524029"/>
      <w:bookmarkEnd w:id="2"/>
      <w:bookmarkStart w:id="3" w:name="_Hlt42956379"/>
      <w:bookmarkEnd w:id="3"/>
      <w:bookmarkStart w:id="4" w:name="_Hlt10524018"/>
      <w:bookmarkEnd w:id="4"/>
      <w:bookmarkStart w:id="5" w:name="_Hlt10567911"/>
      <w:bookmarkEnd w:id="5"/>
      <w:bookmarkStart w:id="6" w:name="_Hlt10462525"/>
      <w:bookmarkEnd w:id="6"/>
      <w:bookmarkStart w:id="7" w:name="_Hlt10523642"/>
      <w:bookmarkEnd w:id="7"/>
      <w:bookmarkStart w:id="8" w:name="_Hlt10519329"/>
      <w:bookmarkEnd w:id="8"/>
      <w:bookmarkStart w:id="9" w:name="_Hlt10529670"/>
      <w:bookmarkEnd w:id="9"/>
      <w:r>
        <w:rPr>
          <w:rFonts w:hint="eastAsia" w:ascii="宋体" w:hAnsi="宋体" w:eastAsia="宋体" w:cs="宋体"/>
          <w:b/>
          <w:color w:val="000000"/>
          <w:sz w:val="36"/>
          <w:szCs w:val="36"/>
          <w:highlight w:val="none"/>
        </w:rPr>
        <w:t>招投标监督管理机构备案登记栏</w:t>
      </w:r>
    </w:p>
    <w:p>
      <w:pPr>
        <w:pStyle w:val="6"/>
        <w:rPr>
          <w:rFonts w:hint="eastAsia" w:ascii="宋体" w:hAnsi="宋体" w:eastAsia="宋体" w:cs="宋体"/>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5" w:hRule="atLeast"/>
          <w:jc w:val="center"/>
        </w:trPr>
        <w:tc>
          <w:tcPr>
            <w:tcW w:w="9060" w:type="dxa"/>
            <w:noWrap w:val="0"/>
            <w:vAlign w:val="top"/>
          </w:tcPr>
          <w:p>
            <w:pPr>
              <w:pStyle w:val="5"/>
              <w:rPr>
                <w:rFonts w:hint="eastAsia" w:ascii="宋体" w:hAnsi="宋体" w:eastAsia="宋体" w:cs="宋体"/>
                <w:highlight w:val="none"/>
              </w:rPr>
            </w:pPr>
          </w:p>
          <w:p>
            <w:pPr>
              <w:spacing w:line="360" w:lineRule="auto"/>
              <w:ind w:left="2099" w:hanging="2107" w:hangingChars="656"/>
              <w:rPr>
                <w:rFonts w:hint="eastAsia" w:ascii="宋体" w:hAnsi="宋体" w:eastAsia="宋体" w:cs="宋体"/>
                <w:b/>
                <w:bCs/>
                <w:sz w:val="32"/>
                <w:szCs w:val="28"/>
                <w:highlight w:val="none"/>
              </w:rPr>
            </w:pPr>
            <w:r>
              <w:rPr>
                <w:rFonts w:hint="eastAsia" w:ascii="宋体" w:hAnsi="宋体" w:eastAsia="宋体" w:cs="宋体"/>
                <w:b/>
                <w:bCs/>
                <w:sz w:val="32"/>
                <w:szCs w:val="28"/>
                <w:highlight w:val="none"/>
              </w:rPr>
              <w:t>采购单位：</w:t>
            </w:r>
            <w:r>
              <w:rPr>
                <w:rFonts w:hint="eastAsia" w:ascii="宋体" w:hAnsi="宋体" w:eastAsia="宋体" w:cs="宋体"/>
                <w:b/>
                <w:bCs/>
                <w:sz w:val="32"/>
                <w:szCs w:val="28"/>
                <w:highlight w:val="none"/>
                <w:lang w:eastAsia="zh-CN"/>
              </w:rPr>
              <w:t>乌恰县自然资源局</w:t>
            </w:r>
            <w:r>
              <w:rPr>
                <w:rFonts w:hint="eastAsia" w:ascii="宋体" w:hAnsi="宋体" w:eastAsia="宋体" w:cs="宋体"/>
                <w:b/>
                <w:bCs/>
                <w:sz w:val="32"/>
                <w:szCs w:val="28"/>
                <w:highlight w:val="none"/>
                <w:lang w:val="zh-CN"/>
              </w:rPr>
              <w:t>（盖章）</w:t>
            </w:r>
          </w:p>
          <w:p>
            <w:pPr>
              <w:spacing w:line="360" w:lineRule="auto"/>
              <w:ind w:left="2099" w:hanging="2107" w:hangingChars="656"/>
              <w:rPr>
                <w:rFonts w:hint="eastAsia" w:ascii="宋体" w:hAnsi="宋体" w:eastAsia="宋体" w:cs="宋体"/>
                <w:b/>
                <w:bCs/>
                <w:sz w:val="32"/>
                <w:szCs w:val="28"/>
                <w:highlight w:val="none"/>
              </w:rPr>
            </w:pPr>
          </w:p>
          <w:p>
            <w:pPr>
              <w:spacing w:line="360" w:lineRule="auto"/>
              <w:ind w:left="2099" w:hanging="2107" w:hangingChars="656"/>
              <w:rPr>
                <w:rFonts w:hint="eastAsia" w:ascii="宋体" w:hAnsi="宋体" w:eastAsia="宋体" w:cs="宋体"/>
                <w:b/>
                <w:bCs/>
                <w:sz w:val="32"/>
                <w:szCs w:val="28"/>
                <w:highlight w:val="none"/>
              </w:rPr>
            </w:pPr>
          </w:p>
          <w:p>
            <w:pPr>
              <w:spacing w:line="360" w:lineRule="auto"/>
              <w:ind w:left="2099" w:hanging="2107" w:hangingChars="656"/>
              <w:rPr>
                <w:rFonts w:hint="eastAsia" w:ascii="宋体" w:hAnsi="宋体" w:eastAsia="宋体" w:cs="宋体"/>
                <w:b/>
                <w:bCs/>
                <w:sz w:val="32"/>
                <w:szCs w:val="28"/>
                <w:highlight w:val="none"/>
              </w:rPr>
            </w:pPr>
          </w:p>
          <w:p>
            <w:pPr>
              <w:spacing w:line="360" w:lineRule="auto"/>
              <w:ind w:left="2099" w:hanging="2107" w:hangingChars="656"/>
              <w:rPr>
                <w:rFonts w:hint="eastAsia" w:ascii="宋体" w:hAnsi="宋体" w:eastAsia="宋体" w:cs="宋体"/>
                <w:b/>
                <w:bCs/>
                <w:sz w:val="32"/>
                <w:szCs w:val="28"/>
                <w:highlight w:val="none"/>
              </w:rPr>
            </w:pPr>
          </w:p>
          <w:p>
            <w:pPr>
              <w:spacing w:line="360" w:lineRule="auto"/>
              <w:ind w:left="2425" w:hanging="2425" w:hangingChars="755"/>
              <w:rPr>
                <w:rFonts w:hint="eastAsia" w:ascii="宋体" w:hAnsi="宋体" w:eastAsia="宋体" w:cs="宋体"/>
                <w:b/>
                <w:bCs/>
                <w:sz w:val="32"/>
                <w:szCs w:val="28"/>
                <w:highlight w:val="none"/>
                <w:lang w:eastAsia="zh-CN"/>
              </w:rPr>
            </w:pPr>
            <w:r>
              <w:rPr>
                <w:rFonts w:hint="eastAsia" w:ascii="宋体" w:hAnsi="宋体" w:eastAsia="宋体" w:cs="宋体"/>
                <w:b/>
                <w:bCs/>
                <w:sz w:val="32"/>
                <w:szCs w:val="28"/>
                <w:highlight w:val="none"/>
              </w:rPr>
              <w:t>采购项目名称：</w:t>
            </w:r>
            <w:r>
              <w:rPr>
                <w:rFonts w:hint="eastAsia" w:ascii="宋体" w:hAnsi="宋体" w:eastAsia="宋体" w:cs="宋体"/>
                <w:b/>
                <w:bCs/>
                <w:sz w:val="32"/>
                <w:szCs w:val="28"/>
                <w:highlight w:val="none"/>
                <w:lang w:eastAsia="zh-CN"/>
              </w:rPr>
              <w:t>2022年中央林业草原生态保护恢复资金项目有害生物防治药品采购</w:t>
            </w:r>
          </w:p>
          <w:p>
            <w:pPr>
              <w:spacing w:line="360" w:lineRule="auto"/>
              <w:ind w:left="2099" w:hanging="2107" w:hangingChars="656"/>
              <w:rPr>
                <w:rFonts w:hint="eastAsia" w:ascii="宋体" w:hAnsi="宋体" w:eastAsia="宋体" w:cs="宋体"/>
                <w:b/>
                <w:bCs/>
                <w:sz w:val="32"/>
                <w:szCs w:val="28"/>
                <w:highlight w:val="none"/>
                <w:lang w:val="zh-CN"/>
              </w:rPr>
            </w:pPr>
          </w:p>
          <w:p>
            <w:pPr>
              <w:spacing w:line="360" w:lineRule="auto"/>
              <w:rPr>
                <w:rFonts w:hint="eastAsia" w:ascii="宋体" w:hAnsi="宋体" w:eastAsia="宋体" w:cs="宋体"/>
                <w:b/>
                <w:bCs/>
                <w:sz w:val="32"/>
                <w:szCs w:val="28"/>
                <w:highlight w:val="none"/>
              </w:rPr>
            </w:pPr>
          </w:p>
          <w:p>
            <w:pPr>
              <w:pStyle w:val="5"/>
              <w:rPr>
                <w:rFonts w:hint="eastAsia" w:ascii="宋体" w:hAnsi="宋体" w:eastAsia="宋体" w:cs="宋体"/>
                <w:b/>
                <w:bCs/>
                <w:sz w:val="32"/>
                <w:szCs w:val="28"/>
                <w:highlight w:val="none"/>
              </w:rPr>
            </w:pPr>
          </w:p>
          <w:p>
            <w:pPr>
              <w:rPr>
                <w:rFonts w:hint="eastAsia" w:ascii="宋体" w:hAnsi="宋体" w:eastAsia="宋体" w:cs="宋体"/>
                <w:b/>
                <w:bCs/>
                <w:highlight w:val="none"/>
              </w:rPr>
            </w:pPr>
          </w:p>
          <w:p>
            <w:pPr>
              <w:spacing w:line="360" w:lineRule="auto"/>
              <w:rPr>
                <w:rFonts w:hint="eastAsia" w:ascii="宋体" w:hAnsi="宋体" w:eastAsia="宋体" w:cs="宋体"/>
                <w:b/>
                <w:bCs/>
                <w:sz w:val="32"/>
                <w:szCs w:val="28"/>
                <w:highlight w:val="none"/>
              </w:rPr>
            </w:pPr>
            <w:r>
              <w:rPr>
                <w:rFonts w:hint="eastAsia" w:ascii="宋体" w:hAnsi="宋体" w:eastAsia="宋体" w:cs="宋体"/>
                <w:b/>
                <w:bCs/>
                <w:sz w:val="32"/>
                <w:szCs w:val="28"/>
                <w:highlight w:val="none"/>
              </w:rPr>
              <w:t>代理机构：</w:t>
            </w:r>
            <w:r>
              <w:rPr>
                <w:rFonts w:hint="eastAsia" w:ascii="宋体" w:hAnsi="宋体" w:eastAsia="宋体" w:cs="宋体"/>
                <w:b/>
                <w:bCs/>
                <w:sz w:val="32"/>
                <w:szCs w:val="28"/>
                <w:highlight w:val="none"/>
                <w:lang w:val="en-US" w:eastAsia="zh-CN"/>
              </w:rPr>
              <w:t>新疆邦升项目管理有限公司</w:t>
            </w:r>
            <w:r>
              <w:rPr>
                <w:rFonts w:hint="eastAsia" w:ascii="宋体" w:hAnsi="宋体" w:eastAsia="宋体" w:cs="宋体"/>
                <w:b/>
                <w:bCs/>
                <w:sz w:val="32"/>
                <w:szCs w:val="28"/>
                <w:highlight w:val="none"/>
                <w:lang w:val="zh-CN"/>
              </w:rPr>
              <w:t>（盖章）</w:t>
            </w:r>
          </w:p>
          <w:p>
            <w:pPr>
              <w:spacing w:line="360" w:lineRule="auto"/>
              <w:rPr>
                <w:rFonts w:hint="eastAsia" w:ascii="宋体" w:hAnsi="宋体" w:eastAsia="宋体" w:cs="宋体"/>
                <w:b/>
                <w:bCs/>
                <w:sz w:val="32"/>
                <w:szCs w:val="32"/>
                <w:highlight w:val="none"/>
              </w:rPr>
            </w:pPr>
          </w:p>
          <w:p>
            <w:pPr>
              <w:spacing w:line="360" w:lineRule="auto"/>
              <w:rPr>
                <w:rFonts w:hint="eastAsia" w:ascii="宋体" w:hAnsi="宋体" w:eastAsia="宋体" w:cs="宋体"/>
                <w:b/>
                <w:bCs/>
                <w:sz w:val="32"/>
                <w:szCs w:val="32"/>
                <w:highlight w:val="none"/>
              </w:rPr>
            </w:pPr>
          </w:p>
          <w:p>
            <w:pPr>
              <w:spacing w:line="360" w:lineRule="auto"/>
              <w:rPr>
                <w:rFonts w:hint="eastAsia" w:ascii="宋体" w:hAnsi="宋体" w:eastAsia="宋体" w:cs="宋体"/>
                <w:b/>
                <w:bCs/>
                <w:sz w:val="32"/>
                <w:szCs w:val="32"/>
                <w:highlight w:val="none"/>
              </w:rPr>
            </w:pPr>
          </w:p>
          <w:p>
            <w:pPr>
              <w:spacing w:line="360" w:lineRule="auto"/>
              <w:rPr>
                <w:rFonts w:hint="eastAsia" w:ascii="宋体" w:hAnsi="宋体" w:eastAsia="宋体" w:cs="宋体"/>
                <w:b/>
                <w:bCs/>
                <w:highlight w:val="none"/>
              </w:rPr>
            </w:pPr>
            <w:r>
              <w:rPr>
                <w:rFonts w:hint="eastAsia" w:ascii="宋体" w:hAnsi="宋体" w:eastAsia="宋体" w:cs="宋体"/>
                <w:b/>
                <w:bCs/>
                <w:sz w:val="32"/>
                <w:szCs w:val="32"/>
                <w:highlight w:val="none"/>
              </w:rPr>
              <w:t xml:space="preserve">  </w:t>
            </w:r>
          </w:p>
          <w:p>
            <w:pPr>
              <w:spacing w:line="360" w:lineRule="auto"/>
              <w:jc w:val="right"/>
              <w:rPr>
                <w:rFonts w:hint="eastAsia" w:ascii="宋体" w:hAnsi="宋体" w:eastAsia="宋体" w:cs="宋体"/>
                <w:b/>
                <w:bCs/>
                <w:sz w:val="32"/>
                <w:szCs w:val="32"/>
                <w:highlight w:val="none"/>
              </w:rPr>
            </w:pPr>
            <w:r>
              <w:rPr>
                <w:rFonts w:hint="eastAsia" w:ascii="宋体" w:hAnsi="宋体" w:eastAsia="宋体" w:cs="宋体"/>
                <w:b/>
                <w:bCs/>
                <w:sz w:val="32"/>
                <w:szCs w:val="28"/>
                <w:highlight w:val="none"/>
                <w:lang w:val="en-US" w:eastAsia="zh-CN"/>
              </w:rPr>
              <w:t>编制日期：2022年11月</w:t>
            </w:r>
          </w:p>
          <w:p>
            <w:pPr>
              <w:spacing w:line="360" w:lineRule="auto"/>
              <w:jc w:val="center"/>
              <w:rPr>
                <w:rFonts w:hint="eastAsia" w:ascii="宋体" w:hAnsi="宋体" w:eastAsia="宋体" w:cs="宋体"/>
                <w:b/>
                <w:bCs/>
                <w:sz w:val="32"/>
                <w:szCs w:val="32"/>
                <w:highlight w:val="none"/>
              </w:rPr>
            </w:pPr>
          </w:p>
        </w:tc>
      </w:tr>
    </w:tbl>
    <w:p>
      <w:pPr>
        <w:pStyle w:val="12"/>
        <w:spacing w:line="240" w:lineRule="auto"/>
        <w:jc w:val="center"/>
        <w:rPr>
          <w:rFonts w:hint="eastAsia" w:ascii="宋体" w:hAnsi="宋体" w:eastAsia="宋体" w:cs="宋体"/>
          <w:b/>
          <w:bCs/>
          <w:sz w:val="44"/>
          <w:highlight w:val="none"/>
        </w:rPr>
      </w:pPr>
    </w:p>
    <w:p>
      <w:pPr>
        <w:spacing w:line="340" w:lineRule="exact"/>
        <w:ind w:firstLine="151" w:firstLineChars="50"/>
        <w:jc w:val="center"/>
        <w:rPr>
          <w:rFonts w:hint="eastAsia" w:ascii="宋体" w:hAnsi="宋体" w:eastAsia="宋体" w:cs="宋体"/>
          <w:color w:val="000000"/>
          <w:kern w:val="0"/>
          <w:sz w:val="30"/>
          <w:szCs w:val="30"/>
        </w:rPr>
      </w:pPr>
      <w:r>
        <w:rPr>
          <w:rFonts w:hint="eastAsia" w:ascii="宋体" w:hAnsi="宋体" w:eastAsia="宋体" w:cs="宋体"/>
          <w:b/>
          <w:color w:val="000000"/>
          <w:sz w:val="30"/>
          <w:szCs w:val="30"/>
        </w:rPr>
        <w:t>目  录</w:t>
      </w:r>
      <w:r>
        <w:rPr>
          <w:rFonts w:hint="eastAsia" w:ascii="宋体" w:hAnsi="宋体" w:eastAsia="宋体" w:cs="宋体"/>
          <w:color w:val="000000"/>
          <w:kern w:val="0"/>
          <w:sz w:val="30"/>
          <w:szCs w:val="30"/>
        </w:rPr>
        <w:t xml:space="preserve"> </w:t>
      </w:r>
    </w:p>
    <w:p>
      <w:pPr>
        <w:jc w:val="left"/>
        <w:rPr>
          <w:rFonts w:hint="eastAsia" w:ascii="宋体" w:hAnsi="宋体" w:eastAsia="宋体" w:cs="宋体"/>
          <w:b/>
          <w:color w:val="000000"/>
          <w:kern w:val="0"/>
          <w:sz w:val="44"/>
          <w:szCs w:val="44"/>
        </w:rPr>
      </w:pPr>
    </w:p>
    <w:p>
      <w:pPr>
        <w:spacing w:line="480" w:lineRule="auto"/>
        <w:jc w:val="left"/>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rPr>
        <w:t xml:space="preserve">第一章  </w:t>
      </w:r>
      <w:r>
        <w:rPr>
          <w:rFonts w:hint="eastAsia" w:ascii="宋体" w:hAnsi="宋体" w:eastAsia="宋体" w:cs="宋体"/>
          <w:b w:val="0"/>
          <w:bCs/>
          <w:color w:val="000000"/>
          <w:kern w:val="0"/>
          <w:sz w:val="24"/>
          <w:szCs w:val="24"/>
          <w:lang w:eastAsia="zh-CN"/>
        </w:rPr>
        <w:t>询价采购</w:t>
      </w:r>
      <w:r>
        <w:rPr>
          <w:rFonts w:hint="eastAsia" w:ascii="宋体" w:hAnsi="宋体" w:eastAsia="宋体" w:cs="宋体"/>
          <w:b w:val="0"/>
          <w:bCs/>
          <w:color w:val="000000"/>
          <w:kern w:val="0"/>
          <w:sz w:val="24"/>
          <w:szCs w:val="24"/>
        </w:rPr>
        <w:t>公告</w:t>
      </w:r>
      <w:r>
        <w:rPr>
          <w:rFonts w:hint="eastAsia" w:ascii="宋体" w:hAnsi="宋体" w:eastAsia="宋体" w:cs="宋体"/>
          <w:b w:val="0"/>
          <w:bCs/>
          <w:color w:val="000000"/>
          <w:kern w:val="0"/>
          <w:sz w:val="24"/>
          <w:szCs w:val="24"/>
          <w:lang w:eastAsia="zh-CN"/>
        </w:rPr>
        <w:t>……………………………………………………………………</w:t>
      </w:r>
      <w:r>
        <w:rPr>
          <w:rFonts w:hint="eastAsia" w:ascii="宋体" w:hAnsi="宋体" w:eastAsia="宋体" w:cs="宋体"/>
          <w:b w:val="0"/>
          <w:bCs/>
          <w:color w:val="000000"/>
          <w:kern w:val="0"/>
          <w:sz w:val="24"/>
          <w:szCs w:val="24"/>
          <w:lang w:val="en-US" w:eastAsia="zh-CN"/>
        </w:rPr>
        <w:t>3</w:t>
      </w:r>
    </w:p>
    <w:p>
      <w:pPr>
        <w:spacing w:line="480" w:lineRule="auto"/>
        <w:jc w:val="left"/>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rPr>
        <w:t>第二章  投标须知</w:t>
      </w:r>
      <w:r>
        <w:rPr>
          <w:rFonts w:hint="eastAsia" w:ascii="宋体" w:hAnsi="宋体" w:eastAsia="宋体" w:cs="宋体"/>
          <w:b w:val="0"/>
          <w:bCs/>
          <w:color w:val="000000"/>
          <w:kern w:val="0"/>
          <w:sz w:val="24"/>
          <w:szCs w:val="24"/>
          <w:lang w:eastAsia="zh-CN"/>
        </w:rPr>
        <w:t>……………………………………………………………………</w:t>
      </w:r>
      <w:r>
        <w:rPr>
          <w:rFonts w:hint="eastAsia" w:ascii="宋体" w:hAnsi="宋体" w:eastAsia="宋体" w:cs="宋体"/>
          <w:b w:val="0"/>
          <w:bCs/>
          <w:color w:val="000000"/>
          <w:kern w:val="0"/>
          <w:sz w:val="24"/>
          <w:szCs w:val="24"/>
          <w:lang w:val="en-US" w:eastAsia="zh-CN"/>
        </w:rPr>
        <w:t>7</w:t>
      </w:r>
    </w:p>
    <w:p>
      <w:pPr>
        <w:spacing w:line="480" w:lineRule="auto"/>
        <w:jc w:val="left"/>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rPr>
        <w:t>第三章  采购内容及技术要求</w:t>
      </w:r>
      <w:r>
        <w:rPr>
          <w:rFonts w:hint="eastAsia" w:ascii="宋体" w:hAnsi="宋体" w:eastAsia="宋体" w:cs="宋体"/>
          <w:b w:val="0"/>
          <w:bCs/>
          <w:color w:val="000000"/>
          <w:kern w:val="0"/>
          <w:sz w:val="24"/>
          <w:szCs w:val="24"/>
          <w:lang w:eastAsia="zh-CN"/>
        </w:rPr>
        <w:t>………………………………………………………</w:t>
      </w:r>
      <w:r>
        <w:rPr>
          <w:rFonts w:hint="eastAsia" w:ascii="宋体" w:hAnsi="宋体" w:eastAsia="宋体" w:cs="宋体"/>
          <w:b w:val="0"/>
          <w:bCs/>
          <w:color w:val="000000"/>
          <w:kern w:val="0"/>
          <w:sz w:val="24"/>
          <w:szCs w:val="24"/>
          <w:lang w:val="en-US" w:eastAsia="zh-CN"/>
        </w:rPr>
        <w:t>28</w:t>
      </w:r>
    </w:p>
    <w:p>
      <w:pPr>
        <w:spacing w:line="480" w:lineRule="auto"/>
        <w:jc w:val="left"/>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rPr>
        <w:t>第四章  合同条款及格式</w:t>
      </w:r>
      <w:r>
        <w:rPr>
          <w:rFonts w:hint="eastAsia" w:ascii="宋体" w:hAnsi="宋体" w:eastAsia="宋体" w:cs="宋体"/>
          <w:b w:val="0"/>
          <w:bCs/>
          <w:color w:val="000000"/>
          <w:kern w:val="0"/>
          <w:sz w:val="24"/>
          <w:szCs w:val="24"/>
          <w:lang w:eastAsia="zh-CN"/>
        </w:rPr>
        <w:t>……………………………………………………………</w:t>
      </w:r>
      <w:r>
        <w:rPr>
          <w:rFonts w:hint="eastAsia" w:ascii="宋体" w:hAnsi="宋体" w:eastAsia="宋体" w:cs="宋体"/>
          <w:b w:val="0"/>
          <w:bCs/>
          <w:color w:val="000000"/>
          <w:kern w:val="0"/>
          <w:sz w:val="24"/>
          <w:szCs w:val="24"/>
          <w:lang w:val="en-US" w:eastAsia="zh-CN"/>
        </w:rPr>
        <w:t>29</w:t>
      </w:r>
    </w:p>
    <w:p>
      <w:pPr>
        <w:spacing w:line="480" w:lineRule="auto"/>
        <w:jc w:val="left"/>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rPr>
        <w:t>第五章  投标文件格式文本</w:t>
      </w:r>
      <w:r>
        <w:rPr>
          <w:rFonts w:hint="eastAsia" w:ascii="宋体" w:hAnsi="宋体" w:eastAsia="宋体" w:cs="宋体"/>
          <w:b w:val="0"/>
          <w:bCs/>
          <w:color w:val="000000"/>
          <w:kern w:val="0"/>
          <w:sz w:val="24"/>
          <w:szCs w:val="24"/>
          <w:lang w:eastAsia="zh-CN"/>
        </w:rPr>
        <w:t>…………………………………………………………</w:t>
      </w:r>
      <w:r>
        <w:rPr>
          <w:rFonts w:hint="eastAsia" w:ascii="宋体" w:hAnsi="宋体" w:eastAsia="宋体" w:cs="宋体"/>
          <w:b w:val="0"/>
          <w:bCs/>
          <w:color w:val="000000"/>
          <w:kern w:val="0"/>
          <w:sz w:val="24"/>
          <w:szCs w:val="24"/>
          <w:lang w:val="en-US" w:eastAsia="zh-CN"/>
        </w:rPr>
        <w:t>30</w:t>
      </w:r>
    </w:p>
    <w:p>
      <w:pPr>
        <w:spacing w:line="480" w:lineRule="auto"/>
        <w:jc w:val="left"/>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rPr>
        <w:t>第六章  评标办法</w:t>
      </w:r>
      <w:r>
        <w:rPr>
          <w:rFonts w:hint="eastAsia" w:ascii="宋体" w:hAnsi="宋体" w:eastAsia="宋体" w:cs="宋体"/>
          <w:b w:val="0"/>
          <w:bCs/>
          <w:color w:val="000000"/>
          <w:kern w:val="0"/>
          <w:sz w:val="24"/>
          <w:szCs w:val="24"/>
          <w:lang w:eastAsia="zh-CN"/>
        </w:rPr>
        <w:t>……………………………………………………………………</w:t>
      </w:r>
      <w:r>
        <w:rPr>
          <w:rFonts w:hint="eastAsia" w:ascii="宋体" w:hAnsi="宋体" w:eastAsia="宋体" w:cs="宋体"/>
          <w:b w:val="0"/>
          <w:bCs/>
          <w:color w:val="000000"/>
          <w:kern w:val="0"/>
          <w:sz w:val="24"/>
          <w:szCs w:val="24"/>
          <w:lang w:val="en-US" w:eastAsia="zh-CN"/>
        </w:rPr>
        <w:t>49</w:t>
      </w:r>
    </w:p>
    <w:p>
      <w:pPr>
        <w:spacing w:line="480" w:lineRule="auto"/>
        <w:jc w:val="left"/>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rPr>
        <w:t>附件1：政府采购投诉书（范本）</w:t>
      </w:r>
      <w:r>
        <w:rPr>
          <w:rFonts w:hint="eastAsia" w:ascii="宋体" w:hAnsi="宋体" w:eastAsia="宋体" w:cs="宋体"/>
          <w:b w:val="0"/>
          <w:bCs/>
          <w:color w:val="000000"/>
          <w:kern w:val="0"/>
          <w:sz w:val="24"/>
          <w:szCs w:val="24"/>
          <w:lang w:eastAsia="zh-CN"/>
        </w:rPr>
        <w:t>…………………………………………………</w:t>
      </w:r>
      <w:r>
        <w:rPr>
          <w:rFonts w:hint="eastAsia" w:ascii="宋体" w:hAnsi="宋体" w:eastAsia="宋体" w:cs="宋体"/>
          <w:b w:val="0"/>
          <w:bCs/>
          <w:color w:val="000000"/>
          <w:kern w:val="0"/>
          <w:sz w:val="24"/>
          <w:szCs w:val="24"/>
          <w:lang w:val="en-US" w:eastAsia="zh-CN"/>
        </w:rPr>
        <w:t>54</w:t>
      </w:r>
    </w:p>
    <w:p>
      <w:pPr>
        <w:spacing w:line="480" w:lineRule="auto"/>
        <w:jc w:val="left"/>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rPr>
        <w:t>附件2：质疑函范本</w:t>
      </w:r>
      <w:r>
        <w:rPr>
          <w:rFonts w:hint="eastAsia" w:ascii="宋体" w:hAnsi="宋体" w:eastAsia="宋体" w:cs="宋体"/>
          <w:b w:val="0"/>
          <w:bCs/>
          <w:color w:val="000000"/>
          <w:kern w:val="0"/>
          <w:sz w:val="24"/>
          <w:szCs w:val="24"/>
          <w:lang w:eastAsia="zh-CN"/>
        </w:rPr>
        <w:t>…………………………………………………………………</w:t>
      </w:r>
      <w:r>
        <w:rPr>
          <w:rFonts w:hint="eastAsia" w:ascii="宋体" w:hAnsi="宋体" w:eastAsia="宋体" w:cs="宋体"/>
          <w:b w:val="0"/>
          <w:bCs/>
          <w:color w:val="000000"/>
          <w:kern w:val="0"/>
          <w:sz w:val="24"/>
          <w:szCs w:val="24"/>
          <w:lang w:val="en-US" w:eastAsia="zh-CN"/>
        </w:rPr>
        <w:t>57</w:t>
      </w:r>
    </w:p>
    <w:p>
      <w:pPr>
        <w:pStyle w:val="12"/>
        <w:ind w:firstLine="735"/>
        <w:rPr>
          <w:rFonts w:hint="eastAsia" w:ascii="宋体" w:hAnsi="宋体" w:eastAsia="宋体" w:cs="宋体"/>
          <w:sz w:val="32"/>
        </w:rPr>
      </w:pPr>
    </w:p>
    <w:p>
      <w:pPr>
        <w:pStyle w:val="12"/>
        <w:ind w:firstLine="735"/>
        <w:rPr>
          <w:rFonts w:hint="eastAsia" w:ascii="宋体" w:hAnsi="宋体" w:eastAsia="宋体" w:cs="宋体"/>
          <w:sz w:val="32"/>
        </w:rPr>
      </w:pPr>
    </w:p>
    <w:p>
      <w:pPr>
        <w:pStyle w:val="12"/>
        <w:ind w:firstLine="735"/>
        <w:rPr>
          <w:rFonts w:hint="eastAsia" w:ascii="宋体" w:hAnsi="宋体" w:eastAsia="宋体" w:cs="宋体"/>
          <w:sz w:val="32"/>
        </w:rPr>
      </w:pPr>
    </w:p>
    <w:p>
      <w:pPr>
        <w:pStyle w:val="12"/>
        <w:ind w:firstLine="735"/>
        <w:rPr>
          <w:rFonts w:hint="eastAsia" w:ascii="宋体" w:hAnsi="宋体" w:eastAsia="宋体" w:cs="宋体"/>
          <w:sz w:val="32"/>
        </w:rPr>
      </w:pPr>
    </w:p>
    <w:p>
      <w:pPr>
        <w:pStyle w:val="12"/>
        <w:ind w:firstLine="735"/>
        <w:rPr>
          <w:rFonts w:hint="eastAsia" w:ascii="宋体" w:hAnsi="宋体" w:eastAsia="宋体" w:cs="宋体"/>
          <w:sz w:val="32"/>
        </w:rPr>
      </w:pPr>
    </w:p>
    <w:p>
      <w:pPr>
        <w:pStyle w:val="12"/>
        <w:ind w:firstLine="735"/>
        <w:rPr>
          <w:rFonts w:hint="eastAsia" w:ascii="宋体" w:hAnsi="宋体" w:eastAsia="宋体" w:cs="宋体"/>
          <w:sz w:val="32"/>
        </w:rPr>
      </w:pPr>
    </w:p>
    <w:p>
      <w:pPr>
        <w:pStyle w:val="12"/>
        <w:ind w:firstLine="735"/>
        <w:rPr>
          <w:rFonts w:hint="eastAsia" w:ascii="宋体" w:hAnsi="宋体" w:eastAsia="宋体" w:cs="宋体"/>
          <w:sz w:val="32"/>
        </w:rPr>
      </w:pPr>
    </w:p>
    <w:p>
      <w:pPr>
        <w:pStyle w:val="12"/>
        <w:ind w:firstLine="735"/>
        <w:rPr>
          <w:rFonts w:hint="eastAsia" w:ascii="宋体" w:hAnsi="宋体" w:eastAsia="宋体" w:cs="宋体"/>
          <w:sz w:val="32"/>
        </w:rPr>
      </w:pPr>
    </w:p>
    <w:p>
      <w:pPr>
        <w:pStyle w:val="12"/>
        <w:ind w:firstLine="735"/>
        <w:rPr>
          <w:rFonts w:hint="eastAsia" w:ascii="宋体" w:hAnsi="宋体" w:eastAsia="宋体" w:cs="宋体"/>
          <w:sz w:val="32"/>
        </w:rPr>
      </w:pPr>
    </w:p>
    <w:p>
      <w:pPr>
        <w:widowControl/>
        <w:spacing w:line="380" w:lineRule="exact"/>
        <w:ind w:firstLine="976" w:firstLineChars="270"/>
        <w:jc w:val="left"/>
        <w:rPr>
          <w:rFonts w:hint="eastAsia" w:ascii="宋体" w:hAnsi="宋体" w:eastAsia="宋体" w:cs="宋体"/>
          <w:b/>
          <w:bCs/>
          <w:kern w:val="0"/>
          <w:sz w:val="36"/>
          <w:szCs w:val="36"/>
        </w:rPr>
      </w:pPr>
    </w:p>
    <w:p>
      <w:pPr>
        <w:jc w:val="center"/>
        <w:rPr>
          <w:rFonts w:hint="eastAsia" w:ascii="宋体" w:hAnsi="宋体" w:eastAsia="宋体" w:cs="宋体"/>
          <w:b/>
          <w:bCs/>
          <w:kern w:val="36"/>
          <w:sz w:val="32"/>
          <w:szCs w:val="32"/>
        </w:rPr>
        <w:sectPr>
          <w:footerReference r:id="rId7" w:type="default"/>
          <w:pgSz w:w="11906" w:h="16838"/>
          <w:pgMar w:top="1134" w:right="1247" w:bottom="1134" w:left="1304" w:header="851" w:footer="992" w:gutter="0"/>
          <w:pgNumType w:fmt="decimal"/>
          <w:cols w:space="0" w:num="1"/>
          <w:docGrid w:type="lines" w:linePitch="312" w:charSpace="0"/>
        </w:sectPr>
      </w:pPr>
    </w:p>
    <w:tbl>
      <w:tblPr>
        <w:tblStyle w:val="20"/>
        <w:tblpPr w:leftFromText="180" w:rightFromText="180" w:vertAnchor="page" w:horzAnchor="page" w:tblpX="1476" w:tblpY="2870"/>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9280" w:type="dxa"/>
            <w:tcBorders>
              <w:top w:val="single" w:color="auto" w:sz="4" w:space="0"/>
              <w:left w:val="single" w:color="auto" w:sz="4" w:space="0"/>
              <w:bottom w:val="single" w:color="auto" w:sz="4" w:space="0"/>
              <w:right w:val="single" w:color="auto" w:sz="4" w:space="0"/>
            </w:tcBorders>
            <w:noWrap w:val="0"/>
            <w:vAlign w:val="top"/>
          </w:tcPr>
          <w:p>
            <w:pPr>
              <w:pStyle w:val="18"/>
              <w:keepNext w:val="0"/>
              <w:keepLines w:val="0"/>
              <w:widowControl/>
              <w:suppressLineNumbers w:val="0"/>
              <w:autoSpaceDE w:val="0"/>
              <w:autoSpaceDN/>
              <w:spacing w:before="75" w:beforeAutospacing="0" w:after="75" w:afterAutospacing="0" w:line="300" w:lineRule="exact"/>
              <w:ind w:left="0" w:right="0"/>
              <w:jc w:val="left"/>
              <w:rPr>
                <w:rFonts w:hint="eastAsia" w:ascii="宋体" w:hAnsi="宋体" w:eastAsia="宋体" w:cs="宋体"/>
                <w:i w:val="0"/>
                <w:caps w:val="0"/>
                <w:color w:val="auto"/>
                <w:spacing w:val="0"/>
                <w:kern w:val="0"/>
                <w:sz w:val="24"/>
                <w:szCs w:val="24"/>
              </w:rPr>
            </w:pPr>
            <w:r>
              <w:rPr>
                <w:rFonts w:hint="eastAsia" w:ascii="宋体" w:hAnsi="宋体" w:eastAsia="宋体" w:cs="宋体"/>
                <w:i w:val="0"/>
                <w:caps w:val="0"/>
                <w:color w:val="auto"/>
                <w:spacing w:val="0"/>
                <w:kern w:val="0"/>
                <w:sz w:val="24"/>
                <w:szCs w:val="24"/>
              </w:rPr>
              <w:t>项目概况</w:t>
            </w:r>
          </w:p>
          <w:p>
            <w:pPr>
              <w:pStyle w:val="18"/>
              <w:keepNext w:val="0"/>
              <w:keepLines w:val="0"/>
              <w:widowControl/>
              <w:suppressLineNumbers w:val="0"/>
              <w:autoSpaceDE w:val="0"/>
              <w:autoSpaceDN/>
              <w:spacing w:before="75" w:beforeAutospacing="0" w:after="75" w:afterAutospacing="0" w:line="300" w:lineRule="exact"/>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u w:val="none"/>
                <w:lang w:val="en-US" w:eastAsia="zh-CN"/>
              </w:rPr>
              <w:t>2022年中央林业草原生态保护恢复资金项目有害生物防治药品采购</w:t>
            </w:r>
            <w:r>
              <w:rPr>
                <w:rFonts w:hint="eastAsia" w:ascii="宋体" w:hAnsi="宋体" w:eastAsia="宋体" w:cs="宋体"/>
                <w:kern w:val="2"/>
                <w:sz w:val="24"/>
                <w:szCs w:val="24"/>
                <w:lang w:val="en-US" w:eastAsia="zh-CN" w:bidi="ar-SA"/>
              </w:rPr>
              <w:t>的潜在供应商应登陆政采云平台http://www.zcygov.cn/，在线申请获取询价通知书（登录政府采购云平台 → 项目采购 → 获取</w:t>
            </w:r>
            <w:r>
              <w:rPr>
                <w:rFonts w:hint="eastAsia" w:ascii="宋体" w:hAnsi="宋体" w:eastAsia="宋体" w:cs="宋体"/>
                <w:sz w:val="24"/>
                <w:szCs w:val="24"/>
                <w:lang w:val="en-US" w:eastAsia="zh-CN"/>
              </w:rPr>
              <w:t>询价通知书</w:t>
            </w:r>
            <w:r>
              <w:rPr>
                <w:rFonts w:hint="eastAsia" w:ascii="宋体" w:hAnsi="宋体" w:eastAsia="宋体" w:cs="宋体"/>
                <w:kern w:val="2"/>
                <w:sz w:val="24"/>
                <w:szCs w:val="24"/>
                <w:lang w:val="en-US" w:eastAsia="zh-CN" w:bidi="ar-SA"/>
              </w:rPr>
              <w:t>→申请，审核通过后可下载</w:t>
            </w:r>
            <w:r>
              <w:rPr>
                <w:rFonts w:hint="eastAsia" w:ascii="宋体" w:hAnsi="宋体" w:eastAsia="宋体" w:cs="宋体"/>
                <w:sz w:val="24"/>
                <w:szCs w:val="24"/>
                <w:lang w:val="en-US" w:eastAsia="zh-CN"/>
              </w:rPr>
              <w:t>询价通知书</w:t>
            </w:r>
            <w:r>
              <w:rPr>
                <w:rFonts w:hint="eastAsia" w:ascii="宋体" w:hAnsi="宋体" w:eastAsia="宋体" w:cs="宋体"/>
                <w:kern w:val="2"/>
                <w:sz w:val="24"/>
                <w:szCs w:val="24"/>
                <w:lang w:val="en-US" w:eastAsia="zh-CN" w:bidi="ar-SA"/>
              </w:rPr>
              <w:t>，如有操作性问题，可与政采云在线客服进行咨询，咨询电话：400-881-7190）获取</w:t>
            </w:r>
            <w:r>
              <w:rPr>
                <w:rFonts w:hint="eastAsia" w:ascii="宋体" w:hAnsi="宋体" w:eastAsia="宋体" w:cs="宋体"/>
                <w:sz w:val="24"/>
                <w:szCs w:val="24"/>
                <w:lang w:val="en-US" w:eastAsia="zh-CN"/>
              </w:rPr>
              <w:t>询价通知书</w:t>
            </w:r>
            <w:r>
              <w:rPr>
                <w:rFonts w:hint="eastAsia" w:ascii="宋体" w:hAnsi="宋体" w:eastAsia="宋体" w:cs="宋体"/>
                <w:kern w:val="2"/>
                <w:sz w:val="24"/>
                <w:szCs w:val="24"/>
                <w:lang w:val="en-US" w:eastAsia="zh-CN" w:bidi="ar-SA"/>
              </w:rPr>
              <w:t>，并于</w:t>
            </w:r>
            <w:r>
              <w:rPr>
                <w:rFonts w:hint="eastAsia" w:ascii="宋体" w:hAnsi="宋体" w:eastAsia="宋体" w:cs="宋体"/>
                <w:b/>
                <w:bCs/>
                <w:color w:val="auto"/>
                <w:kern w:val="2"/>
                <w:sz w:val="24"/>
                <w:szCs w:val="24"/>
                <w:highlight w:val="none"/>
                <w:shd w:val="clear"/>
                <w:lang w:val="en-US" w:eastAsia="zh-CN" w:bidi="ar-SA"/>
              </w:rPr>
              <w:t xml:space="preserve"> 2022年11月25日 11:00</w:t>
            </w:r>
            <w:r>
              <w:rPr>
                <w:rFonts w:hint="eastAsia" w:ascii="宋体" w:hAnsi="宋体" w:eastAsia="宋体" w:cs="宋体"/>
                <w:color w:val="auto"/>
                <w:kern w:val="2"/>
                <w:sz w:val="24"/>
                <w:szCs w:val="24"/>
                <w:highlight w:val="none"/>
                <w:shd w:val="clear"/>
                <w:lang w:val="en-US" w:eastAsia="zh-CN" w:bidi="ar-SA"/>
              </w:rPr>
              <w:t>（北京时间）</w:t>
            </w:r>
            <w:r>
              <w:rPr>
                <w:rFonts w:hint="eastAsia" w:ascii="宋体" w:hAnsi="宋体" w:eastAsia="宋体" w:cs="宋体"/>
                <w:kern w:val="2"/>
                <w:sz w:val="24"/>
                <w:szCs w:val="24"/>
                <w:lang w:val="en-US" w:eastAsia="zh-CN" w:bidi="ar-SA"/>
              </w:rPr>
              <w:t>前递交响应文件。</w:t>
            </w:r>
          </w:p>
        </w:tc>
      </w:tr>
    </w:tbl>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60" w:lineRule="auto"/>
        <w:ind w:left="0" w:right="0" w:firstLine="482" w:firstLineChars="200"/>
        <w:jc w:val="center"/>
        <w:textAlignment w:val="auto"/>
        <w:rPr>
          <w:rFonts w:hint="eastAsia" w:ascii="宋体" w:hAnsi="宋体" w:eastAsia="宋体" w:cs="宋体"/>
          <w:b/>
          <w:bCs/>
          <w:color w:val="auto"/>
          <w:kern w:val="36"/>
          <w:sz w:val="24"/>
          <w:szCs w:val="24"/>
          <w:lang w:val="en-US" w:eastAsia="zh-CN"/>
        </w:rPr>
      </w:pPr>
      <w:r>
        <w:rPr>
          <w:rFonts w:hint="eastAsia" w:ascii="宋体" w:hAnsi="宋体" w:eastAsia="宋体" w:cs="宋体"/>
          <w:b/>
          <w:bCs/>
          <w:color w:val="auto"/>
          <w:kern w:val="0"/>
          <w:sz w:val="24"/>
          <w:szCs w:val="24"/>
          <w:u w:val="none"/>
          <w:lang w:val="en-US" w:eastAsia="zh-CN" w:bidi="ar"/>
        </w:rPr>
        <w:t>询价采购公告</w:t>
      </w:r>
    </w:p>
    <w:p>
      <w:pPr>
        <w:pStyle w:val="9"/>
        <w:tabs>
          <w:tab w:val="left" w:pos="562"/>
          <w:tab w:val="left" w:pos="3372"/>
          <w:tab w:val="left" w:pos="3653"/>
        </w:tabs>
        <w:rPr>
          <w:rFonts w:hint="eastAsia" w:ascii="宋体" w:hAnsi="宋体" w:eastAsia="宋体" w:cs="宋体"/>
          <w:color w:val="auto"/>
          <w:sz w:val="24"/>
          <w:szCs w:val="24"/>
          <w:lang w:val="en-US" w:eastAsia="zh-CN"/>
        </w:rPr>
      </w:pP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一、项目基本情况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项目编号：WQZFCG(ZB)-2022-046</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项目名称：2022年中央林业草原生态保护恢复资金项目有害生物防治药品采购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采购方式：询价采购</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预算金额（元）：680000元</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最高限价（元）：680000元</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采购需求：</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标项名称： 2022年中央林业草原生态保护恢复资金项目有害生物防治药品采购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数量： 1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预算金额（元）：680000元</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单位： 批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简要规格描述： 具体详见</w:t>
      </w:r>
      <w:r>
        <w:rPr>
          <w:rFonts w:hint="eastAsia" w:ascii="宋体" w:hAnsi="宋体" w:eastAsia="宋体" w:cs="宋体"/>
          <w:sz w:val="24"/>
          <w:szCs w:val="24"/>
          <w:lang w:eastAsia="zh-CN" w:bidi="ar"/>
        </w:rPr>
        <w:t>询价通知书</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备注：/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合同履约期限：标项 1，签订合同后30日内</w:t>
      </w:r>
      <w:bookmarkStart w:id="81" w:name="_GoBack"/>
      <w:bookmarkEnd w:id="81"/>
      <w:r>
        <w:rPr>
          <w:rFonts w:hint="eastAsia" w:ascii="宋体" w:hAnsi="宋体" w:eastAsia="宋体" w:cs="宋体"/>
          <w:sz w:val="24"/>
          <w:szCs w:val="24"/>
          <w:lang w:val="en-US" w:eastAsia="zh-CN" w:bidi="ar"/>
        </w:rPr>
        <w:t>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本项目（否）接受联合体投标。</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二、申请人的资格要求：</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1.满足《中华人民共和国政府采购法》第二十二条规定；</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2.落实政府采购政策需满足的资格要求：标项1：供应商为中小企业/小微企业</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3.本项目的特定资格要求：标项1：（1）具有有效的三证合一营业执照副本；</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（2）具有授权委托书及被委托人身份证（法人提供法人证明书及法人身份证）；</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（3）投标企业须提供投标人（被授权人）近6个月的社保证明；</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（5）本项目不接受联合体投标。</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三、获取询价通知书</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时间：2022年11月18日至2022年11月22日，每天上午10:00至14:00，下午16:00至19:30（北京时间，法定节假日除外）</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地点：供应商登陆政采云平台http://www.zcygov.cn/，在线申请获取询价通知书（登录政府采购云平台 → 项目采购 → 获取询价通知书→申请，审核通过后可下载询价通知书，如有操作性问题，可与政采云在线客服进行咨询，咨询电话：400-881-7190）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方式：（1）线上获取（登录政府采购云平台 → 项目采购 → 获取询价通知书→ 申请，审核通过后可下载询价通知书）。本次招标不提供纸质版询价通知书。</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（2）供应商获取询价通知书前应注册成为政府采购云平台正式供应商。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售价（元）：0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四、响应文件提交</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截止时间：2022年11月25日11:00（北京时间）</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地点：政府采购云平台（</w:t>
      </w:r>
      <w:r>
        <w:rPr>
          <w:rFonts w:hint="eastAsia" w:ascii="宋体" w:hAnsi="宋体" w:eastAsia="宋体" w:cs="宋体"/>
          <w:sz w:val="24"/>
          <w:szCs w:val="24"/>
          <w:lang w:val="en-US" w:eastAsia="zh-CN" w:bidi="ar"/>
        </w:rPr>
        <w:fldChar w:fldCharType="begin"/>
      </w:r>
      <w:r>
        <w:rPr>
          <w:rFonts w:hint="eastAsia" w:ascii="宋体" w:hAnsi="宋体" w:eastAsia="宋体" w:cs="宋体"/>
          <w:sz w:val="24"/>
          <w:szCs w:val="24"/>
          <w:lang w:val="en-US" w:eastAsia="zh-CN" w:bidi="ar"/>
        </w:rPr>
        <w:instrText xml:space="preserve"> HYPERLINK "http://www.zcygov.cn/" </w:instrText>
      </w:r>
      <w:r>
        <w:rPr>
          <w:rFonts w:hint="eastAsia" w:ascii="宋体" w:hAnsi="宋体" w:eastAsia="宋体" w:cs="宋体"/>
          <w:sz w:val="24"/>
          <w:szCs w:val="24"/>
          <w:lang w:val="en-US" w:eastAsia="zh-CN" w:bidi="ar"/>
        </w:rPr>
        <w:fldChar w:fldCharType="separate"/>
      </w:r>
      <w:r>
        <w:rPr>
          <w:rFonts w:hint="eastAsia" w:ascii="宋体" w:hAnsi="宋体" w:eastAsia="宋体" w:cs="宋体"/>
          <w:sz w:val="24"/>
          <w:szCs w:val="24"/>
          <w:lang w:val="en-US" w:eastAsia="zh-CN" w:bidi="ar"/>
        </w:rPr>
        <w:t>www.zcygov.cn</w:t>
      </w:r>
      <w:r>
        <w:rPr>
          <w:rFonts w:hint="eastAsia" w:ascii="宋体" w:hAnsi="宋体" w:eastAsia="宋体" w:cs="宋体"/>
          <w:sz w:val="24"/>
          <w:szCs w:val="24"/>
          <w:lang w:val="en-US" w:eastAsia="zh-CN" w:bidi="ar"/>
        </w:rPr>
        <w:fldChar w:fldCharType="end"/>
      </w:r>
      <w:r>
        <w:rPr>
          <w:rFonts w:hint="eastAsia" w:ascii="宋体" w:hAnsi="宋体" w:eastAsia="宋体" w:cs="宋体"/>
          <w:sz w:val="24"/>
          <w:szCs w:val="24"/>
          <w:lang w:val="en-US" w:eastAsia="zh-CN" w:bidi="ar"/>
        </w:rPr>
        <w:t>）</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五、响应文件开启</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开启时间：2022年 11月25日11:00（北京时间）</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地点：在政府采购云平台（</w:t>
      </w:r>
      <w:r>
        <w:rPr>
          <w:rFonts w:hint="eastAsia" w:ascii="宋体" w:hAnsi="宋体" w:eastAsia="宋体" w:cs="宋体"/>
          <w:sz w:val="24"/>
          <w:szCs w:val="24"/>
          <w:lang w:val="en-US" w:eastAsia="zh-CN" w:bidi="ar"/>
        </w:rPr>
        <w:fldChar w:fldCharType="begin"/>
      </w:r>
      <w:r>
        <w:rPr>
          <w:rFonts w:hint="eastAsia" w:ascii="宋体" w:hAnsi="宋体" w:eastAsia="宋体" w:cs="宋体"/>
          <w:sz w:val="24"/>
          <w:szCs w:val="24"/>
          <w:lang w:val="en-US" w:eastAsia="zh-CN" w:bidi="ar"/>
        </w:rPr>
        <w:instrText xml:space="preserve"> HYPERLINK "http://www.zcygov.cn/" </w:instrText>
      </w:r>
      <w:r>
        <w:rPr>
          <w:rFonts w:hint="eastAsia" w:ascii="宋体" w:hAnsi="宋体" w:eastAsia="宋体" w:cs="宋体"/>
          <w:sz w:val="24"/>
          <w:szCs w:val="24"/>
          <w:lang w:val="en-US" w:eastAsia="zh-CN" w:bidi="ar"/>
        </w:rPr>
        <w:fldChar w:fldCharType="separate"/>
      </w:r>
      <w:r>
        <w:rPr>
          <w:rFonts w:hint="eastAsia" w:ascii="宋体" w:hAnsi="宋体" w:eastAsia="宋体" w:cs="宋体"/>
          <w:sz w:val="24"/>
          <w:szCs w:val="24"/>
          <w:lang w:val="en-US" w:eastAsia="zh-CN" w:bidi="ar"/>
        </w:rPr>
        <w:t>www.zcygov.cn</w:t>
      </w:r>
      <w:r>
        <w:rPr>
          <w:rFonts w:hint="eastAsia" w:ascii="宋体" w:hAnsi="宋体" w:eastAsia="宋体" w:cs="宋体"/>
          <w:sz w:val="24"/>
          <w:szCs w:val="24"/>
          <w:lang w:val="en-US" w:eastAsia="zh-CN" w:bidi="ar"/>
        </w:rPr>
        <w:fldChar w:fldCharType="end"/>
      </w:r>
      <w:r>
        <w:rPr>
          <w:rFonts w:hint="eastAsia" w:ascii="宋体" w:hAnsi="宋体" w:eastAsia="宋体" w:cs="宋体"/>
          <w:sz w:val="24"/>
          <w:szCs w:val="24"/>
          <w:lang w:val="en-US" w:eastAsia="zh-CN" w:bidi="ar"/>
        </w:rPr>
        <w:t>）上开启投标文件</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六、公告期限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自本公告发布之日起3个工作日。</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七、其他补充事宜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1.本项目采用全流程不见面电子开评标，投标供应商需要使用CA加密设备，供应商可通过新疆数字证书认证中心官网（https://www.xjca.com.cn/）或下载“新疆政务通”APP自行进行申领。</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2.本项目实行网上投标，采用加密电子投标文件(供应商须使用CA加密设备通过政采云电子投标客户端制作投标文件)。若供应商参与投标，自行承担投标一切费用。</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5.供应商在开标时须使用制作加密电子投标文件所使用的CA锁及电脑，电脑须提前配置好浏览器（建议使用谷歌浏览器），以便开标时解锁。</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7.为了保证开评标顺利进行，政采云线上开标功能完全实现，供应商开标所使用的电脑设备须具有视频及语音功能。</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8.申请获取采购文件前须上传的资格证明文件扫描件有：具备三证合一营业执照副本原件；法定代表人投标需提供法定代表人资格证明书原件，委托代理人投标需提供法定代表人授权委托书原件；投标企业须提供投标人（被授权在职人员）近6个月有效的社保证明原件；未被“信用中国”（www.creditchina.gov.cn）、中国政府采购网（www.ccgp.gov.cn）列入失信被执行人、重大税收违法案件当事人名单、政府采购严重违法失信行为记录名单（提供获取文件期内查询结果网页截图并加盖供应商公章）</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特别提示：</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1、超过200万元的货物和服务采购项目、超过400万元的工程采购项目中适宜由中小企业提供的，预留该部分采购项目预算总额的40%以上专门面向中小企业采购，其中预留给小微企业的比例不低于60%。</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八、凡对本次招标提出询问，请按以下方式联系</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1.采购人信息</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名 称：乌恰县自然资源局</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地 址：</w:t>
      </w:r>
      <w:r>
        <w:rPr>
          <w:rFonts w:hint="eastAsia" w:cs="宋体"/>
          <w:sz w:val="24"/>
          <w:szCs w:val="24"/>
          <w:lang w:val="en-US" w:eastAsia="zh-CN" w:bidi="ar"/>
        </w:rPr>
        <w:t>乌恰县光明路19号</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xml:space="preserve">联系人：寇先生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xml:space="preserve">联系方式：13667591855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2.采购代理机构信息</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名 称：新疆邦升项目管理有限公司</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地 址：新疆克州乌恰县天源市政5楼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3.项目联系方式</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项目联系人：韩先生</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lang w:val="en-US" w:eastAsia="zh-CN" w:bidi="ar"/>
        </w:rPr>
      </w:pPr>
      <w:r>
        <w:rPr>
          <w:rFonts w:hint="eastAsia" w:ascii="宋体" w:hAnsi="宋体" w:eastAsia="宋体" w:cs="宋体"/>
          <w:sz w:val="24"/>
          <w:szCs w:val="24"/>
          <w:lang w:val="en-US" w:eastAsia="zh-CN" w:bidi="ar"/>
        </w:rPr>
        <w:t>电 话：18099987009</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宋体" w:hAnsi="宋体" w:eastAsia="宋体" w:cs="宋体"/>
          <w:lang w:bidi="ar"/>
        </w:rPr>
      </w:pPr>
    </w:p>
    <w:p>
      <w:pPr>
        <w:pStyle w:val="12"/>
        <w:jc w:val="center"/>
        <w:rPr>
          <w:rFonts w:hint="eastAsia" w:ascii="宋体" w:hAnsi="宋体" w:eastAsia="宋体" w:cs="宋体"/>
          <w:b/>
          <w:sz w:val="44"/>
        </w:rPr>
      </w:pPr>
    </w:p>
    <w:p>
      <w:pPr>
        <w:pStyle w:val="12"/>
        <w:jc w:val="center"/>
        <w:rPr>
          <w:rFonts w:hint="eastAsia" w:ascii="宋体" w:hAnsi="宋体" w:eastAsia="宋体" w:cs="宋体"/>
          <w:b/>
          <w:sz w:val="44"/>
        </w:rPr>
      </w:pPr>
    </w:p>
    <w:p>
      <w:pPr>
        <w:pStyle w:val="13"/>
        <w:rPr>
          <w:rFonts w:hint="eastAsia" w:ascii="宋体" w:hAnsi="宋体" w:eastAsia="宋体" w:cs="宋体"/>
          <w:b/>
          <w:sz w:val="44"/>
        </w:rPr>
      </w:pPr>
    </w:p>
    <w:p>
      <w:pPr>
        <w:rPr>
          <w:rFonts w:hint="eastAsia" w:ascii="宋体" w:hAnsi="宋体" w:eastAsia="宋体" w:cs="宋体"/>
          <w:b/>
          <w:sz w:val="44"/>
        </w:rPr>
      </w:pPr>
    </w:p>
    <w:p>
      <w:pPr>
        <w:pStyle w:val="5"/>
        <w:rPr>
          <w:rFonts w:hint="eastAsia"/>
        </w:rPr>
      </w:pPr>
    </w:p>
    <w:p>
      <w:pPr>
        <w:pStyle w:val="12"/>
        <w:jc w:val="center"/>
        <w:rPr>
          <w:rFonts w:hint="eastAsia" w:ascii="宋体" w:hAnsi="宋体" w:eastAsia="宋体" w:cs="宋体"/>
          <w:b/>
          <w:sz w:val="44"/>
        </w:rPr>
      </w:pPr>
    </w:p>
    <w:p>
      <w:pPr>
        <w:pStyle w:val="12"/>
        <w:jc w:val="center"/>
        <w:rPr>
          <w:rFonts w:hint="eastAsia" w:ascii="宋体" w:hAnsi="宋体" w:eastAsia="宋体" w:cs="宋体"/>
          <w:b/>
          <w:sz w:val="44"/>
        </w:rPr>
      </w:pPr>
    </w:p>
    <w:p>
      <w:pPr>
        <w:pStyle w:val="12"/>
        <w:jc w:val="center"/>
        <w:rPr>
          <w:rFonts w:hint="eastAsia" w:ascii="宋体" w:hAnsi="宋体" w:eastAsia="宋体" w:cs="宋体"/>
          <w:b/>
          <w:sz w:val="44"/>
        </w:rPr>
      </w:pPr>
    </w:p>
    <w:p>
      <w:pPr>
        <w:pStyle w:val="12"/>
        <w:jc w:val="center"/>
        <w:rPr>
          <w:rFonts w:hint="eastAsia" w:ascii="宋体" w:hAnsi="宋体" w:eastAsia="宋体" w:cs="宋体"/>
          <w:b/>
          <w:sz w:val="44"/>
        </w:rPr>
      </w:pPr>
    </w:p>
    <w:p>
      <w:pPr>
        <w:pStyle w:val="12"/>
        <w:jc w:val="both"/>
        <w:rPr>
          <w:rFonts w:hint="eastAsia" w:ascii="宋体" w:hAnsi="宋体" w:eastAsia="宋体" w:cs="宋体"/>
          <w:b/>
          <w:sz w:val="44"/>
        </w:rPr>
      </w:pPr>
    </w:p>
    <w:p>
      <w:pPr>
        <w:pStyle w:val="12"/>
        <w:jc w:val="center"/>
        <w:rPr>
          <w:rFonts w:hint="eastAsia" w:ascii="宋体" w:hAnsi="宋体" w:eastAsia="宋体" w:cs="宋体"/>
          <w:sz w:val="18"/>
          <w:szCs w:val="16"/>
        </w:rPr>
      </w:pPr>
      <w:r>
        <w:rPr>
          <w:rFonts w:hint="eastAsia" w:ascii="宋体" w:hAnsi="宋体" w:eastAsia="宋体" w:cs="宋体"/>
          <w:b/>
          <w:sz w:val="36"/>
          <w:szCs w:val="16"/>
        </w:rPr>
        <w:t>第一章 投标人须知及前附件</w:t>
      </w:r>
    </w:p>
    <w:p>
      <w:pPr>
        <w:pStyle w:val="12"/>
        <w:jc w:val="both"/>
        <w:rPr>
          <w:rFonts w:hint="eastAsia" w:ascii="宋体" w:hAnsi="宋体" w:eastAsia="宋体" w:cs="宋体"/>
          <w:b/>
          <w:sz w:val="32"/>
        </w:rPr>
      </w:pPr>
    </w:p>
    <w:p>
      <w:pPr>
        <w:pStyle w:val="12"/>
        <w:jc w:val="center"/>
        <w:rPr>
          <w:rFonts w:hint="eastAsia" w:ascii="宋体" w:hAnsi="宋体" w:eastAsia="宋体" w:cs="宋体"/>
          <w:b/>
        </w:rPr>
      </w:pPr>
      <w:r>
        <w:rPr>
          <w:rFonts w:hint="eastAsia" w:ascii="宋体" w:hAnsi="宋体" w:eastAsia="宋体" w:cs="宋体"/>
          <w:b/>
          <w:sz w:val="32"/>
        </w:rPr>
        <w:t>投标人须知前附表</w:t>
      </w:r>
    </w:p>
    <w:tbl>
      <w:tblPr>
        <w:tblStyle w:val="20"/>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83"/>
        <w:gridCol w:w="66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53" w:type="dxa"/>
            <w:tcBorders>
              <w:right w:val="single" w:color="auto" w:sz="8" w:space="0"/>
            </w:tcBorders>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条款号</w:t>
            </w:r>
          </w:p>
        </w:tc>
        <w:tc>
          <w:tcPr>
            <w:tcW w:w="1483"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条款名称</w:t>
            </w:r>
          </w:p>
        </w:tc>
        <w:tc>
          <w:tcPr>
            <w:tcW w:w="6652"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内  容  规  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953" w:type="dxa"/>
            <w:tcBorders>
              <w:right w:val="single" w:color="auto" w:sz="8"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48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项目概况</w:t>
            </w:r>
          </w:p>
        </w:tc>
        <w:tc>
          <w:tcPr>
            <w:tcW w:w="6652" w:type="dxa"/>
            <w:vAlign w:val="center"/>
          </w:tcPr>
          <w:p>
            <w:pPr>
              <w:spacing w:line="360" w:lineRule="auto"/>
              <w:rPr>
                <w:rFonts w:hint="eastAsia" w:ascii="宋体" w:hAnsi="宋体" w:eastAsia="宋体" w:cs="宋体"/>
                <w:color w:val="auto"/>
                <w:lang w:val="en-US" w:eastAsia="zh-CN"/>
              </w:rPr>
            </w:pPr>
            <w:r>
              <w:rPr>
                <w:rFonts w:hint="eastAsia" w:ascii="宋体" w:hAnsi="宋体" w:eastAsia="宋体" w:cs="宋体"/>
                <w:color w:val="auto"/>
              </w:rPr>
              <w:t>项目名称：</w:t>
            </w:r>
            <w:r>
              <w:rPr>
                <w:rFonts w:hint="eastAsia" w:ascii="宋体" w:hAnsi="宋体" w:eastAsia="宋体" w:cs="宋体"/>
                <w:color w:val="auto"/>
                <w:lang w:val="en-US" w:eastAsia="zh-CN"/>
              </w:rPr>
              <w:t>2022年中央林业草原生态保护恢复资金项目有害生物防治药品采购</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rPr>
              <w:t>项目编号：</w:t>
            </w:r>
            <w:r>
              <w:rPr>
                <w:rFonts w:hint="eastAsia" w:ascii="宋体" w:hAnsi="宋体" w:eastAsia="宋体" w:cs="宋体"/>
                <w:color w:val="auto"/>
                <w:lang w:val="en-US" w:eastAsia="zh-CN"/>
              </w:rPr>
              <w:t>WQZFCG(ZB)-2022-046</w:t>
            </w:r>
          </w:p>
          <w:p>
            <w:pPr>
              <w:spacing w:line="360" w:lineRule="auto"/>
              <w:rPr>
                <w:rFonts w:hint="eastAsia" w:ascii="宋体" w:hAnsi="宋体" w:eastAsia="宋体" w:cs="宋体"/>
              </w:rPr>
            </w:pPr>
            <w:r>
              <w:rPr>
                <w:rFonts w:hint="eastAsia" w:ascii="宋体" w:hAnsi="宋体" w:eastAsia="宋体" w:cs="宋体"/>
                <w:color w:val="auto"/>
                <w:lang w:val="en-US" w:eastAsia="zh-CN"/>
              </w:rPr>
              <w:t>采购内容：（详见采购清单）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53" w:type="dxa"/>
            <w:tcBorders>
              <w:right w:val="single" w:color="auto" w:sz="8" w:space="0"/>
            </w:tcBorders>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483"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采购人信息</w:t>
            </w:r>
          </w:p>
        </w:tc>
        <w:tc>
          <w:tcPr>
            <w:tcW w:w="6652" w:type="dxa"/>
            <w:vAlign w:val="center"/>
          </w:tcPr>
          <w:p>
            <w:pPr>
              <w:rPr>
                <w:rFonts w:hint="eastAsia" w:ascii="宋体" w:hAnsi="宋体" w:eastAsia="宋体" w:cs="宋体"/>
                <w:szCs w:val="21"/>
              </w:rPr>
            </w:pPr>
            <w:r>
              <w:rPr>
                <w:rFonts w:hint="eastAsia" w:ascii="宋体" w:hAnsi="宋体" w:eastAsia="宋体" w:cs="宋体"/>
                <w:szCs w:val="21"/>
              </w:rPr>
              <w:t>采购单位：</w:t>
            </w:r>
            <w:r>
              <w:rPr>
                <w:rFonts w:hint="eastAsia" w:ascii="宋体" w:hAnsi="宋体" w:eastAsia="宋体" w:cs="宋体"/>
                <w:szCs w:val="21"/>
                <w:lang w:eastAsia="zh-CN"/>
              </w:rPr>
              <w:t>乌恰县自然资源局</w:t>
            </w:r>
            <w:r>
              <w:rPr>
                <w:rFonts w:hint="eastAsia" w:ascii="宋体" w:hAnsi="宋体" w:eastAsia="宋体" w:cs="宋体"/>
                <w:szCs w:val="21"/>
              </w:rPr>
              <w:t xml:space="preserve"> </w:t>
            </w:r>
          </w:p>
          <w:p>
            <w:pPr>
              <w:rPr>
                <w:rFonts w:hint="eastAsia" w:ascii="宋体" w:hAnsi="宋体" w:eastAsia="宋体" w:cs="宋体"/>
                <w:szCs w:val="21"/>
              </w:rPr>
            </w:pPr>
            <w:r>
              <w:rPr>
                <w:rFonts w:hint="eastAsia" w:ascii="宋体" w:hAnsi="宋体" w:eastAsia="宋体" w:cs="宋体"/>
                <w:szCs w:val="21"/>
              </w:rPr>
              <w:t>联 系 人：</w:t>
            </w:r>
            <w:r>
              <w:rPr>
                <w:rFonts w:hint="eastAsia" w:ascii="宋体" w:hAnsi="宋体" w:eastAsia="宋体" w:cs="宋体"/>
                <w:szCs w:val="21"/>
                <w:lang w:val="en-US" w:eastAsia="zh-CN"/>
              </w:rPr>
              <w:t>寇先生</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联系电话：</w:t>
            </w:r>
            <w:r>
              <w:rPr>
                <w:rFonts w:hint="eastAsia" w:ascii="宋体" w:hAnsi="宋体" w:eastAsia="宋体" w:cs="宋体"/>
                <w:szCs w:val="21"/>
                <w:lang w:val="en-US" w:eastAsia="zh-CN"/>
              </w:rPr>
              <w:t>13579575284</w:t>
            </w: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53" w:type="dxa"/>
            <w:tcBorders>
              <w:right w:val="single" w:color="auto" w:sz="8" w:space="0"/>
            </w:tcBorders>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1483" w:type="dxa"/>
            <w:vAlign w:val="center"/>
          </w:tcPr>
          <w:p>
            <w:pPr>
              <w:widowControl/>
              <w:spacing w:line="290" w:lineRule="exact"/>
              <w:jc w:val="left"/>
              <w:rPr>
                <w:rFonts w:hint="eastAsia" w:ascii="宋体" w:hAnsi="宋体" w:eastAsia="宋体" w:cs="宋体"/>
                <w:szCs w:val="21"/>
              </w:rPr>
            </w:pPr>
            <w:r>
              <w:rPr>
                <w:rFonts w:hint="eastAsia" w:ascii="宋体" w:hAnsi="宋体" w:eastAsia="宋体" w:cs="宋体"/>
                <w:szCs w:val="21"/>
              </w:rPr>
              <w:t>采购代理机构</w:t>
            </w:r>
          </w:p>
        </w:tc>
        <w:tc>
          <w:tcPr>
            <w:tcW w:w="6652" w:type="dxa"/>
            <w:vAlign w:val="center"/>
          </w:tcPr>
          <w:p>
            <w:pPr>
              <w:widowControl/>
              <w:spacing w:line="290" w:lineRule="exact"/>
              <w:rPr>
                <w:rFonts w:hint="eastAsia" w:ascii="宋体" w:hAnsi="宋体" w:eastAsia="宋体" w:cs="宋体"/>
                <w:kern w:val="0"/>
                <w:szCs w:val="21"/>
              </w:rPr>
            </w:pPr>
            <w:r>
              <w:rPr>
                <w:rFonts w:hint="eastAsia" w:ascii="宋体" w:hAnsi="宋体" w:eastAsia="宋体" w:cs="宋体"/>
                <w:kern w:val="0"/>
                <w:szCs w:val="21"/>
              </w:rPr>
              <w:t>名  称：</w:t>
            </w:r>
            <w:r>
              <w:rPr>
                <w:rFonts w:hint="eastAsia" w:ascii="宋体" w:hAnsi="宋体" w:eastAsia="宋体" w:cs="宋体"/>
                <w:kern w:val="0"/>
                <w:szCs w:val="21"/>
                <w:lang w:val="en-US" w:eastAsia="zh-CN"/>
              </w:rPr>
              <w:t>新疆邦升项目管理有限公司</w:t>
            </w:r>
          </w:p>
          <w:p>
            <w:pPr>
              <w:widowControl/>
              <w:spacing w:line="290" w:lineRule="exact"/>
              <w:rPr>
                <w:rFonts w:hint="eastAsia" w:ascii="宋体" w:hAnsi="宋体" w:eastAsia="宋体" w:cs="宋体"/>
                <w:kern w:val="0"/>
                <w:szCs w:val="21"/>
              </w:rPr>
            </w:pPr>
            <w:r>
              <w:rPr>
                <w:rFonts w:hint="eastAsia" w:ascii="宋体" w:hAnsi="宋体" w:eastAsia="宋体" w:cs="宋体"/>
                <w:kern w:val="0"/>
                <w:szCs w:val="21"/>
              </w:rPr>
              <w:t>地  址：</w:t>
            </w:r>
            <w:r>
              <w:rPr>
                <w:rFonts w:hint="eastAsia" w:ascii="宋体" w:hAnsi="宋体" w:eastAsia="宋体" w:cs="宋体"/>
                <w:kern w:val="0"/>
                <w:szCs w:val="21"/>
                <w:lang w:val="en-US" w:eastAsia="zh-CN"/>
              </w:rPr>
              <w:t>新疆克州乌恰县天源市政5楼</w:t>
            </w:r>
            <w:r>
              <w:rPr>
                <w:rFonts w:hint="eastAsia" w:ascii="宋体" w:hAnsi="宋体" w:eastAsia="宋体" w:cs="宋体"/>
                <w:kern w:val="0"/>
                <w:szCs w:val="21"/>
              </w:rPr>
              <w:t xml:space="preserve"> </w:t>
            </w:r>
          </w:p>
          <w:p>
            <w:pPr>
              <w:widowControl/>
              <w:spacing w:line="290" w:lineRule="exact"/>
              <w:rPr>
                <w:rFonts w:hint="eastAsia" w:ascii="宋体" w:hAnsi="宋体" w:eastAsia="宋体" w:cs="宋体"/>
                <w:szCs w:val="21"/>
                <w:lang w:val="en-US" w:eastAsia="zh-CN"/>
              </w:rPr>
            </w:pPr>
            <w:r>
              <w:rPr>
                <w:rFonts w:hint="eastAsia" w:ascii="宋体" w:hAnsi="宋体" w:eastAsia="宋体" w:cs="宋体"/>
                <w:kern w:val="0"/>
                <w:szCs w:val="21"/>
              </w:rPr>
              <w:t>联系人：</w:t>
            </w:r>
            <w:r>
              <w:rPr>
                <w:rFonts w:hint="eastAsia" w:ascii="宋体" w:hAnsi="宋体" w:eastAsia="宋体" w:cs="宋体"/>
                <w:kern w:val="0"/>
                <w:szCs w:val="21"/>
                <w:lang w:val="en-US" w:eastAsia="zh-CN"/>
              </w:rPr>
              <w:t>韩先生</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szCs w:val="21"/>
                <w:shd w:val="clear" w:color="auto" w:fill="FFFFFF"/>
              </w:rPr>
              <w:t>联系</w:t>
            </w:r>
            <w:r>
              <w:rPr>
                <w:rFonts w:hint="eastAsia" w:ascii="宋体" w:hAnsi="宋体" w:eastAsia="宋体" w:cs="宋体"/>
                <w:kern w:val="0"/>
                <w:szCs w:val="21"/>
              </w:rPr>
              <w:t>电话：</w:t>
            </w:r>
            <w:r>
              <w:rPr>
                <w:rFonts w:hint="eastAsia" w:ascii="宋体" w:hAnsi="宋体" w:eastAsia="宋体" w:cs="宋体"/>
                <w:kern w:val="0"/>
                <w:szCs w:val="21"/>
                <w:lang w:eastAsia="zh-CN"/>
              </w:rPr>
              <w:t>18099987009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3" w:type="dxa"/>
            <w:tcBorders>
              <w:right w:val="single" w:color="auto" w:sz="8" w:space="0"/>
            </w:tcBorders>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1483" w:type="dxa"/>
            <w:vAlign w:val="center"/>
          </w:tcPr>
          <w:p>
            <w:pPr>
              <w:widowControl/>
              <w:spacing w:line="290" w:lineRule="exact"/>
              <w:rPr>
                <w:rFonts w:hint="eastAsia" w:ascii="宋体" w:hAnsi="宋体" w:eastAsia="宋体" w:cs="宋体"/>
                <w:kern w:val="0"/>
                <w:szCs w:val="21"/>
              </w:rPr>
            </w:pPr>
            <w:r>
              <w:rPr>
                <w:rFonts w:hint="eastAsia" w:ascii="宋体" w:hAnsi="宋体" w:eastAsia="宋体" w:cs="宋体"/>
                <w:kern w:val="0"/>
                <w:szCs w:val="21"/>
              </w:rPr>
              <w:t>最终交货地点</w:t>
            </w:r>
          </w:p>
        </w:tc>
        <w:tc>
          <w:tcPr>
            <w:tcW w:w="6652" w:type="dxa"/>
            <w:vAlign w:val="center"/>
          </w:tcPr>
          <w:p>
            <w:pPr>
              <w:widowControl/>
              <w:spacing w:line="290" w:lineRule="exact"/>
              <w:rPr>
                <w:rFonts w:hint="eastAsia" w:ascii="宋体" w:hAnsi="宋体" w:eastAsia="宋体" w:cs="宋体"/>
                <w:kern w:val="0"/>
                <w:szCs w:val="21"/>
                <w:lang w:val="en-US" w:eastAsia="zh-CN"/>
              </w:rPr>
            </w:pPr>
            <w:r>
              <w:rPr>
                <w:rFonts w:hint="eastAsia" w:ascii="宋体" w:hAnsi="宋体" w:eastAsia="宋体" w:cs="宋体"/>
                <w:kern w:val="0"/>
                <w:szCs w:val="21"/>
              </w:rPr>
              <w:t>按照甲方指定地点交货</w:t>
            </w:r>
            <w:r>
              <w:rPr>
                <w:rFonts w:hint="eastAsia" w:ascii="宋体" w:hAnsi="宋体" w:eastAsia="宋体" w:cs="宋体"/>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tcBorders>
              <w:right w:val="single" w:color="auto" w:sz="8" w:space="0"/>
            </w:tcBorders>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1483" w:type="dxa"/>
            <w:vAlign w:val="center"/>
          </w:tcPr>
          <w:p>
            <w:pPr>
              <w:widowControl/>
              <w:spacing w:line="290" w:lineRule="exact"/>
              <w:rPr>
                <w:rFonts w:hint="eastAsia" w:ascii="宋体" w:hAnsi="宋体" w:eastAsia="宋体" w:cs="宋体"/>
                <w:color w:val="auto"/>
                <w:kern w:val="0"/>
                <w:szCs w:val="21"/>
              </w:rPr>
            </w:pPr>
            <w:r>
              <w:rPr>
                <w:rFonts w:hint="eastAsia" w:ascii="宋体" w:hAnsi="宋体" w:eastAsia="宋体" w:cs="宋体"/>
                <w:color w:val="auto"/>
                <w:kern w:val="0"/>
                <w:szCs w:val="21"/>
              </w:rPr>
              <w:t>付款方式</w:t>
            </w:r>
          </w:p>
        </w:tc>
        <w:tc>
          <w:tcPr>
            <w:tcW w:w="6652" w:type="dxa"/>
            <w:vAlign w:val="center"/>
          </w:tcPr>
          <w:p>
            <w:pPr>
              <w:widowControl/>
              <w:spacing w:line="290" w:lineRule="exact"/>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eastAsia="zh-CN"/>
              </w:rPr>
              <w:t>具体以甲乙双方签订合同为准。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vMerge w:val="restart"/>
            <w:tcBorders>
              <w:right w:val="single" w:color="auto" w:sz="8"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1483" w:type="dxa"/>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left"/>
              <w:textAlignment w:val="auto"/>
              <w:rPr>
                <w:rFonts w:hint="eastAsia" w:ascii="宋体" w:hAnsi="宋体" w:eastAsia="宋体" w:cs="宋体"/>
                <w:color w:val="C00000"/>
                <w:kern w:val="0"/>
                <w:szCs w:val="21"/>
              </w:rPr>
            </w:pPr>
            <w:r>
              <w:rPr>
                <w:rFonts w:hint="eastAsia" w:ascii="宋体" w:hAnsi="宋体" w:eastAsia="宋体" w:cs="宋体"/>
                <w:color w:val="auto"/>
                <w:lang w:val="en-US" w:eastAsia="zh-CN"/>
              </w:rPr>
              <w:t>供货</w:t>
            </w:r>
            <w:r>
              <w:rPr>
                <w:rFonts w:hint="eastAsia" w:ascii="宋体" w:hAnsi="宋体" w:cs="宋体"/>
                <w:color w:val="auto"/>
                <w:lang w:val="en-US" w:eastAsia="zh-CN"/>
              </w:rPr>
              <w:t>期限</w:t>
            </w:r>
          </w:p>
        </w:tc>
        <w:tc>
          <w:tcPr>
            <w:tcW w:w="6652" w:type="dxa"/>
            <w:vAlign w:val="center"/>
          </w:tcPr>
          <w:p>
            <w:pPr>
              <w:spacing w:line="240" w:lineRule="auto"/>
              <w:rPr>
                <w:rFonts w:hint="eastAsia" w:ascii="宋体" w:hAnsi="宋体" w:eastAsia="宋体" w:cs="宋体"/>
                <w:color w:val="C00000"/>
                <w:kern w:val="0"/>
                <w:szCs w:val="21"/>
                <w:lang w:val="en-US" w:eastAsia="zh-CN"/>
              </w:rPr>
            </w:pPr>
            <w:r>
              <w:rPr>
                <w:rFonts w:hint="eastAsia" w:ascii="宋体" w:hAnsi="宋体" w:eastAsia="宋体" w:cs="宋体"/>
                <w:color w:val="auto"/>
                <w:lang w:val="en-US" w:eastAsia="zh-CN"/>
              </w:rPr>
              <w:t>30天（日历天）内完成供货。（具体以甲乙双方签订采购合同为准，严格按照采购单位的时间及要求按时供货）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vMerge w:val="continue"/>
            <w:tcBorders>
              <w:right w:val="single" w:color="auto" w:sz="8" w:space="0"/>
            </w:tcBorders>
            <w:vAlign w:val="center"/>
          </w:tcPr>
          <w:p>
            <w:pPr>
              <w:jc w:val="center"/>
              <w:rPr>
                <w:rFonts w:hint="eastAsia" w:ascii="宋体" w:hAnsi="宋体" w:eastAsia="宋体" w:cs="宋体"/>
                <w:szCs w:val="21"/>
                <w:lang w:val="en-US" w:eastAsia="zh-CN"/>
              </w:rPr>
            </w:pPr>
          </w:p>
        </w:tc>
        <w:tc>
          <w:tcPr>
            <w:tcW w:w="1483" w:type="dxa"/>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质保期限：</w:t>
            </w:r>
          </w:p>
        </w:tc>
        <w:tc>
          <w:tcPr>
            <w:tcW w:w="6652" w:type="dxa"/>
            <w:vAlign w:val="center"/>
          </w:tcPr>
          <w:p>
            <w:pP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一年。（具体以甲乙双方签订采购合同为准</w:t>
            </w:r>
            <w:r>
              <w:rPr>
                <w:rFonts w:hint="eastAsia" w:ascii="宋体" w:hAnsi="宋体" w:eastAsia="宋体" w:cs="宋体"/>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3" w:type="dxa"/>
            <w:tcBorders>
              <w:right w:val="single" w:color="auto" w:sz="8"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1483" w:type="dxa"/>
            <w:vAlign w:val="center"/>
          </w:tcPr>
          <w:p>
            <w:pPr>
              <w:pStyle w:val="12"/>
              <w:snapToGrid w:val="0"/>
              <w:spacing w:line="290" w:lineRule="exact"/>
              <w:jc w:val="left"/>
              <w:rPr>
                <w:rFonts w:hint="eastAsia" w:ascii="宋体" w:hAnsi="宋体" w:eastAsia="宋体" w:cs="宋体"/>
                <w:szCs w:val="21"/>
              </w:rPr>
            </w:pPr>
            <w:r>
              <w:rPr>
                <w:rFonts w:hint="eastAsia" w:ascii="宋体" w:hAnsi="宋体" w:eastAsia="宋体" w:cs="宋体"/>
                <w:szCs w:val="21"/>
              </w:rPr>
              <w:t xml:space="preserve">资金来源                                                                                                                                                                 </w:t>
            </w:r>
          </w:p>
        </w:tc>
        <w:tc>
          <w:tcPr>
            <w:tcW w:w="6652" w:type="dxa"/>
            <w:vAlign w:val="center"/>
          </w:tcPr>
          <w:p>
            <w:pPr>
              <w:pStyle w:val="12"/>
              <w:snapToGrid w:val="0"/>
              <w:spacing w:line="290" w:lineRule="exact"/>
              <w:rPr>
                <w:rFonts w:hint="eastAsia" w:ascii="宋体" w:hAnsi="宋体" w:eastAsia="宋体" w:cs="宋体"/>
                <w:szCs w:val="21"/>
                <w:lang w:eastAsia="zh-CN"/>
              </w:rPr>
            </w:pPr>
            <w:r>
              <w:rPr>
                <w:rFonts w:hint="eastAsia" w:ascii="宋体" w:hAnsi="宋体" w:eastAsia="宋体" w:cs="宋体"/>
                <w:szCs w:val="21"/>
                <w:lang w:val="en-US" w:eastAsia="zh-CN"/>
              </w:rPr>
              <w:t>财政资金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招标方式</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lang w:val="en-US" w:eastAsia="zh-CN"/>
              </w:rPr>
              <w:t>询价采购</w:t>
            </w:r>
            <w:r>
              <w:rPr>
                <w:rFonts w:hint="eastAsia" w:ascii="宋体" w:hAnsi="宋体" w:eastAsia="宋体" w:cs="宋体"/>
                <w:b/>
                <w:color w:val="auto"/>
                <w:sz w:val="21"/>
                <w:szCs w:val="21"/>
                <w:highlight w:val="none"/>
                <w:lang w:val="en-US" w:eastAsia="zh-CN"/>
              </w:rPr>
              <w:t>(本项目采用网上电子招投标)</w:t>
            </w:r>
            <w:r>
              <w:rPr>
                <w:rFonts w:hint="eastAsia" w:ascii="宋体" w:hAnsi="宋体" w:eastAsia="宋体" w:cs="宋体"/>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投标人资格条件及其他要求</w:t>
            </w:r>
          </w:p>
        </w:tc>
        <w:tc>
          <w:tcPr>
            <w:tcW w:w="665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1.满足《中华人民共和国政府采购法》第二十二条规定；</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政府采购促进中小企业发展管理办法》(财库(2020)46号)、《财政部、司法部关于政府采购支持监狱企业发展有关问题的通知》(财库(2014)68号)《财政部民政部中国残疾人联合会关于促进残疾人就业政府采购政策的通知》财库(2017)141号。</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pPr>
              <w:pStyle w:val="9"/>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（1）具备三证合一营业执照副本；</w:t>
            </w:r>
          </w:p>
          <w:p>
            <w:pPr>
              <w:pStyle w:val="9"/>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（2）法定代表人投标需提供法定代表人资格证明书，委托代理人投标需提供法定代表人授权委托书；</w:t>
            </w:r>
          </w:p>
          <w:p>
            <w:pPr>
              <w:pStyle w:val="9"/>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（3）投标企业须提供委托代理人2022年05月至2022年10月的有效社保证明；</w:t>
            </w:r>
          </w:p>
          <w:p>
            <w:pPr>
              <w:pStyle w:val="9"/>
              <w:rPr>
                <w:rFonts w:hint="eastAsia" w:ascii="宋体" w:hAnsi="宋体" w:eastAsia="宋体" w:cs="宋体"/>
                <w:color w:val="C00000"/>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4）参加采购活动前三年内，未被“信用中国”（www.creditchina.gov.cn）、“中国政府采购网”（www.ccgp.gov.cn）列入失信被执行人、重大税收违法案件当事人名单、政府采购严重违法失信行为记录名单（提供查询结果网页截图并加盖供应商公章）；</w:t>
            </w:r>
            <w:r>
              <w:rPr>
                <w:rFonts w:hint="eastAsia" w:ascii="宋体" w:hAnsi="宋体" w:eastAsia="宋体" w:cs="宋体"/>
                <w:color w:val="C00000"/>
                <w:w w:val="100"/>
                <w:kern w:val="2"/>
                <w:sz w:val="21"/>
                <w:szCs w:val="21"/>
                <w:highlight w:val="none"/>
                <w:lang w:val="en-US" w:eastAsia="zh-CN" w:bidi="ar-SA"/>
              </w:rPr>
              <w:t xml:space="preserve"> </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采购范围</w:t>
            </w:r>
          </w:p>
        </w:tc>
        <w:tc>
          <w:tcPr>
            <w:tcW w:w="665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满足</w:t>
            </w:r>
            <w:r>
              <w:rPr>
                <w:rFonts w:hint="eastAsia" w:ascii="宋体" w:hAnsi="宋体" w:eastAsia="宋体" w:cs="宋体"/>
                <w:sz w:val="22"/>
                <w:szCs w:val="28"/>
                <w:lang w:val="en-US" w:eastAsia="zh-CN"/>
              </w:rPr>
              <w:t>询价通知书</w:t>
            </w:r>
            <w:r>
              <w:rPr>
                <w:rFonts w:hint="eastAsia" w:ascii="宋体" w:hAnsi="宋体" w:eastAsia="宋体" w:cs="宋体"/>
                <w:color w:val="auto"/>
                <w:kern w:val="2"/>
                <w:sz w:val="21"/>
                <w:szCs w:val="21"/>
                <w:highlight w:val="none"/>
                <w:u w:val="none"/>
                <w:lang w:val="en-US" w:eastAsia="zh-CN" w:bidi="ar-SA"/>
              </w:rPr>
              <w:t>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供应商信用查询</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1、查询渠道：“信用中国”（网址：http://www.creditchina.gov.cn）、</w:t>
            </w:r>
            <w:r>
              <w:rPr>
                <w:rFonts w:hint="eastAsia" w:ascii="宋体" w:hAnsi="宋体" w:eastAsia="宋体" w:cs="宋体"/>
                <w:sz w:val="22"/>
                <w:szCs w:val="28"/>
                <w:lang w:val="en-US" w:eastAsia="zh-CN"/>
              </w:rPr>
              <w:t>“中国政府采购网”</w:t>
            </w:r>
            <w:r>
              <w:rPr>
                <w:rFonts w:hint="eastAsia" w:ascii="宋体" w:hAnsi="宋体" w:eastAsia="宋体" w:cs="宋体"/>
                <w:color w:val="auto"/>
                <w:sz w:val="21"/>
                <w:szCs w:val="21"/>
                <w:highlight w:val="none"/>
                <w:lang w:val="en-US" w:eastAsia="zh-CN"/>
              </w:rPr>
              <w:t>(网址：http://www.ccgp.gov.cn）。</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2、截止时点：开标后评标前。</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3、信用信息查询记录和证据留存的具体方式：由采购组织机构在规定查询时间内打印信用信息查询记录并归入项目档案。</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踏勘现场</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投标预备会</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联合体投标</w:t>
            </w:r>
          </w:p>
        </w:tc>
        <w:tc>
          <w:tcPr>
            <w:tcW w:w="6652" w:type="dxa"/>
            <w:noWrap w:val="0"/>
            <w:vAlign w:val="center"/>
          </w:tcPr>
          <w:p>
            <w:pPr>
              <w:keepNext w:val="0"/>
              <w:keepLines w:val="0"/>
              <w:pageBreakBefore w:val="0"/>
              <w:shd w:val="clear" w:color="auto" w:fill="auto"/>
              <w:kinsoku/>
              <w:wordWrap/>
              <w:overflowPunct/>
              <w:topLinePunct w:val="0"/>
              <w:autoSpaceDE/>
              <w:autoSpaceDN/>
              <w:bidi w:val="0"/>
              <w:adjustRightInd/>
              <w:spacing w:line="29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48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招标代理费</w:t>
            </w:r>
          </w:p>
        </w:tc>
        <w:tc>
          <w:tcPr>
            <w:tcW w:w="665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eastAsia="zh-CN"/>
              </w:rPr>
              <w:t>中标</w:t>
            </w:r>
            <w:r>
              <w:rPr>
                <w:rFonts w:hint="eastAsia" w:ascii="宋体" w:hAnsi="宋体" w:eastAsia="宋体" w:cs="宋体"/>
                <w:b/>
                <w:bCs/>
                <w:snapToGrid w:val="0"/>
                <w:color w:val="auto"/>
                <w:sz w:val="21"/>
                <w:szCs w:val="21"/>
                <w:highlight w:val="none"/>
              </w:rPr>
              <w:t>单位在领取本项目</w:t>
            </w:r>
            <w:r>
              <w:rPr>
                <w:rFonts w:hint="eastAsia" w:ascii="宋体" w:hAnsi="宋体" w:eastAsia="宋体" w:cs="宋体"/>
                <w:b/>
                <w:bCs/>
                <w:snapToGrid w:val="0"/>
                <w:color w:val="auto"/>
                <w:sz w:val="21"/>
                <w:szCs w:val="21"/>
                <w:highlight w:val="none"/>
                <w:lang w:eastAsia="zh-CN"/>
              </w:rPr>
              <w:t>中标</w:t>
            </w:r>
            <w:r>
              <w:rPr>
                <w:rFonts w:hint="eastAsia" w:ascii="宋体" w:hAnsi="宋体" w:eastAsia="宋体" w:cs="宋体"/>
                <w:b/>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通知书时，按照《国家计委关于印发招标代理服务收费管理暂行办法的通知（计价格[2002]1980号）及《招标代理服务收费有关问题》（发改办价格〔2003〕857号文）中规定由</w:t>
            </w:r>
            <w:r>
              <w:rPr>
                <w:rFonts w:hint="eastAsia" w:ascii="宋体" w:hAnsi="宋体" w:eastAsia="宋体" w:cs="宋体"/>
                <w:b/>
                <w:bCs/>
                <w:snapToGrid w:val="0"/>
                <w:color w:val="auto"/>
                <w:sz w:val="21"/>
                <w:szCs w:val="21"/>
                <w:highlight w:val="none"/>
                <w:lang w:eastAsia="zh-CN"/>
              </w:rPr>
              <w:t>中标</w:t>
            </w:r>
            <w:r>
              <w:rPr>
                <w:rFonts w:hint="eastAsia" w:ascii="宋体" w:hAnsi="宋体" w:eastAsia="宋体" w:cs="宋体"/>
                <w:b/>
                <w:bCs/>
                <w:snapToGrid w:val="0"/>
                <w:color w:val="auto"/>
                <w:sz w:val="21"/>
                <w:szCs w:val="21"/>
                <w:highlight w:val="none"/>
              </w:rPr>
              <w:t>单位向招标代理机构支付本项目代理费。收费标准如下：</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招标代理服务收费标准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中标</w:t>
                  </w:r>
                  <w:r>
                    <w:rPr>
                      <w:rFonts w:hint="eastAsia" w:ascii="宋体" w:hAnsi="宋体" w:eastAsia="宋体" w:cs="宋体"/>
                      <w:snapToGrid w:val="0"/>
                      <w:color w:val="auto"/>
                      <w:sz w:val="21"/>
                      <w:szCs w:val="21"/>
                      <w:highlight w:val="none"/>
                    </w:rPr>
                    <w:t>金额（万元）</w:t>
                  </w:r>
                </w:p>
              </w:tc>
              <w:tc>
                <w:tcPr>
                  <w:tcW w:w="1546"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货物招标</w:t>
                  </w:r>
                </w:p>
              </w:tc>
              <w:tc>
                <w:tcPr>
                  <w:tcW w:w="190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服务招标</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100以下</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1.50%</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100-500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0.80</w:t>
                  </w:r>
                  <w:r>
                    <w:rPr>
                      <w:rFonts w:hint="eastAsia" w:ascii="宋体" w:hAnsi="宋体" w:eastAsia="宋体" w:cs="宋体"/>
                      <w:snapToGrid w:val="0"/>
                      <w:color w:val="auto"/>
                      <w:sz w:val="21"/>
                      <w:szCs w:val="21"/>
                      <w:highlight w:val="none"/>
                    </w:rPr>
                    <w:t>%</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500-1000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0.80%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w:t>
                  </w:r>
                  <w:r>
                    <w:rPr>
                      <w:rFonts w:hint="eastAsia" w:ascii="宋体" w:hAnsi="宋体" w:eastAsia="宋体" w:cs="宋体"/>
                      <w:snapToGrid w:val="0"/>
                      <w:color w:val="auto"/>
                      <w:sz w:val="21"/>
                      <w:szCs w:val="21"/>
                      <w:highlight w:val="none"/>
                      <w:lang w:val="en-US" w:eastAsia="zh-CN"/>
                    </w:rPr>
                    <w:t>45</w:t>
                  </w:r>
                  <w:r>
                    <w:rPr>
                      <w:rFonts w:hint="eastAsia" w:ascii="宋体" w:hAnsi="宋体" w:eastAsia="宋体" w:cs="宋体"/>
                      <w:snapToGrid w:val="0"/>
                      <w:color w:val="auto"/>
                      <w:sz w:val="21"/>
                      <w:szCs w:val="21"/>
                      <w:highlight w:val="none"/>
                    </w:rPr>
                    <w:t>%</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1000-5000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w:t>
                  </w:r>
                  <w:r>
                    <w:rPr>
                      <w:rFonts w:hint="eastAsia" w:ascii="宋体" w:hAnsi="宋体" w:eastAsia="宋体" w:cs="宋体"/>
                      <w:snapToGrid w:val="0"/>
                      <w:color w:val="auto"/>
                      <w:sz w:val="21"/>
                      <w:szCs w:val="21"/>
                      <w:highlight w:val="none"/>
                      <w:lang w:val="en-US" w:eastAsia="zh-CN"/>
                    </w:rPr>
                    <w:t>25</w:t>
                  </w:r>
                  <w:r>
                    <w:rPr>
                      <w:rFonts w:hint="eastAsia" w:ascii="宋体" w:hAnsi="宋体" w:eastAsia="宋体" w:cs="宋体"/>
                      <w:snapToGrid w:val="0"/>
                      <w:color w:val="auto"/>
                      <w:sz w:val="21"/>
                      <w:szCs w:val="21"/>
                      <w:highlight w:val="none"/>
                    </w:rPr>
                    <w:t>%</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bl>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招标代理服务收费按差额定率累进法计算。例如：某项目招标代理业务</w:t>
            </w:r>
            <w:r>
              <w:rPr>
                <w:rFonts w:hint="eastAsia" w:ascii="宋体" w:hAnsi="宋体" w:eastAsia="宋体" w:cs="宋体"/>
                <w:snapToGrid w:val="0"/>
                <w:color w:val="auto"/>
                <w:sz w:val="21"/>
                <w:szCs w:val="21"/>
                <w:highlight w:val="none"/>
                <w:lang w:eastAsia="zh-CN"/>
              </w:rPr>
              <w:t>中标</w:t>
            </w:r>
            <w:r>
              <w:rPr>
                <w:rFonts w:hint="eastAsia" w:ascii="宋体" w:hAnsi="宋体" w:eastAsia="宋体" w:cs="宋体"/>
                <w:snapToGrid w:val="0"/>
                <w:color w:val="auto"/>
                <w:sz w:val="21"/>
                <w:szCs w:val="21"/>
                <w:highlight w:val="none"/>
              </w:rPr>
              <w:t>金额为2000万元，计算招标代理服务收费额如下：</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100万元×1.50%=1.5（万元）；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（500-100）万元×1.10%=4.4（万元）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（1000-500）万元×0.80%=4.0（万元）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（2000-1000）万元×0.50%=5.0（万元）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合计收费=1.5+4.4+4.0+5.0=14.9(万元)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48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665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4"/>
                <w:u w:val="single" w:color="auto"/>
                <w:lang w:val="en-US" w:eastAsia="zh-CN" w:bidi="ar-SA"/>
              </w:rPr>
              <w:t>最高投标限价680000元</w:t>
            </w:r>
            <w:r>
              <w:rPr>
                <w:rFonts w:hint="eastAsia" w:ascii="宋体" w:hAnsi="宋体" w:eastAsia="宋体" w:cs="宋体"/>
                <w:b/>
                <w:bCs/>
                <w:color w:val="auto"/>
                <w:sz w:val="21"/>
                <w:szCs w:val="21"/>
                <w:highlight w:val="none"/>
                <w:u w:val="single"/>
              </w:rPr>
              <w:t>，高于最高限价的，</w:t>
            </w:r>
            <w:r>
              <w:rPr>
                <w:rFonts w:hint="eastAsia" w:ascii="宋体" w:hAnsi="宋体" w:eastAsia="宋体" w:cs="宋体"/>
                <w:color w:val="auto"/>
                <w:sz w:val="21"/>
                <w:szCs w:val="21"/>
                <w:highlight w:val="none"/>
              </w:rPr>
              <w:t>其投标文件按无效投标处理。</w:t>
            </w:r>
            <w:r>
              <w:rPr>
                <w:rFonts w:hint="eastAsia" w:ascii="宋体" w:hAnsi="宋体" w:eastAsia="宋体" w:cs="宋体"/>
                <w:color w:val="auto"/>
                <w:kern w:val="2"/>
                <w:sz w:val="21"/>
                <w:szCs w:val="24"/>
                <w:u w:val="none" w:color="auto"/>
                <w:lang w:val="en-US" w:eastAsia="zh-CN" w:bidi="ar-SA"/>
              </w:rPr>
              <w:t>(此项目投标报价包括运输等费用)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2"/>
                <w:szCs w:val="28"/>
                <w:u w:val="single"/>
                <w:lang w:val="en-US" w:eastAsia="zh-CN" w:bidi="ar-SA"/>
              </w:rPr>
              <w:t>60日历</w:t>
            </w:r>
            <w:r>
              <w:rPr>
                <w:rFonts w:hint="eastAsia" w:ascii="宋体" w:hAnsi="宋体" w:eastAsia="宋体" w:cs="宋体"/>
                <w:color w:val="auto"/>
                <w:sz w:val="21"/>
                <w:szCs w:val="21"/>
                <w:highlight w:val="none"/>
                <w:lang w:val="en-US" w:eastAsia="zh-CN"/>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953" w:type="dxa"/>
            <w:vMerge w:val="restart"/>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483"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652" w:type="dxa"/>
            <w:tcBorders>
              <w:bottom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投标保证金交纳方式：</w:t>
            </w:r>
            <w:r>
              <w:rPr>
                <w:rFonts w:hint="eastAsia" w:ascii="宋体" w:hAnsi="宋体" w:eastAsia="宋体" w:cs="宋体"/>
                <w:color w:val="auto"/>
                <w:sz w:val="21"/>
                <w:szCs w:val="21"/>
                <w:highlight w:val="none"/>
              </w:rPr>
              <w:t>投标保证金应当以支票、汇票、本票、网上银行支付或者金融机构、担保机构出具的保函等非现金形式交纳。</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投标保证金的金额：</w:t>
            </w:r>
            <w:r>
              <w:rPr>
                <w:rFonts w:hint="eastAsia" w:ascii="宋体" w:hAnsi="宋体" w:eastAsia="宋体" w:cs="宋体"/>
                <w:b w:val="0"/>
                <w:bCs w:val="0"/>
                <w:color w:val="auto"/>
                <w:kern w:val="2"/>
                <w:sz w:val="22"/>
                <w:szCs w:val="28"/>
                <w:u w:val="single"/>
                <w:lang w:val="en-US" w:eastAsia="zh-CN" w:bidi="ar-SA"/>
              </w:rPr>
              <w:t>12000元</w:t>
            </w:r>
            <w:r>
              <w:rPr>
                <w:rFonts w:hint="eastAsia" w:ascii="宋体" w:hAnsi="宋体" w:eastAsia="宋体" w:cs="宋体"/>
                <w:b w:val="0"/>
                <w:bCs w:val="0"/>
                <w:color w:val="auto"/>
                <w:kern w:val="2"/>
                <w:sz w:val="22"/>
                <w:szCs w:val="28"/>
                <w:u w:val="none"/>
                <w:lang w:val="en-US" w:eastAsia="zh-CN" w:bidi="ar-SA"/>
              </w:rPr>
              <w:t>（壹万贰仟元整）（注明标项）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rPr>
            </w:pPr>
          </w:p>
        </w:tc>
        <w:tc>
          <w:tcPr>
            <w:tcW w:w="8135" w:type="dxa"/>
            <w:gridSpan w:val="2"/>
            <w:tcBorders>
              <w:top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投标保证金交纳要求：</w:t>
            </w:r>
          </w:p>
          <w:p>
            <w:pPr>
              <w:keepNext w:val="0"/>
              <w:keepLines w:val="0"/>
              <w:pageBreakBefore w:val="0"/>
              <w:numPr>
                <w:ilvl w:val="0"/>
                <w:numId w:val="4"/>
              </w:numPr>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宋体" w:hAnsi="宋体" w:eastAsia="宋体" w:cs="宋体"/>
                <w:color w:val="0000FF"/>
                <w:highlight w:val="none"/>
              </w:rPr>
            </w:pPr>
            <w:r>
              <w:rPr>
                <w:rFonts w:hint="eastAsia" w:ascii="宋体" w:hAnsi="宋体" w:eastAsia="宋体" w:cs="宋体"/>
                <w:color w:val="auto"/>
                <w:sz w:val="21"/>
                <w:szCs w:val="21"/>
                <w:highlight w:val="none"/>
              </w:rPr>
              <w:t>投标保证金以电汇、网银等转账形式提交的，应在投标截止时间</w:t>
            </w:r>
            <w:r>
              <w:rPr>
                <w:rFonts w:hint="eastAsia" w:ascii="宋体" w:hAnsi="宋体" w:eastAsia="宋体" w:cs="宋体"/>
                <w:color w:val="0000FF"/>
                <w:kern w:val="2"/>
                <w:sz w:val="22"/>
                <w:szCs w:val="28"/>
                <w:highlight w:val="none"/>
                <w:u w:val="single"/>
                <w:lang w:val="en-US" w:eastAsia="zh-CN" w:bidi="ar-SA"/>
              </w:rPr>
              <w:t>2022年11月24日</w:t>
            </w:r>
            <w:r>
              <w:rPr>
                <w:rFonts w:hint="eastAsia" w:ascii="宋体" w:hAnsi="宋体" w:eastAsia="宋体" w:cs="宋体"/>
                <w:color w:val="auto"/>
                <w:sz w:val="21"/>
                <w:szCs w:val="21"/>
                <w:highlight w:val="none"/>
              </w:rPr>
              <w:t>下午19：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0时（北京时间）前以总公司的基本账户一次性汇入指定账户（以到账时间为准），不接受现金及任何个人汇款。确认到账后，持银行交款单、基本户开户许可证（基本存款账户信息）到</w:t>
            </w:r>
            <w:r>
              <w:rPr>
                <w:rFonts w:hint="eastAsia" w:ascii="宋体" w:hAnsi="宋体" w:eastAsia="宋体" w:cs="宋体"/>
                <w:color w:val="auto"/>
                <w:sz w:val="21"/>
                <w:szCs w:val="21"/>
                <w:highlight w:val="none"/>
                <w:lang w:val="en-US" w:eastAsia="zh-CN"/>
              </w:rPr>
              <w:t>乌恰县政务服务和公共资源交易中心（乌恰县天合路32号）</w:t>
            </w:r>
            <w:r>
              <w:rPr>
                <w:rFonts w:hint="eastAsia" w:ascii="宋体" w:hAnsi="宋体" w:eastAsia="宋体" w:cs="宋体"/>
                <w:color w:val="0000FF"/>
                <w:sz w:val="21"/>
                <w:szCs w:val="21"/>
                <w:highlight w:val="none"/>
              </w:rPr>
              <w:t>换取票据收据，项目开具的票据收据原件</w:t>
            </w:r>
            <w:r>
              <w:rPr>
                <w:rFonts w:hint="eastAsia" w:ascii="宋体" w:hAnsi="宋体" w:eastAsia="宋体" w:cs="宋体"/>
                <w:color w:val="0000FF"/>
                <w:sz w:val="21"/>
                <w:szCs w:val="21"/>
                <w:highlight w:val="none"/>
                <w:lang w:eastAsia="zh-CN"/>
              </w:rPr>
              <w:t>须扫描上传</w:t>
            </w:r>
            <w:r>
              <w:rPr>
                <w:rFonts w:hint="eastAsia" w:ascii="宋体" w:hAnsi="宋体" w:eastAsia="宋体" w:cs="宋体"/>
                <w:color w:val="0000FF"/>
                <w:sz w:val="21"/>
                <w:szCs w:val="21"/>
                <w:highlight w:val="none"/>
              </w:rPr>
              <w:t>，标书内附</w:t>
            </w:r>
            <w:r>
              <w:rPr>
                <w:rFonts w:hint="eastAsia" w:ascii="宋体" w:hAnsi="宋体" w:eastAsia="宋体" w:cs="宋体"/>
                <w:color w:val="0000FF"/>
                <w:sz w:val="21"/>
                <w:szCs w:val="21"/>
                <w:highlight w:val="none"/>
                <w:lang w:eastAsia="zh-CN"/>
              </w:rPr>
              <w:t>有</w:t>
            </w:r>
            <w:r>
              <w:rPr>
                <w:rFonts w:hint="eastAsia" w:ascii="宋体" w:hAnsi="宋体" w:eastAsia="宋体" w:cs="宋体"/>
                <w:color w:val="0000FF"/>
                <w:sz w:val="21"/>
                <w:szCs w:val="21"/>
                <w:highlight w:val="none"/>
              </w:rPr>
              <w:t>此票据收据。</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2、投标保证金以保函等票据形式提交的，金融机构、担保机构出具的票据原件</w:t>
            </w:r>
            <w:r>
              <w:rPr>
                <w:rFonts w:hint="eastAsia" w:ascii="宋体" w:hAnsi="宋体" w:eastAsia="宋体" w:cs="宋体"/>
                <w:color w:val="0000FF"/>
                <w:sz w:val="21"/>
                <w:szCs w:val="21"/>
                <w:highlight w:val="none"/>
                <w:lang w:eastAsia="zh-CN"/>
              </w:rPr>
              <w:t>须扫描上传</w:t>
            </w:r>
            <w:r>
              <w:rPr>
                <w:rFonts w:hint="eastAsia" w:ascii="宋体" w:hAnsi="宋体" w:eastAsia="宋体" w:cs="宋体"/>
                <w:color w:val="0000FF"/>
                <w:sz w:val="21"/>
                <w:szCs w:val="21"/>
                <w:highlight w:val="none"/>
              </w:rPr>
              <w:t>，标书内附</w:t>
            </w:r>
            <w:r>
              <w:rPr>
                <w:rFonts w:hint="eastAsia" w:ascii="宋体" w:hAnsi="宋体" w:eastAsia="宋体" w:cs="宋体"/>
                <w:color w:val="0000FF"/>
                <w:sz w:val="21"/>
                <w:szCs w:val="21"/>
                <w:highlight w:val="none"/>
                <w:lang w:eastAsia="zh-CN"/>
              </w:rPr>
              <w:t>有</w:t>
            </w:r>
            <w:r>
              <w:rPr>
                <w:rFonts w:hint="eastAsia" w:ascii="宋体" w:hAnsi="宋体" w:eastAsia="宋体" w:cs="宋体"/>
                <w:color w:val="0000FF"/>
                <w:sz w:val="21"/>
                <w:szCs w:val="21"/>
                <w:highlight w:val="none"/>
              </w:rPr>
              <w:t>此票据。</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3、有效投标保证金成功交纳后，截止开标时间，供应商无正当理由不参加该项目投标且不递交弃标函，投标保证金不予退还。</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户名：乌恰县政务服务和公共资源交易中心</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账号：30470101040018134</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行名：中国农业银行乌恰县支行营业部</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联系人：唐先生</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电话：0908-4623359、15509080607</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11" w:firstLineChars="1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（备注：必须写清楚某某公司某某项目保证金）</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投标退保证金需准备以下相关资料</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1．本单位给投标公司开的收据原件；5日内办理</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2．投标公司请给我单位反开收据原件；5日内办理</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3．开户许可证复印件及联系方式</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4．银行打保证金的电子回单复印件</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5．中标企业需提供合同</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因供应商自身原因耽搁领取，超过退还时限，不承担延后退还责任。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投标文件形式</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电子投标文件包括“电子加密投标文件”和“备份投标文件”，在投标文件编制完成后同时生成。</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1、“电子加密投标文件”是指通过“政采云电子交易客户端”完成投标文件编制后生成并加密的数据电文形式的投标文件。</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投标文件份数及要求</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1、一份电子加密标书（“.jmbs”格式），一份备份标书文件（“.bfbs”格式）。</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color w:val="auto"/>
                <w:sz w:val="21"/>
                <w:szCs w:val="21"/>
                <w:highlight w:val="red"/>
                <w:lang w:val="en-US" w:eastAsia="zh-CN"/>
              </w:rPr>
            </w:pPr>
            <w:r>
              <w:rPr>
                <w:rFonts w:hint="eastAsia" w:ascii="宋体" w:hAnsi="宋体" w:eastAsia="宋体" w:cs="宋体"/>
                <w:b/>
                <w:bCs/>
                <w:color w:val="auto"/>
                <w:sz w:val="21"/>
                <w:szCs w:val="21"/>
                <w:highlight w:val="none"/>
                <w:lang w:val="en-US" w:eastAsia="zh-CN"/>
              </w:rPr>
              <w:t>2、每份电子投标文件应包括</w:t>
            </w:r>
            <w:r>
              <w:rPr>
                <w:rFonts w:hint="eastAsia" w:ascii="宋体" w:hAnsi="宋体" w:eastAsia="宋体" w:cs="宋体"/>
                <w:b/>
                <w:bCs/>
                <w:color w:val="auto"/>
                <w:szCs w:val="21"/>
                <w:highlight w:val="none"/>
              </w:rPr>
              <w:t>资格证明文件和商务及技术文件两部分</w:t>
            </w:r>
            <w:r>
              <w:rPr>
                <w:rFonts w:hint="eastAsia" w:ascii="宋体" w:hAnsi="宋体" w:eastAsia="宋体" w:cs="宋体"/>
                <w:b/>
                <w:bCs/>
                <w:color w:val="auto"/>
                <w:szCs w:val="21"/>
                <w:highlight w:val="none"/>
                <w:lang w:eastAsia="zh-CN"/>
              </w:rPr>
              <w:t>。</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待开标结束后，各投标企业请于2022年11月30日19:30前提供纸质投标文件伍份并承诺电子投标文件与纸质投标文件内容一致的承诺书至新疆邦升项目管理有限公司新疆克州乌恰县天源市政5楼。投标人可采用邮寄方式提供纸质版投标文件（收件地址：新疆克州乌恰县天源市政5楼，收件人：韩先生，电话：18099987009），费用自行承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953"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483" w:type="dxa"/>
            <w:vMerge w:val="restart"/>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bidi="zh-CN"/>
              </w:rPr>
              <w:t>投标文件的上传和递交</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single" w:color="auto"/>
                <w:lang w:val="en-US" w:eastAsia="zh-CN"/>
              </w:rPr>
            </w:pPr>
            <w:r>
              <w:rPr>
                <w:rFonts w:hint="eastAsia" w:ascii="宋体" w:hAnsi="宋体" w:eastAsia="宋体" w:cs="宋体"/>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u w:val="single" w:color="auto"/>
                <w:lang w:val="en-US" w:eastAsia="zh-CN"/>
              </w:rPr>
              <w:t>在开标时间开始后，待采购组织机构发出解密通知后30分钟内解密投标文件。</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a.供应商未能在投标截止时间前成功上传电子加密投标文件的投标无效。</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953"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90" w:lineRule="exact"/>
              <w:ind w:firstLine="88" w:firstLineChars="42"/>
              <w:jc w:val="left"/>
              <w:textAlignment w:val="auto"/>
              <w:outlineLvl w:val="9"/>
              <w:rPr>
                <w:rFonts w:hint="eastAsia" w:ascii="宋体" w:hAnsi="宋体" w:eastAsia="宋体" w:cs="宋体"/>
                <w:color w:val="auto"/>
                <w:sz w:val="21"/>
                <w:szCs w:val="21"/>
                <w:highlight w:val="none"/>
              </w:rPr>
            </w:pPr>
          </w:p>
        </w:tc>
        <w:tc>
          <w:tcPr>
            <w:tcW w:w="1483" w:type="dxa"/>
            <w:vMerge w:val="continue"/>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w:t>
            </w:r>
            <w:r>
              <w:rPr>
                <w:rFonts w:hint="eastAsia" w:ascii="宋体" w:hAnsi="宋体" w:eastAsia="宋体" w:cs="宋体"/>
                <w:b w:val="0"/>
                <w:bCs w:val="0"/>
                <w:color w:val="auto"/>
                <w:sz w:val="21"/>
                <w:szCs w:val="21"/>
                <w:highlight w:val="none"/>
                <w:lang w:val="en-US" w:eastAsia="zh-CN"/>
              </w:rPr>
              <w:t>收人邮箱：398119857@qq.com，接收人：韩先生，电话：18099987009）</w:t>
            </w:r>
            <w:r>
              <w:rPr>
                <w:rFonts w:hint="eastAsia" w:ascii="宋体" w:hAnsi="宋体" w:eastAsia="宋体" w:cs="宋体"/>
                <w:color w:val="auto"/>
                <w:sz w:val="21"/>
                <w:szCs w:val="21"/>
                <w:highlight w:val="none"/>
                <w:lang w:val="en-US" w:eastAsia="zh-CN"/>
              </w:rPr>
              <w:t>，“备份投标文件”由供应商自愿提供，采购文件不作强制性要求；如不提供或未按要求提供的，当电子投标文件无法解密时，将导致无备份投标文件而失去投标资格。</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48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投标截止</w:t>
            </w:r>
            <w:r>
              <w:rPr>
                <w:rFonts w:hint="eastAsia" w:ascii="宋体" w:hAnsi="宋体" w:eastAsia="宋体" w:cs="宋体"/>
                <w:color w:val="auto"/>
                <w:sz w:val="21"/>
                <w:szCs w:val="21"/>
                <w:highlight w:val="none"/>
              </w:rPr>
              <w:t>时间及地点</w:t>
            </w:r>
          </w:p>
        </w:tc>
        <w:tc>
          <w:tcPr>
            <w:tcW w:w="665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lang w:eastAsia="zh-CN"/>
              </w:rPr>
              <w:t>投标截止</w:t>
            </w:r>
            <w:r>
              <w:rPr>
                <w:rFonts w:hint="eastAsia" w:ascii="宋体" w:hAnsi="宋体" w:eastAsia="宋体" w:cs="宋体"/>
                <w:b w:val="0"/>
                <w:bCs w:val="0"/>
                <w:color w:val="auto"/>
                <w:sz w:val="21"/>
                <w:szCs w:val="21"/>
                <w:highlight w:val="none"/>
              </w:rPr>
              <w:t>时间：</w:t>
            </w:r>
            <w:r>
              <w:rPr>
                <w:rFonts w:hint="eastAsia" w:ascii="宋体" w:hAnsi="宋体" w:eastAsia="宋体" w:cs="宋体"/>
                <w:b w:val="0"/>
                <w:bCs w:val="0"/>
                <w:color w:val="auto"/>
                <w:sz w:val="21"/>
                <w:szCs w:val="21"/>
                <w:highlight w:val="none"/>
                <w:lang w:val="en-US" w:eastAsia="zh-CN"/>
              </w:rPr>
              <w:t>2022年11月25日11</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lang w:val="en-US" w:eastAsia="zh-CN"/>
              </w:rPr>
              <w:t>00</w:t>
            </w:r>
            <w:r>
              <w:rPr>
                <w:rFonts w:hint="eastAsia" w:ascii="宋体" w:hAnsi="宋体" w:eastAsia="宋体" w:cs="宋体"/>
                <w:b w:val="0"/>
                <w:bCs w:val="0"/>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地点：</w:t>
            </w:r>
            <w:r>
              <w:rPr>
                <w:rFonts w:hint="eastAsia" w:ascii="宋体" w:hAnsi="宋体" w:eastAsia="宋体" w:cs="宋体"/>
                <w:b w:val="0"/>
                <w:bCs w:val="0"/>
                <w:color w:val="auto"/>
                <w:sz w:val="21"/>
                <w:szCs w:val="21"/>
                <w:highlight w:val="none"/>
                <w:lang w:eastAsia="zh-CN"/>
              </w:rPr>
              <w:t>新疆</w:t>
            </w:r>
            <w:r>
              <w:rPr>
                <w:rFonts w:hint="eastAsia" w:ascii="宋体" w:hAnsi="宋体" w:eastAsia="宋体" w:cs="宋体"/>
                <w:b w:val="0"/>
                <w:bCs w:val="0"/>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48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65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开标时间：同投标截止时间</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开标地点：在</w:t>
            </w:r>
            <w:r>
              <w:rPr>
                <w:rFonts w:hint="eastAsia" w:ascii="宋体" w:hAnsi="宋体" w:eastAsia="宋体" w:cs="宋体"/>
                <w:b w:val="0"/>
                <w:bCs w:val="0"/>
                <w:color w:val="auto"/>
                <w:sz w:val="21"/>
                <w:szCs w:val="21"/>
                <w:highlight w:val="none"/>
                <w:lang w:eastAsia="zh-CN"/>
              </w:rPr>
              <w:t>新疆</w:t>
            </w:r>
            <w:r>
              <w:rPr>
                <w:rFonts w:hint="eastAsia" w:ascii="宋体" w:hAnsi="宋体" w:eastAsia="宋体" w:cs="宋体"/>
                <w:b w:val="0"/>
                <w:bCs w:val="0"/>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评标委员会的组建</w:t>
            </w:r>
          </w:p>
        </w:tc>
        <w:tc>
          <w:tcPr>
            <w:tcW w:w="6652" w:type="dxa"/>
            <w:noWrap w:val="0"/>
            <w:vAlign w:val="top"/>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评标委员会由采购人依法组建；</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评标专家确定方式：专家评委由采购人在开标前从政采云专家库中随机抽取。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是否授权评标委员会确定中标候选人</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是，评标委员会推荐3名中标候选人。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中标候选人公示媒介</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val="none"/>
                <w:lang w:val="en-US" w:eastAsia="zh-CN" w:bidi="ar-SA"/>
              </w:rPr>
              <w:t>克州公共资源交易中心网、新疆政府采购网，公示期为一个工作日。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48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65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供应商在合同签订后5个工作日内向采购人交纳不超过中标价5%的履约保证金（本项目履约保证金不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83"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48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sz w:val="22"/>
                <w:szCs w:val="28"/>
                <w:lang w:val="en-US" w:eastAsia="zh-CN"/>
              </w:rPr>
              <w:t>询价通知书</w:t>
            </w:r>
            <w:r>
              <w:rPr>
                <w:rFonts w:hint="eastAsia" w:ascii="宋体" w:hAnsi="宋体" w:eastAsia="宋体" w:cs="宋体"/>
                <w:color w:val="auto"/>
                <w:sz w:val="21"/>
                <w:szCs w:val="21"/>
                <w:highlight w:val="none"/>
              </w:rPr>
              <w:t>领取</w:t>
            </w:r>
          </w:p>
        </w:tc>
        <w:tc>
          <w:tcPr>
            <w:tcW w:w="665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2022年11月18日至2022年11月22日</w:t>
            </w:r>
            <w:r>
              <w:rPr>
                <w:rFonts w:hint="eastAsia" w:ascii="宋体" w:hAnsi="宋体" w:eastAsia="宋体" w:cs="宋体"/>
                <w:color w:val="auto"/>
                <w:sz w:val="21"/>
                <w:szCs w:val="21"/>
                <w:highlight w:val="none"/>
              </w:rPr>
              <w:t xml:space="preserve"> ，每天上午10:00至14:00 ，下午16:00至19:30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地点：供应商登陆政采云平台http://www.zcygov.cn/，在线申请获取</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（登录政府采购云平台 → 项目采购 → 获取</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→申请，审核通过后可下载</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，如有操作性问题，可与政采云在线客服进行咨询，咨询电话：400-881-7190）。</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方式：（1）线上获取（登录政府采购云平台 → 项目采购 → 获取</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 申请，审核通过后可下载</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）。本次招标不提供纸质版</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（2）供应商获取</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483"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val="0"/>
                <w:bCs/>
                <w:color w:val="auto"/>
                <w:sz w:val="21"/>
                <w:szCs w:val="21"/>
                <w:highlight w:val="none"/>
                <w:lang w:eastAsia="zh-CN"/>
              </w:rPr>
              <w:t>重要说明</w:t>
            </w:r>
          </w:p>
        </w:tc>
        <w:tc>
          <w:tcPr>
            <w:tcW w:w="665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3.各供应商在开标前应确保成为新疆维吾尔自治区政府采购网正式注册入库供应商，并完成CA数字证书申领。因未注册入库、未办理CA数字证书等原因造成无法投标或投标失败等后果由供应商自行承担。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5.供应商在开标时须使用制作加密电子投标文件所使用的CA锁及电脑，电脑须提前配置好浏览器（建议使用谷歌浏览器），以便开标时解锁。</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p>
        </w:tc>
        <w:tc>
          <w:tcPr>
            <w:tcW w:w="1483"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p>
        </w:tc>
        <w:tc>
          <w:tcPr>
            <w:tcW w:w="6652"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1、电子招投标情况说明：</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电子招投标</w:t>
            </w:r>
            <w:r>
              <w:rPr>
                <w:rFonts w:hint="eastAsia" w:ascii="宋体" w:hAnsi="宋体" w:eastAsia="宋体" w:cs="宋体"/>
                <w:color w:val="auto"/>
                <w:sz w:val="21"/>
                <w:szCs w:val="21"/>
                <w:highlight w:val="none"/>
              </w:rPr>
              <w:t>：本项目以数据电文形式，依托“政府采购云平台（www.zcygov.cn）”进行招投标活动</w:t>
            </w:r>
            <w:r>
              <w:rPr>
                <w:rFonts w:hint="eastAsia" w:ascii="宋体" w:hAnsi="宋体" w:eastAsia="宋体" w:cs="宋体"/>
                <w:b/>
                <w:bCs/>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投标准备</w:t>
            </w:r>
            <w:r>
              <w:rPr>
                <w:rFonts w:hint="eastAsia" w:ascii="宋体" w:hAnsi="宋体" w:eastAsia="宋体" w:cs="宋体"/>
                <w:color w:val="auto"/>
                <w:sz w:val="21"/>
                <w:szCs w:val="21"/>
                <w:highlight w:val="none"/>
              </w:rPr>
              <w:t>：注册账号--点击“商家入驻”，进行政府采购供应商资料填写；申领CA数字证书---申领流程详见“</w:t>
            </w:r>
            <w:r>
              <w:rPr>
                <w:rFonts w:hint="eastAsia" w:ascii="宋体" w:hAnsi="宋体" w:eastAsia="宋体" w:cs="宋体"/>
                <w:color w:val="auto"/>
                <w:sz w:val="21"/>
                <w:szCs w:val="21"/>
                <w:highlight w:val="none"/>
                <w:lang w:eastAsia="zh-CN"/>
              </w:rPr>
              <w:t>新疆</w:t>
            </w:r>
            <w:r>
              <w:rPr>
                <w:rFonts w:hint="eastAsia" w:ascii="宋体" w:hAnsi="宋体" w:eastAsia="宋体" w:cs="宋体"/>
                <w:color w:val="auto"/>
                <w:sz w:val="21"/>
                <w:szCs w:val="21"/>
                <w:highlight w:val="none"/>
              </w:rPr>
              <w:t>政府采购网-下载专区-电子交易客户端-CA驱动和申领流程”；安装“政采云电子交易客户端”----前往“</w:t>
            </w:r>
            <w:r>
              <w:rPr>
                <w:rFonts w:hint="eastAsia" w:ascii="宋体" w:hAnsi="宋体" w:eastAsia="宋体" w:cs="宋体"/>
                <w:color w:val="auto"/>
                <w:sz w:val="21"/>
                <w:szCs w:val="21"/>
                <w:highlight w:val="none"/>
                <w:lang w:eastAsia="zh-CN"/>
              </w:rPr>
              <w:t>新疆</w:t>
            </w:r>
            <w:r>
              <w:rPr>
                <w:rFonts w:hint="eastAsia" w:ascii="宋体" w:hAnsi="宋体" w:eastAsia="宋体" w:cs="宋体"/>
                <w:color w:val="auto"/>
                <w:sz w:val="21"/>
                <w:szCs w:val="21"/>
                <w:highlight w:val="none"/>
              </w:rPr>
              <w:t>政府采购网-下载专区-电子交易客户端”进行下载并安装。</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rPr>
              <w:t>采购文件的获取</w:t>
            </w:r>
            <w:r>
              <w:rPr>
                <w:rFonts w:hint="eastAsia" w:ascii="宋体" w:hAnsi="宋体" w:eastAsia="宋体" w:cs="宋体"/>
                <w:color w:val="auto"/>
                <w:sz w:val="21"/>
                <w:szCs w:val="21"/>
                <w:highlight w:val="none"/>
              </w:rPr>
              <w:t>：使用账号登录或者</w:t>
            </w:r>
            <w:r>
              <w:rPr>
                <w:rFonts w:hint="eastAsia" w:ascii="宋体" w:hAnsi="宋体" w:eastAsia="宋体" w:cs="宋体"/>
                <w:color w:val="auto"/>
                <w:sz w:val="21"/>
                <w:szCs w:val="21"/>
                <w:highlight w:val="none"/>
                <w:lang w:bidi="zh-CN"/>
              </w:rPr>
              <w:t>短信验证码</w:t>
            </w:r>
            <w:r>
              <w:rPr>
                <w:rFonts w:hint="eastAsia" w:ascii="宋体" w:hAnsi="宋体" w:eastAsia="宋体" w:cs="宋体"/>
                <w:color w:val="auto"/>
                <w:sz w:val="21"/>
                <w:szCs w:val="21"/>
                <w:highlight w:val="none"/>
              </w:rPr>
              <w:t>或者使用CA登录政采云平台；进入“项目采购”应用，在获取采购文件菜单中选择项目，获取采购文件。申请获取采购文件前须上传的资格证明文件扫描件有：</w:t>
            </w:r>
            <w:r>
              <w:rPr>
                <w:rFonts w:hint="eastAsia" w:ascii="宋体" w:hAnsi="宋体" w:eastAsia="宋体" w:cs="宋体"/>
                <w:color w:val="auto"/>
                <w:sz w:val="21"/>
                <w:szCs w:val="21"/>
                <w:highlight w:val="none"/>
                <w:lang w:val="en-US" w:eastAsia="zh-CN"/>
              </w:rPr>
              <w:t>（1）具备三证合一营业执照副本；（2）法定代表人投标需提供法定代表人资格证明书，委托代理人投标需提供法定代表人授权委托书；（3）投标企业须提供委托代理人2022年02月至2022年07月的有效社保证明；（4）参加采购活动前三年内，未被“信用中国”（www.creditchina.gov.cn）、“中国政府采购网”（www.ccgp.gov.cn）列入失信被执行人、重大税收违法案件当事人名单、政府采购严重违法失信行为记录名单（提供查询结果网页截图并加盖供应商公章）；（5）</w:t>
            </w:r>
            <w:r>
              <w:rPr>
                <w:rFonts w:hint="eastAsia" w:ascii="宋体" w:hAnsi="宋体" w:eastAsia="宋体" w:cs="宋体"/>
                <w:color w:val="auto"/>
                <w:sz w:val="21"/>
                <w:szCs w:val="21"/>
                <w:highlight w:val="none"/>
                <w:lang w:eastAsia="zh-CN"/>
              </w:rPr>
              <w:t>需提供</w:t>
            </w:r>
            <w:r>
              <w:rPr>
                <w:rFonts w:hint="eastAsia" w:ascii="宋体" w:hAnsi="宋体" w:eastAsia="宋体" w:cs="宋体"/>
                <w:color w:val="auto"/>
                <w:sz w:val="21"/>
                <w:szCs w:val="21"/>
                <w:highlight w:val="none"/>
                <w:lang w:val="en-US" w:eastAsia="zh-CN"/>
              </w:rPr>
              <w:t>《动物防疫条件合格证》和畜禽养殖场备案表原件；</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color w:val="auto"/>
                <w:sz w:val="21"/>
                <w:szCs w:val="21"/>
                <w:highlight w:val="none"/>
              </w:rPr>
              <w:t>投标文件的制作</w:t>
            </w:r>
            <w:r>
              <w:rPr>
                <w:rFonts w:hint="eastAsia" w:ascii="宋体" w:hAnsi="宋体" w:eastAsia="宋体" w:cs="宋体"/>
                <w:color w:val="auto"/>
                <w:sz w:val="21"/>
                <w:szCs w:val="21"/>
                <w:highlight w:val="none"/>
              </w:rPr>
              <w:t>：在“政采云电子交易客户端”中完成“填写基本信息”、“导入投标文件”、“标书关联”、“标书检查”、“电子签名”、“生成电子标书”等操作。</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
                <w:color w:val="auto"/>
                <w:sz w:val="21"/>
                <w:szCs w:val="21"/>
                <w:highlight w:val="none"/>
              </w:rPr>
              <w:t>投标文件的传输递交</w:t>
            </w:r>
            <w:r>
              <w:rPr>
                <w:rFonts w:hint="eastAsia" w:ascii="宋体" w:hAnsi="宋体" w:eastAsia="宋体" w:cs="宋体"/>
                <w:color w:val="auto"/>
                <w:sz w:val="21"/>
                <w:szCs w:val="21"/>
                <w:highlight w:val="none"/>
              </w:rPr>
              <w:t>：供应商在投标截止时间前将加密的投标文件上传至政府采购云平台，还可以在投标截止时间前以电子邮件方式提供备份投标文件1份</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接收人邮箱：398119857@qq.com，接收人：韩先生，电话：18099987009）</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b w:val="0"/>
                <w:bCs w:val="0"/>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b/>
                <w:color w:val="auto"/>
                <w:sz w:val="21"/>
                <w:szCs w:val="21"/>
                <w:highlight w:val="none"/>
              </w:rPr>
              <w:t>投标文件的解密</w:t>
            </w:r>
            <w:r>
              <w:rPr>
                <w:rFonts w:hint="eastAsia" w:ascii="宋体" w:hAnsi="宋体" w:eastAsia="宋体" w:cs="宋体"/>
                <w:color w:val="auto"/>
                <w:sz w:val="21"/>
                <w:szCs w:val="21"/>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b/>
                <w:color w:val="auto"/>
                <w:sz w:val="21"/>
                <w:szCs w:val="21"/>
                <w:highlight w:val="none"/>
              </w:rPr>
              <w:t>具体操作指南</w:t>
            </w:r>
            <w:r>
              <w:rPr>
                <w:rFonts w:hint="eastAsia" w:ascii="宋体" w:hAnsi="宋体" w:eastAsia="宋体" w:cs="宋体"/>
                <w:color w:val="auto"/>
                <w:sz w:val="21"/>
                <w:szCs w:val="21"/>
                <w:highlight w:val="none"/>
              </w:rPr>
              <w:t>：详见政采云平台“服务中心-帮助文档-项目采购-操作流程-电子招投标-政府采购项目电子交易管理操作指南-供应商”。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（8）供应商在进行上述操作时，如遇技术问题可登录政采云（https://</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"http://www.zcygov.cn/" \h</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），点击右侧咨询小采，获取采小蜜智能服务管家帮助，或拨打政采云服务热线 400-881-7190 获取热线服务帮助。</w:t>
            </w:r>
          </w:p>
          <w:p>
            <w:pPr>
              <w:pStyle w:val="6"/>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color w:val="auto"/>
                <w:sz w:val="21"/>
                <w:szCs w:val="21"/>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1"/>
                <w:szCs w:val="21"/>
                <w:highlight w:val="none"/>
                <w:lang w:eastAsia="zh-CN"/>
              </w:rPr>
              <w:t>中国</w:t>
            </w:r>
            <w:r>
              <w:rPr>
                <w:rFonts w:hint="eastAsia" w:ascii="宋体" w:hAnsi="宋体" w:eastAsia="宋体" w:cs="宋体"/>
                <w:color w:val="auto"/>
                <w:sz w:val="21"/>
                <w:szCs w:val="21"/>
                <w:highlight w:val="none"/>
              </w:rPr>
              <w:t>政府采购网下载专区下载。</w:t>
            </w:r>
            <w:r>
              <w:rPr>
                <w:rFonts w:hint="eastAsia" w:ascii="宋体" w:hAnsi="宋体" w:eastAsia="宋体" w:cs="宋体"/>
                <w:bCs/>
                <w:color w:val="auto"/>
                <w:sz w:val="21"/>
                <w:szCs w:val="21"/>
                <w:highlight w:val="none"/>
              </w:rPr>
              <w:t>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48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color w:val="auto"/>
                <w:szCs w:val="21"/>
                <w:highlight w:val="none"/>
                <w:lang w:eastAsia="zh-CN"/>
              </w:rPr>
              <w:t>中小微企业政策文件</w:t>
            </w:r>
          </w:p>
        </w:tc>
        <w:tc>
          <w:tcPr>
            <w:tcW w:w="6652"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（1）根据财政部</w:t>
            </w:r>
            <w:r>
              <w:rPr>
                <w:rFonts w:hint="eastAsia" w:ascii="宋体" w:hAnsi="宋体" w:eastAsia="宋体" w:cs="宋体"/>
                <w:bCs/>
                <w:color w:val="auto"/>
                <w:sz w:val="21"/>
                <w:szCs w:val="21"/>
                <w:highlight w:val="none"/>
                <w:lang w:eastAsia="zh-CN"/>
              </w:rPr>
              <w:t>《关于进一步加大政府采购支持中小企业力度的通知》</w:t>
            </w:r>
            <w:r>
              <w:rPr>
                <w:rFonts w:hint="eastAsia" w:ascii="宋体" w:hAnsi="宋体" w:eastAsia="宋体" w:cs="宋体"/>
                <w:bCs/>
                <w:color w:val="auto"/>
                <w:sz w:val="21"/>
                <w:szCs w:val="21"/>
                <w:highlight w:val="none"/>
              </w:rPr>
              <w:t>(财库</w:t>
            </w:r>
            <w:r>
              <w:rPr>
                <w:rFonts w:hint="eastAsia" w:ascii="宋体" w:hAnsi="宋体" w:eastAsia="宋体" w:cs="宋体"/>
                <w:bCs/>
                <w:color w:val="auto"/>
                <w:sz w:val="21"/>
                <w:szCs w:val="21"/>
                <w:highlight w:val="none"/>
                <w:lang w:val="en-US" w:eastAsia="zh-CN"/>
              </w:rPr>
              <w:t>[2022]19</w:t>
            </w:r>
            <w:r>
              <w:rPr>
                <w:rFonts w:hint="eastAsia" w:ascii="宋体" w:hAnsi="宋体" w:eastAsia="宋体" w:cs="宋体"/>
                <w:bCs/>
                <w:color w:val="auto"/>
                <w:sz w:val="21"/>
                <w:szCs w:val="21"/>
                <w:highlight w:val="none"/>
              </w:rPr>
              <w:t>号)，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宋体" w:hAnsi="宋体" w:eastAsia="宋体" w:cs="宋体"/>
                <w:bCs/>
                <w:color w:val="auto"/>
                <w:sz w:val="21"/>
                <w:szCs w:val="21"/>
                <w:highlight w:val="none"/>
                <w:lang w:eastAsia="zh-CN"/>
              </w:rPr>
              <w:t>谈判文件</w:t>
            </w:r>
            <w:r>
              <w:rPr>
                <w:rFonts w:hint="eastAsia" w:ascii="宋体" w:hAnsi="宋体" w:eastAsia="宋体" w:cs="宋体"/>
                <w:bCs/>
                <w:color w:val="auto"/>
                <w:sz w:val="21"/>
                <w:szCs w:val="21"/>
                <w:highlight w:val="none"/>
              </w:rPr>
              <w:t>格式提供《中小企业声明函》。</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宋体" w:hAnsi="宋体" w:eastAsia="宋体" w:cs="宋体"/>
                <w:bCs/>
                <w:color w:val="auto"/>
                <w:sz w:val="21"/>
                <w:szCs w:val="21"/>
                <w:highlight w:val="none"/>
                <w:lang w:eastAsia="zh-CN"/>
              </w:rPr>
              <w:t>谈判文件</w:t>
            </w:r>
            <w:r>
              <w:rPr>
                <w:rFonts w:hint="eastAsia" w:ascii="宋体" w:hAnsi="宋体" w:eastAsia="宋体" w:cs="宋体"/>
                <w:bCs/>
                <w:color w:val="auto"/>
                <w:sz w:val="21"/>
                <w:szCs w:val="21"/>
                <w:highlight w:val="none"/>
              </w:rPr>
              <w:t>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48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中小微企业政策文件说明</w:t>
            </w:r>
          </w:p>
        </w:tc>
        <w:tc>
          <w:tcPr>
            <w:tcW w:w="6652" w:type="dxa"/>
            <w:noWrap w:val="0"/>
            <w:vAlign w:val="top"/>
          </w:tcPr>
          <w:p>
            <w:pPr>
              <w:snapToGrid w:val="0"/>
              <w:spacing w:line="29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（1）本项目对属于小型和微型企业的投标人的投标报价及与</w:t>
            </w:r>
            <w:r>
              <w:rPr>
                <w:rFonts w:hint="eastAsia" w:ascii="宋体" w:hAnsi="宋体" w:eastAsia="宋体" w:cs="宋体"/>
                <w:b/>
                <w:bCs w:val="0"/>
                <w:color w:val="auto"/>
                <w:szCs w:val="21"/>
                <w:highlight w:val="none"/>
                <w:lang w:val="en-US" w:eastAsia="zh-CN"/>
              </w:rPr>
              <w:t>10</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val="en-US" w:eastAsia="zh-CN"/>
              </w:rPr>
              <w:t xml:space="preserve"> </w:t>
            </w:r>
            <w:r>
              <w:rPr>
                <w:rFonts w:hint="eastAsia" w:ascii="宋体" w:hAnsi="宋体" w:eastAsia="宋体" w:cs="宋体"/>
                <w:bCs/>
                <w:color w:val="auto"/>
                <w:szCs w:val="21"/>
                <w:highlight w:val="none"/>
              </w:rPr>
              <w:t>的扣除，用扣除后的价格参与评审。残疾人福利性单位视同小型、微型企业，享受同等价格扣除，但同时属于残疾人福利性单位和小微企业的，不重复价格扣除</w:t>
            </w:r>
            <w:r>
              <w:rPr>
                <w:rFonts w:hint="eastAsia" w:ascii="宋体" w:hAnsi="宋体" w:eastAsia="宋体" w:cs="宋体"/>
                <w:bCs/>
                <w:color w:val="auto"/>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rPr>
              <w:t>（2）不符合上述适用情形的投标人无需提供上述声明函件。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1" w:hRule="atLeast"/>
          <w:jc w:val="center"/>
        </w:trPr>
        <w:tc>
          <w:tcPr>
            <w:tcW w:w="2436" w:type="dxa"/>
            <w:gridSpan w:val="2"/>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val="0"/>
                <w:bCs/>
                <w:color w:val="auto"/>
                <w:sz w:val="21"/>
                <w:szCs w:val="21"/>
                <w:highlight w:val="none"/>
              </w:rPr>
              <w:t>备</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注</w:t>
            </w:r>
          </w:p>
        </w:tc>
        <w:tc>
          <w:tcPr>
            <w:tcW w:w="6652"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投标人使用相同IP地址的，一经发现，</w:t>
            </w:r>
            <w:r>
              <w:rPr>
                <w:rFonts w:hint="eastAsia" w:ascii="宋体" w:hAnsi="宋体" w:eastAsia="宋体" w:cs="宋体"/>
                <w:b/>
                <w:bCs w:val="0"/>
                <w:color w:val="auto"/>
                <w:sz w:val="21"/>
                <w:szCs w:val="21"/>
                <w:highlight w:val="none"/>
                <w:lang w:eastAsia="zh-CN"/>
              </w:rPr>
              <w:t>相关</w:t>
            </w:r>
            <w:r>
              <w:rPr>
                <w:rFonts w:hint="eastAsia" w:ascii="宋体" w:hAnsi="宋体" w:eastAsia="宋体" w:cs="宋体"/>
                <w:b/>
                <w:bCs w:val="0"/>
                <w:color w:val="auto"/>
                <w:sz w:val="21"/>
                <w:szCs w:val="21"/>
                <w:highlight w:val="none"/>
              </w:rPr>
              <w:t>部门将进一步核实，查实后按串通投标处理</w:t>
            </w:r>
            <w:r>
              <w:rPr>
                <w:rFonts w:hint="eastAsia" w:ascii="宋体" w:hAnsi="宋体" w:eastAsia="宋体" w:cs="宋体"/>
                <w:b/>
                <w:bCs w:val="0"/>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eastAsia="宋体"/>
                <w:lang w:val="en-US" w:eastAsia="zh-CN"/>
              </w:rPr>
            </w:pPr>
            <w:r>
              <w:rPr>
                <w:rFonts w:hint="eastAsia" w:ascii="宋体" w:hAnsi="宋体" w:eastAsia="宋体" w:cs="宋体"/>
                <w:b/>
                <w:bCs w:val="0"/>
                <w:color w:val="auto"/>
                <w:sz w:val="21"/>
                <w:szCs w:val="21"/>
                <w:highlight w:val="none"/>
                <w:lang w:val="en-US" w:eastAsia="zh-CN"/>
              </w:rPr>
              <w:t>询价文件内容如出现前后不一致的，以投标人须知前附表为准。</w:t>
            </w:r>
          </w:p>
        </w:tc>
      </w:tr>
    </w:tbl>
    <w:p>
      <w:pPr>
        <w:widowControl/>
        <w:spacing w:line="800" w:lineRule="atLeast"/>
        <w:ind w:firstLine="3373" w:firstLineChars="1400"/>
        <w:jc w:val="both"/>
        <w:rPr>
          <w:rFonts w:hint="eastAsia" w:ascii="宋体" w:hAnsi="宋体" w:eastAsia="宋体" w:cs="宋体"/>
          <w:b/>
          <w:color w:val="000000"/>
          <w:kern w:val="0"/>
          <w:sz w:val="24"/>
          <w:szCs w:val="24"/>
          <w:lang w:eastAsia="zh-CN"/>
        </w:rPr>
      </w:pPr>
    </w:p>
    <w:p>
      <w:pPr>
        <w:widowControl/>
        <w:spacing w:line="800" w:lineRule="atLeast"/>
        <w:ind w:firstLine="3373" w:firstLineChars="1400"/>
        <w:jc w:val="both"/>
        <w:rPr>
          <w:rFonts w:hint="eastAsia" w:ascii="宋体" w:hAnsi="宋体" w:eastAsia="宋体" w:cs="宋体"/>
          <w:b/>
          <w:color w:val="000000"/>
          <w:kern w:val="0"/>
          <w:sz w:val="24"/>
          <w:szCs w:val="24"/>
          <w:lang w:eastAsia="zh-CN"/>
        </w:rPr>
      </w:pPr>
    </w:p>
    <w:p>
      <w:pPr>
        <w:pStyle w:val="25"/>
        <w:rPr>
          <w:rFonts w:hint="eastAsia" w:ascii="宋体" w:hAnsi="宋体" w:eastAsia="宋体" w:cs="宋体"/>
          <w:b/>
          <w:color w:val="000000"/>
          <w:kern w:val="0"/>
          <w:sz w:val="24"/>
          <w:szCs w:val="24"/>
          <w:lang w:eastAsia="zh-CN"/>
        </w:rPr>
      </w:pPr>
    </w:p>
    <w:p>
      <w:pPr>
        <w:pageBreakBefore/>
        <w:shd w:val="clear" w:color="auto" w:fill="auto"/>
        <w:spacing w:before="312" w:beforeLines="100" w:after="312" w:afterLines="100" w:line="440" w:lineRule="exact"/>
        <w:jc w:val="center"/>
        <w:outlineLvl w:val="1"/>
        <w:rPr>
          <w:rFonts w:hint="eastAsia" w:ascii="宋体" w:hAnsi="宋体" w:eastAsia="宋体" w:cs="宋体"/>
          <w:b/>
          <w:color w:val="auto"/>
          <w:sz w:val="36"/>
          <w:szCs w:val="40"/>
          <w:highlight w:val="none"/>
        </w:rPr>
      </w:pPr>
      <w:r>
        <w:rPr>
          <w:rFonts w:hint="eastAsia" w:ascii="宋体" w:hAnsi="宋体" w:eastAsia="宋体" w:cs="宋体"/>
          <w:b/>
          <w:color w:val="auto"/>
          <w:sz w:val="36"/>
          <w:szCs w:val="36"/>
          <w:highlight w:val="none"/>
        </w:rPr>
        <w:t>二、投标人须知</w:t>
      </w:r>
    </w:p>
    <w:p>
      <w:pPr>
        <w:shd w:val="clear" w:color="auto" w:fill="auto"/>
        <w:spacing w:line="440" w:lineRule="exact"/>
        <w:jc w:val="center"/>
        <w:outlineLvl w:val="2"/>
        <w:rPr>
          <w:rFonts w:hint="eastAsia" w:ascii="宋体" w:hAnsi="宋体" w:eastAsia="宋体" w:cs="宋体"/>
          <w:color w:val="auto"/>
          <w:sz w:val="32"/>
          <w:szCs w:val="32"/>
          <w:highlight w:val="none"/>
        </w:rPr>
      </w:pPr>
      <w:bookmarkStart w:id="10" w:name="_Toc469495724"/>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6"/>
          <w:highlight w:val="none"/>
        </w:rPr>
        <w:t>总  则</w:t>
      </w:r>
      <w:bookmarkEnd w:id="10"/>
    </w:p>
    <w:p>
      <w:pPr>
        <w:shd w:val="clear" w:color="auto" w:fill="auto"/>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1.项目概况</w:t>
      </w:r>
    </w:p>
    <w:p>
      <w:pPr>
        <w:shd w:val="clear" w:color="auto" w:fill="auto"/>
        <w:snapToGrid w:val="0"/>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1.1本次招标采购项目名称：见投标人须知前附表。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项目编号：见投标人须知前附表。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招标人：见投标人须知前附表。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供货期（服务周期）：见投标人须知前附表。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供货地点：见投标人须知前附表。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1.2招标人及联系人: 见投标人须知前附表。</w:t>
      </w:r>
    </w:p>
    <w:p>
      <w:pPr>
        <w:shd w:val="clear" w:color="auto" w:fill="auto"/>
        <w:snapToGrid w:val="0"/>
        <w:spacing w:line="440" w:lineRule="exact"/>
        <w:ind w:firstLine="525" w:firstLineChars="2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代理机构及联系人: 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1.3资金来源：见投标人须知前附表。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1.4本项目预算：见投标人须知前附表。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1.5本项目控制价：见投标人须知前附表。</w:t>
      </w:r>
    </w:p>
    <w:p>
      <w:pPr>
        <w:shd w:val="clear" w:color="auto" w:fill="auto"/>
        <w:snapToGrid w:val="0"/>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2.招标范围：</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采购内容：见投标人须知前附表。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技术要求：详见</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章采购内容及技术要求。</w:t>
      </w:r>
    </w:p>
    <w:p>
      <w:pPr>
        <w:shd w:val="clear" w:color="auto" w:fill="auto"/>
        <w:snapToGrid w:val="0"/>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3.招标方式：</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.1本项目招标方式：见投标人须知前附表。</w:t>
      </w:r>
    </w:p>
    <w:p>
      <w:pPr>
        <w:shd w:val="clear" w:color="auto" w:fill="auto"/>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.评标办法：</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.1本次招标评标采用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最低价评标价法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rPr>
        <w:t>（详见第三章评标办法）</w:t>
      </w:r>
    </w:p>
    <w:p>
      <w:pPr>
        <w:shd w:val="clear" w:color="auto" w:fill="auto"/>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.投标人资格：</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.1参与采购活动的投标人必须是满足《中华人民共和国政府采购法》规定条件的法人、其他组织或者自然人：</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.4投标人必须确保自己在信息库中注册的信息真实、准确，并保证投标文件中的有关信息与库中的信息相一致。否则，投标人因此蒙受损失，</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人概不负责。</w:t>
      </w:r>
    </w:p>
    <w:p>
      <w:pPr>
        <w:shd w:val="clear" w:color="auto" w:fill="auto"/>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 投标费用</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.1投标人准备和参加投标活动发生的费用自理。</w:t>
      </w:r>
    </w:p>
    <w:p>
      <w:pPr>
        <w:shd w:val="clear" w:color="auto" w:fill="auto"/>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.招标代理费</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.1</w:t>
      </w:r>
      <w:r>
        <w:rPr>
          <w:rFonts w:hint="eastAsia" w:ascii="宋体" w:hAnsi="宋体" w:eastAsia="宋体" w:cs="宋体"/>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2"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中标</w:t>
            </w:r>
            <w:r>
              <w:rPr>
                <w:rFonts w:hint="eastAsia" w:ascii="宋体" w:hAnsi="宋体" w:eastAsia="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0.80</w:t>
            </w:r>
            <w:r>
              <w:rPr>
                <w:rFonts w:hint="eastAsia" w:ascii="宋体" w:hAnsi="宋体" w:eastAsia="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0" w:leftChars="100" w:firstLine="315" w:firstLineChars="15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.投标人应注意的事项</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.1投标人一旦按规定缴纳了投标保证金并参加投标，即被认为接受了本</w:t>
      </w:r>
      <w:r>
        <w:rPr>
          <w:rFonts w:hint="eastAsia" w:ascii="宋体" w:hAnsi="宋体" w:eastAsia="宋体" w:cs="宋体"/>
          <w:bCs/>
          <w:color w:val="auto"/>
          <w:szCs w:val="21"/>
          <w:highlight w:val="none"/>
          <w:lang w:eastAsia="zh-CN"/>
        </w:rPr>
        <w:t>采购</w:t>
      </w:r>
      <w:r>
        <w:rPr>
          <w:rFonts w:hint="eastAsia" w:ascii="宋体" w:hAnsi="宋体" w:eastAsia="宋体" w:cs="宋体"/>
          <w:bCs/>
          <w:color w:val="auto"/>
          <w:szCs w:val="21"/>
          <w:highlight w:val="none"/>
        </w:rPr>
        <w:t>文件中的所有条件和规定。投标人必须严格按</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的要求编制投标文件，投标文件宜编制页码和目录，以便评委审核。否则，由此产生的一切后果由投标人承担。</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 xml:space="preserve"> 投标人对采购内容中规定的技术参数、规格等要求必须完全响应或优于</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中的要求。</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所有投标人的投标保证金都应在</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规定的投标保证金缴纳截止日期前缴纳。</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本项目只接受成为新疆维吾尔自治区政府采购网正式注册入库并完成CA数字证书申领供应商</w:t>
      </w:r>
      <w:r>
        <w:rPr>
          <w:rFonts w:hint="eastAsia" w:ascii="宋体" w:hAnsi="宋体" w:eastAsia="宋体" w:cs="宋体"/>
          <w:bCs/>
          <w:color w:val="auto"/>
          <w:szCs w:val="21"/>
          <w:highlight w:val="none"/>
          <w:lang w:eastAsia="zh-CN"/>
        </w:rPr>
        <w:t>参与投标</w:t>
      </w:r>
      <w:r>
        <w:rPr>
          <w:rFonts w:hint="eastAsia" w:ascii="宋体" w:hAnsi="宋体" w:eastAsia="宋体" w:cs="宋体"/>
          <w:bCs/>
          <w:color w:val="auto"/>
          <w:szCs w:val="21"/>
          <w:highlight w:val="none"/>
        </w:rPr>
        <w:t>。因未注册入库、未办理CA数字证书等原因造成无法投标或投标失败等后果由供应商自行承担。</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本地区</w:t>
      </w:r>
      <w:r>
        <w:rPr>
          <w:rFonts w:hint="eastAsia" w:ascii="宋体" w:hAnsi="宋体" w:eastAsia="宋体" w:cs="宋体"/>
          <w:bCs/>
          <w:color w:val="auto"/>
          <w:szCs w:val="21"/>
          <w:highlight w:val="none"/>
        </w:rPr>
        <w:t>有关管理部门的相关规定；</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（3）招标人的相关场地情况、基础建设、电力供应情况及相关设计标准。</w:t>
      </w:r>
    </w:p>
    <w:p>
      <w:pPr>
        <w:shd w:val="clear" w:color="auto" w:fill="auto"/>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不再对上述情况进行描述。本</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不再对上述情况进行描述。</w:t>
      </w:r>
    </w:p>
    <w:p>
      <w:pPr>
        <w:shd w:val="clear" w:color="auto" w:fill="auto"/>
        <w:spacing w:before="312" w:beforeLines="100" w:after="312" w:afterLines="100" w:line="440" w:lineRule="exact"/>
        <w:jc w:val="center"/>
        <w:outlineLvl w:val="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二、</w:t>
      </w:r>
      <w:r>
        <w:rPr>
          <w:rFonts w:hint="eastAsia" w:ascii="宋体" w:hAnsi="宋体" w:eastAsia="宋体" w:cs="宋体"/>
          <w:b/>
          <w:color w:val="000000"/>
          <w:kern w:val="0"/>
          <w:sz w:val="24"/>
          <w:szCs w:val="24"/>
          <w:lang w:eastAsia="zh-CN"/>
        </w:rPr>
        <w:t>询价通知书</w:t>
      </w:r>
    </w:p>
    <w:p>
      <w:pPr>
        <w:shd w:val="clear" w:color="auto" w:fill="auto"/>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的编制依据</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根据《中华人民共和国政府采购法》、《政府采购货物和服务招标投标管理办法》和《中华人民共和国合同法》</w:t>
      </w:r>
      <w:r>
        <w:rPr>
          <w:rFonts w:hint="eastAsia" w:ascii="宋体" w:hAnsi="宋体" w:eastAsia="宋体" w:cs="宋体"/>
          <w:color w:val="auto"/>
          <w:spacing w:val="-2"/>
          <w:sz w:val="24"/>
          <w:szCs w:val="24"/>
          <w:highlight w:val="none"/>
        </w:rPr>
        <w:t>等相关法律法规和规章及部、省、市级规范性文件的规定，编制本</w:t>
      </w:r>
      <w:r>
        <w:rPr>
          <w:rFonts w:hint="eastAsia" w:ascii="宋体" w:hAnsi="宋体" w:eastAsia="宋体" w:cs="宋体"/>
          <w:color w:val="auto"/>
          <w:spacing w:val="-2"/>
          <w:sz w:val="24"/>
          <w:szCs w:val="24"/>
          <w:highlight w:val="none"/>
          <w:lang w:eastAsia="zh-CN"/>
        </w:rPr>
        <w:t>采购文件</w:t>
      </w:r>
      <w:r>
        <w:rPr>
          <w:rFonts w:hint="eastAsia" w:ascii="宋体" w:hAnsi="宋体" w:eastAsia="宋体" w:cs="宋体"/>
          <w:color w:val="auto"/>
          <w:spacing w:val="-2"/>
          <w:sz w:val="24"/>
          <w:szCs w:val="24"/>
          <w:highlight w:val="none"/>
        </w:rPr>
        <w:t>。</w:t>
      </w:r>
    </w:p>
    <w:p>
      <w:pPr>
        <w:shd w:val="clear" w:color="auto" w:fill="auto"/>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的组成</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包括内容：</w:t>
      </w:r>
    </w:p>
    <w:p>
      <w:pPr>
        <w:shd w:val="clear" w:color="auto" w:fill="auto"/>
        <w:spacing w:line="440" w:lineRule="exact"/>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eastAsia="zh-CN"/>
        </w:rPr>
        <w:t>招</w:t>
      </w:r>
      <w:r>
        <w:rPr>
          <w:rFonts w:hint="eastAsia" w:ascii="宋体" w:hAnsi="宋体" w:eastAsia="宋体" w:cs="宋体"/>
          <w:color w:val="auto"/>
          <w:sz w:val="24"/>
          <w:szCs w:val="24"/>
          <w:highlight w:val="none"/>
        </w:rPr>
        <w:t>标公告</w:t>
      </w:r>
    </w:p>
    <w:p>
      <w:pPr>
        <w:shd w:val="clear" w:color="auto" w:fill="auto"/>
        <w:spacing w:line="440" w:lineRule="exact"/>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投标须知</w:t>
      </w:r>
    </w:p>
    <w:p>
      <w:pPr>
        <w:shd w:val="clear" w:color="auto" w:fill="auto"/>
        <w:spacing w:line="440" w:lineRule="exact"/>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  采购内容及技术要求</w:t>
      </w:r>
    </w:p>
    <w:p>
      <w:pPr>
        <w:shd w:val="clear" w:color="auto" w:fill="auto"/>
        <w:spacing w:line="440" w:lineRule="exact"/>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章  合同条款及格式</w:t>
      </w:r>
    </w:p>
    <w:p>
      <w:pPr>
        <w:shd w:val="clear" w:color="auto" w:fill="auto"/>
        <w:spacing w:line="440" w:lineRule="exact"/>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章  投标文件格式文本</w:t>
      </w:r>
    </w:p>
    <w:p>
      <w:pPr>
        <w:shd w:val="clear" w:color="auto" w:fill="auto"/>
        <w:spacing w:line="440" w:lineRule="exact"/>
        <w:ind w:firstLine="1680" w:firstLineChars="700"/>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eastAsia="zh-CN"/>
        </w:rPr>
        <w:t>第六章</w:t>
      </w:r>
      <w:r>
        <w:rPr>
          <w:rFonts w:hint="eastAsia" w:ascii="宋体" w:hAnsi="宋体" w:eastAsia="宋体" w:cs="宋体"/>
          <w:color w:val="auto"/>
          <w:sz w:val="24"/>
          <w:szCs w:val="24"/>
          <w:highlight w:val="none"/>
          <w:lang w:val="en-US" w:eastAsia="zh-CN"/>
        </w:rPr>
        <w:t xml:space="preserve">  评标办法</w:t>
      </w:r>
    </w:p>
    <w:p>
      <w:pPr>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除</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.1内容外，招标答疑亦为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的组成部分，对招标人和投标人起约束作用。</w:t>
      </w:r>
    </w:p>
    <w:p>
      <w:pPr>
        <w:pStyle w:val="12"/>
        <w:shd w:val="clear" w:color="auto" w:fill="auto"/>
        <w:wordWrap w:val="0"/>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none" w:color="auto"/>
        </w:rPr>
        <w:t>投标人应仔细阅读和检查</w:t>
      </w:r>
      <w:r>
        <w:rPr>
          <w:rFonts w:hint="eastAsia" w:ascii="宋体" w:hAnsi="宋体" w:eastAsia="宋体" w:cs="宋体"/>
          <w:color w:val="auto"/>
          <w:sz w:val="24"/>
          <w:szCs w:val="24"/>
          <w:highlight w:val="none"/>
          <w:u w:val="none" w:color="auto"/>
          <w:lang w:eastAsia="zh-CN"/>
        </w:rPr>
        <w:t>采购文件</w:t>
      </w:r>
      <w:r>
        <w:rPr>
          <w:rFonts w:hint="eastAsia" w:ascii="宋体" w:hAnsi="宋体" w:eastAsia="宋体" w:cs="宋体"/>
          <w:color w:val="auto"/>
          <w:sz w:val="24"/>
          <w:szCs w:val="24"/>
          <w:highlight w:val="none"/>
          <w:u w:val="none" w:color="auto"/>
        </w:rPr>
        <w:t>的全部内容。如发现缺页或附件不全，应及时向招标人提出，以便补齐。如有疑问，投标人应在</w:t>
      </w:r>
      <w:r>
        <w:rPr>
          <w:rFonts w:hint="eastAsia" w:ascii="宋体" w:hAnsi="宋体" w:eastAsia="宋体" w:cs="宋体"/>
          <w:color w:val="auto"/>
          <w:sz w:val="24"/>
          <w:szCs w:val="24"/>
          <w:highlight w:val="none"/>
        </w:rPr>
        <w:t>以书面形式一次性向采购人和采购代理机构提出同一环节的质疑</w:t>
      </w:r>
      <w:r>
        <w:rPr>
          <w:rFonts w:hint="eastAsia" w:ascii="宋体" w:hAnsi="宋体" w:eastAsia="宋体" w:cs="宋体"/>
          <w:color w:val="auto"/>
          <w:sz w:val="24"/>
          <w:szCs w:val="24"/>
          <w:highlight w:val="none"/>
          <w:u w:val="none" w:color="auto"/>
        </w:rPr>
        <w:t>。</w:t>
      </w:r>
    </w:p>
    <w:p>
      <w:pPr>
        <w:shd w:val="clear" w:color="auto" w:fill="auto"/>
        <w:wordWrap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sz w:val="24"/>
          <w:szCs w:val="24"/>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政府采购网下载专区下载。</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的澄清将在</w:t>
      </w:r>
      <w:r>
        <w:rPr>
          <w:rFonts w:hint="eastAsia" w:ascii="宋体" w:hAnsi="宋体" w:eastAsia="宋体" w:cs="宋体"/>
          <w:color w:val="auto"/>
          <w:sz w:val="24"/>
          <w:szCs w:val="24"/>
          <w:highlight w:val="none"/>
          <w:lang w:eastAsia="zh-CN"/>
        </w:rPr>
        <w:t>政采云平台“更正公告”栏目予以公告</w:t>
      </w:r>
      <w:r>
        <w:rPr>
          <w:rFonts w:hint="eastAsia" w:ascii="宋体" w:hAnsi="宋体" w:eastAsia="宋体" w:cs="宋体"/>
          <w:color w:val="auto"/>
          <w:sz w:val="24"/>
          <w:szCs w:val="24"/>
          <w:highlight w:val="none"/>
        </w:rPr>
        <w:t>，但不指明澄清问题的来源。如果澄清内容影响投标文件编制的，将相应延长投标截止时间。</w:t>
      </w:r>
    </w:p>
    <w:p>
      <w:pPr>
        <w:shd w:val="clear" w:color="auto" w:fill="auto"/>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采购文件</w:t>
      </w:r>
      <w:r>
        <w:rPr>
          <w:rFonts w:hint="eastAsia" w:ascii="宋体" w:hAnsi="宋体" w:eastAsia="宋体" w:cs="宋体"/>
          <w:b/>
          <w:bCs/>
          <w:color w:val="auto"/>
          <w:sz w:val="24"/>
          <w:szCs w:val="24"/>
          <w:highlight w:val="none"/>
        </w:rPr>
        <w:t>的修改、补充、解释</w:t>
      </w:r>
    </w:p>
    <w:p>
      <w:pPr>
        <w:shd w:val="clear" w:color="auto" w:fill="auto"/>
        <w:wordWrap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发出后，招标人在规定的投标截止时间前可对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进行必要的修改和补充，并以</w:t>
      </w:r>
      <w:r>
        <w:rPr>
          <w:rFonts w:hint="eastAsia" w:ascii="宋体" w:hAnsi="宋体" w:eastAsia="宋体" w:cs="宋体"/>
          <w:color w:val="auto"/>
          <w:sz w:val="24"/>
          <w:szCs w:val="24"/>
          <w:highlight w:val="none"/>
          <w:lang w:eastAsia="zh-CN"/>
        </w:rPr>
        <w:t>更正</w:t>
      </w:r>
      <w:r>
        <w:rPr>
          <w:rFonts w:hint="eastAsia" w:ascii="宋体" w:hAnsi="宋体" w:eastAsia="宋体" w:cs="宋体"/>
          <w:color w:val="auto"/>
          <w:sz w:val="24"/>
          <w:szCs w:val="24"/>
          <w:highlight w:val="none"/>
        </w:rPr>
        <w:t>公告形式在</w:t>
      </w:r>
      <w:r>
        <w:rPr>
          <w:rFonts w:hint="eastAsia" w:ascii="宋体" w:hAnsi="宋体" w:eastAsia="宋体" w:cs="宋体"/>
          <w:color w:val="auto"/>
          <w:sz w:val="24"/>
          <w:szCs w:val="24"/>
          <w:highlight w:val="none"/>
          <w:lang w:eastAsia="zh-CN"/>
        </w:rPr>
        <w:t>政采云平台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更正公告</w:t>
      </w:r>
      <w:r>
        <w:rPr>
          <w:rFonts w:hint="eastAsia" w:ascii="宋体" w:hAnsi="宋体" w:eastAsia="宋体" w:cs="宋体"/>
          <w:color w:val="auto"/>
          <w:sz w:val="24"/>
          <w:szCs w:val="24"/>
          <w:highlight w:val="none"/>
        </w:rPr>
        <w:t>”栏目予以公告，请各位投标人注意查看有关澄清内容，如不及时查看造成后果由投标人自负。</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的修改、补充等内容作为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的组成部分，具有约束作用。</w:t>
      </w:r>
    </w:p>
    <w:p>
      <w:pPr>
        <w:shd w:val="clear" w:color="auto" w:fill="auto"/>
        <w:wordWrap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供应商在规定的时间内未对采购文件提出疑问、质疑或要求澄清的，将视其为无异议。</w:t>
      </w:r>
    </w:p>
    <w:p>
      <w:pPr>
        <w:shd w:val="clear" w:color="auto" w:fill="auto"/>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的解释</w:t>
      </w:r>
    </w:p>
    <w:p>
      <w:pPr>
        <w:shd w:val="clear" w:color="auto" w:fill="auto"/>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由招标人（或其委托的招标代理机构）负责解释。</w:t>
      </w:r>
    </w:p>
    <w:p>
      <w:pPr>
        <w:shd w:val="clear" w:color="auto" w:fill="auto"/>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的发出</w:t>
      </w:r>
    </w:p>
    <w:p>
      <w:pPr>
        <w:shd w:val="clear" w:color="auto" w:fill="auto"/>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的澄清、修改、补充及招标答疑等均应报</w:t>
      </w:r>
      <w:r>
        <w:rPr>
          <w:rFonts w:hint="eastAsia" w:ascii="宋体" w:hAnsi="宋体" w:eastAsia="宋体" w:cs="宋体"/>
          <w:color w:val="auto"/>
          <w:sz w:val="24"/>
          <w:szCs w:val="24"/>
          <w:highlight w:val="none"/>
          <w:lang w:eastAsia="zh-CN"/>
        </w:rPr>
        <w:t>相关部门</w:t>
      </w:r>
      <w:r>
        <w:rPr>
          <w:rFonts w:hint="eastAsia" w:ascii="宋体" w:hAnsi="宋体" w:eastAsia="宋体" w:cs="宋体"/>
          <w:color w:val="auto"/>
          <w:sz w:val="24"/>
          <w:szCs w:val="24"/>
          <w:highlight w:val="none"/>
        </w:rPr>
        <w:t>备案后，方可发出。</w:t>
      </w:r>
    </w:p>
    <w:p>
      <w:pPr>
        <w:widowControl/>
        <w:spacing w:line="800" w:lineRule="atLeas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三、投标文件的编制</w:t>
      </w:r>
    </w:p>
    <w:p>
      <w:pPr>
        <w:widowControl/>
        <w:spacing w:line="440" w:lineRule="exac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1.</w:t>
      </w:r>
      <w:r>
        <w:rPr>
          <w:rFonts w:hint="eastAsia" w:ascii="宋体" w:hAnsi="宋体" w:eastAsia="宋体" w:cs="宋体"/>
          <w:b/>
          <w:color w:val="000000"/>
          <w:kern w:val="0"/>
          <w:sz w:val="24"/>
          <w:szCs w:val="24"/>
        </w:rPr>
        <w:t>投标文件的编制要求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投标文件格式应按本采购文件第五章格式要求编制，不得对采购文件格式进行增删更改，否则按无效标处理。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 xml:space="preserve">对采购文件格式可更改的例外情况：采购文件第五章附件格式要求中明确规定表格中行数不够用时可按相同格式增加行数，其他一切内容和格式不得更改。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投标文件为电子投标文件，电子投标文件按“政采云供应商项目采购-电子招投标操作指南”及本采购文件要求制作、加密传输。</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投标文件未在投标截止时间前完成传输的，视为投标文件撤回；投标文件未按时解密也未提供备份投标文件的，亦视为投标文件撤回。</w:t>
      </w:r>
    </w:p>
    <w:p>
      <w:pPr>
        <w:widowControl/>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000000"/>
          <w:kern w:val="0"/>
          <w:sz w:val="24"/>
          <w:szCs w:val="24"/>
          <w:lang w:val="en-US" w:eastAsia="zh-CN"/>
        </w:rPr>
        <w:t>2</w:t>
      </w:r>
      <w:r>
        <w:rPr>
          <w:rFonts w:hint="eastAsia" w:ascii="宋体" w:hAnsi="宋体" w:eastAsia="宋体" w:cs="宋体"/>
          <w:b/>
          <w:color w:val="auto"/>
          <w:sz w:val="24"/>
          <w:szCs w:val="24"/>
          <w:highlight w:val="none"/>
        </w:rPr>
        <w:t>投标文件的组成</w:t>
      </w:r>
    </w:p>
    <w:p>
      <w:pPr>
        <w:widowControl/>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资格证明文件和商务及技术文件两部分。</w:t>
      </w:r>
    </w:p>
    <w:p>
      <w:pPr>
        <w:widowControl/>
        <w:spacing w:line="4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rPr>
        <w:t>资格证明文件</w:t>
      </w:r>
      <w:r>
        <w:rPr>
          <w:rFonts w:hint="eastAsia" w:ascii="宋体" w:hAnsi="宋体" w:eastAsia="宋体" w:cs="宋体"/>
          <w:b/>
          <w:color w:val="auto"/>
          <w:sz w:val="24"/>
          <w:szCs w:val="24"/>
          <w:highlight w:val="none"/>
          <w:lang w:eastAsia="zh-CN"/>
        </w:rPr>
        <w:t>（包括但不限于）</w:t>
      </w:r>
    </w:p>
    <w:p>
      <w:pPr>
        <w:shd w:val="clear" w:color="auto" w:fill="auto"/>
        <w:spacing w:line="440" w:lineRule="exact"/>
        <w:ind w:firstLine="592" w:firstLineChars="2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是证明投标人有资格参加投标和中标后有能力履行合同的文件，这些文件应能满足招标的要求，否则作无效投标处理。</w:t>
      </w:r>
    </w:p>
    <w:p>
      <w:pPr>
        <w:shd w:val="clear" w:color="auto" w:fill="auto"/>
        <w:spacing w:line="40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开标一览表（见投标文件格式一）</w:t>
      </w:r>
      <w:r>
        <w:rPr>
          <w:rFonts w:hint="eastAsia" w:ascii="宋体" w:hAnsi="宋体" w:eastAsia="宋体" w:cs="宋体"/>
          <w:color w:val="auto"/>
          <w:sz w:val="24"/>
          <w:szCs w:val="24"/>
          <w:highlight w:val="none"/>
          <w:lang w:eastAsia="zh-CN"/>
        </w:rPr>
        <w:t>；</w:t>
      </w:r>
    </w:p>
    <w:p>
      <w:pPr>
        <w:shd w:val="clear" w:color="auto" w:fill="auto"/>
        <w:spacing w:line="400" w:lineRule="exact"/>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法人或者非法人组织的营业执照等证明文件复印件（须加盖本单位章）或自然人的身份证明复印件;</w:t>
      </w:r>
    </w:p>
    <w:p>
      <w:pPr>
        <w:shd w:val="clear" w:color="auto" w:fill="auto"/>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法定代表人授权委托书（见投标文件格式二，自然人投标的无需提供）</w:t>
      </w:r>
      <w:r>
        <w:rPr>
          <w:rFonts w:hint="eastAsia" w:ascii="宋体" w:hAnsi="宋体" w:eastAsia="宋体" w:cs="宋体"/>
          <w:color w:val="auto"/>
          <w:sz w:val="24"/>
          <w:szCs w:val="24"/>
          <w:highlight w:val="none"/>
          <w:lang w:eastAsia="zh-CN"/>
        </w:rPr>
        <w:t>；</w:t>
      </w:r>
    </w:p>
    <w:p>
      <w:pPr>
        <w:shd w:val="clear" w:color="auto" w:fill="auto"/>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法定代表人授权书（见投标文件格式</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，自然人投标的无需提供）</w:t>
      </w:r>
      <w:r>
        <w:rPr>
          <w:rFonts w:hint="eastAsia" w:ascii="宋体" w:hAnsi="宋体" w:eastAsia="宋体" w:cs="宋体"/>
          <w:color w:val="auto"/>
          <w:sz w:val="24"/>
          <w:szCs w:val="24"/>
          <w:highlight w:val="none"/>
          <w:lang w:eastAsia="zh-CN"/>
        </w:rPr>
        <w:t>；</w:t>
      </w:r>
    </w:p>
    <w:p>
      <w:pPr>
        <w:shd w:val="clear" w:color="auto" w:fill="auto"/>
        <w:spacing w:line="400" w:lineRule="exact"/>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）投标企业须提供委托代理人202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月至2022年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月有效的社保证明</w:t>
      </w:r>
      <w:r>
        <w:rPr>
          <w:rFonts w:hint="eastAsia" w:ascii="宋体" w:hAnsi="宋体" w:eastAsia="宋体" w:cs="宋体"/>
          <w:color w:val="auto"/>
          <w:sz w:val="24"/>
          <w:szCs w:val="24"/>
          <w:highlight w:val="none"/>
        </w:rPr>
        <w:t>；</w:t>
      </w:r>
    </w:p>
    <w:p>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25"/>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（7）参加政府采购活动前3年内在经营活动中没有重大违法记录的书面声明；</w:t>
      </w:r>
    </w:p>
    <w:p>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投标人须知资料表要求的其他资格证明文件</w:t>
      </w:r>
      <w:r>
        <w:rPr>
          <w:rFonts w:hint="eastAsia" w:ascii="宋体" w:hAnsi="宋体" w:eastAsia="宋体" w:cs="宋体"/>
          <w:color w:val="auto"/>
          <w:sz w:val="24"/>
          <w:szCs w:val="24"/>
          <w:highlight w:val="none"/>
          <w:lang w:eastAsia="zh-CN"/>
        </w:rPr>
        <w:t>。</w:t>
      </w:r>
    </w:p>
    <w:p>
      <w:pPr>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 xml:space="preserve"> 商务及技术文件</w:t>
      </w:r>
      <w:r>
        <w:rPr>
          <w:rFonts w:hint="eastAsia" w:ascii="宋体" w:hAnsi="宋体" w:eastAsia="宋体" w:cs="宋体"/>
          <w:b/>
          <w:color w:val="auto"/>
          <w:sz w:val="24"/>
          <w:szCs w:val="24"/>
          <w:highlight w:val="none"/>
          <w:lang w:eastAsia="zh-CN"/>
        </w:rPr>
        <w:t>（包括但不限于）</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投标书（投标文件格式五）</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投标分项报价表（投标文件格式</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货物说明一览表（投标文件格式七）</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技术规格偏离表（投标文件格式八）</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商务条款偏离表（投标文件格式九）</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格式自拟</w:t>
      </w:r>
      <w:r>
        <w:rPr>
          <w:rFonts w:hint="eastAsia" w:ascii="宋体" w:hAnsi="宋体" w:eastAsia="宋体" w:cs="宋体"/>
          <w:color w:val="auto"/>
          <w:sz w:val="24"/>
          <w:szCs w:val="24"/>
          <w:highlight w:val="none"/>
          <w:lang w:eastAsia="zh-CN"/>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投标人关联单位的说明（格式自拟）</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）投标人认为有必要提供的其他证明材料（格式自拟）</w:t>
      </w:r>
    </w:p>
    <w:p>
      <w:pPr>
        <w:widowControl/>
        <w:spacing w:line="440" w:lineRule="exact"/>
        <w:ind w:firstLine="480"/>
        <w:rPr>
          <w:rFonts w:hint="eastAsia" w:ascii="宋体" w:hAnsi="宋体" w:eastAsia="宋体" w:cs="宋体"/>
          <w:sz w:val="24"/>
          <w:szCs w:val="24"/>
          <w:lang w:eastAsia="zh-CN"/>
        </w:rPr>
      </w:pPr>
      <w:r>
        <w:rPr>
          <w:rFonts w:hint="eastAsia" w:ascii="宋体" w:hAnsi="宋体" w:eastAsia="宋体" w:cs="宋体"/>
          <w:b/>
          <w:color w:val="000000"/>
          <w:kern w:val="0"/>
          <w:sz w:val="24"/>
          <w:szCs w:val="24"/>
          <w:u w:val="single"/>
        </w:rPr>
        <w:t>注：以</w:t>
      </w:r>
      <w:r>
        <w:rPr>
          <w:rFonts w:hint="eastAsia" w:ascii="宋体" w:hAnsi="宋体" w:eastAsia="宋体" w:cs="宋体"/>
          <w:b/>
          <w:color w:val="auto"/>
          <w:kern w:val="0"/>
          <w:sz w:val="24"/>
          <w:szCs w:val="24"/>
          <w:highlight w:val="none"/>
          <w:u w:val="single"/>
        </w:rPr>
        <w:t>以上材料须</w:t>
      </w:r>
      <w:r>
        <w:rPr>
          <w:rFonts w:hint="eastAsia" w:ascii="宋体" w:hAnsi="宋体" w:eastAsia="宋体" w:cs="宋体"/>
          <w:b/>
          <w:color w:val="auto"/>
          <w:kern w:val="0"/>
          <w:sz w:val="24"/>
          <w:szCs w:val="24"/>
          <w:highlight w:val="none"/>
          <w:u w:val="single"/>
          <w:lang w:eastAsia="zh-CN"/>
        </w:rPr>
        <w:t>逐页</w:t>
      </w:r>
      <w:r>
        <w:rPr>
          <w:rFonts w:hint="eastAsia" w:ascii="宋体" w:hAnsi="宋体" w:eastAsia="宋体" w:cs="宋体"/>
          <w:b/>
          <w:color w:val="auto"/>
          <w:kern w:val="0"/>
          <w:sz w:val="24"/>
          <w:szCs w:val="24"/>
          <w:highlight w:val="none"/>
          <w:u w:val="single"/>
        </w:rPr>
        <w:t>加盖单位公章</w:t>
      </w:r>
      <w:r>
        <w:rPr>
          <w:rFonts w:hint="eastAsia" w:ascii="宋体" w:hAnsi="宋体" w:eastAsia="宋体" w:cs="宋体"/>
          <w:b/>
          <w:color w:val="auto"/>
          <w:kern w:val="0"/>
          <w:sz w:val="24"/>
          <w:szCs w:val="24"/>
          <w:highlight w:val="none"/>
          <w:u w:val="single"/>
          <w:lang w:eastAsia="zh-CN"/>
        </w:rPr>
        <w:t>。</w:t>
      </w:r>
    </w:p>
    <w:p>
      <w:pPr>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投标报价</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.1投标报价文件中的单价和总价全部采用人民币表示。</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.2投标报价表上应清楚地标明投标人拟提供货物的名称、型号、生产厂家、数量、单价和总价。</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.3投标人只允许有一个方案、一个报价。</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投标人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.5投标报价的价格是货物交货地验收价格，其总价即为履行合同的固定总价。</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.7投标报价应由法定代表人或被授权人签署。</w:t>
      </w:r>
    </w:p>
    <w:p>
      <w:pPr>
        <w:shd w:val="clear" w:color="auto" w:fill="auto"/>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.8</w:t>
      </w:r>
      <w:r>
        <w:rPr>
          <w:rFonts w:hint="eastAsia" w:ascii="宋体" w:hAnsi="宋体" w:eastAsia="宋体" w:cs="宋体"/>
          <w:b/>
          <w:color w:val="auto"/>
          <w:sz w:val="24"/>
          <w:szCs w:val="24"/>
          <w:highlight w:val="none"/>
        </w:rPr>
        <w:t>投标人投标总报价，不得高于本次招标设置的最高限价，</w:t>
      </w:r>
      <w:r>
        <w:rPr>
          <w:rFonts w:hint="eastAsia" w:ascii="宋体" w:hAnsi="宋体" w:eastAsia="宋体" w:cs="宋体"/>
          <w:b/>
          <w:bCs/>
          <w:color w:val="auto"/>
          <w:sz w:val="24"/>
          <w:szCs w:val="24"/>
          <w:highlight w:val="none"/>
        </w:rPr>
        <w:t>否则将作为无效投标处理。</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.10总投标价中不得包含</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要求以外的内容，否则，在评标时不予核减，但在授予合同时，招标人有权将这部分价格从其中标价格中扣除。</w:t>
      </w:r>
    </w:p>
    <w:p>
      <w:pPr>
        <w:shd w:val="clear" w:color="auto" w:fill="auto"/>
        <w:spacing w:line="440" w:lineRule="exact"/>
        <w:ind w:firstLine="460" w:firstLineChars="19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.11总投标价中不得缺漏</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hAnsi="宋体" w:eastAsia="宋体" w:cs="宋体"/>
          <w:color w:val="auto"/>
          <w:sz w:val="24"/>
          <w:szCs w:val="24"/>
          <w:highlight w:val="none"/>
          <w:lang w:val="en-US" w:eastAsia="zh-CN"/>
        </w:rPr>
        <w:t xml:space="preserve">    </w:t>
      </w:r>
    </w:p>
    <w:p>
      <w:pPr>
        <w:shd w:val="clear" w:color="auto" w:fill="auto"/>
        <w:spacing w:line="44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宋体" w:hAnsi="宋体" w:eastAsia="宋体" w:cs="宋体"/>
          <w:color w:val="000000"/>
          <w:kern w:val="0"/>
          <w:sz w:val="24"/>
          <w:szCs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widowControl/>
        <w:spacing w:line="440" w:lineRule="exac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4.</w:t>
      </w:r>
      <w:r>
        <w:rPr>
          <w:rFonts w:hint="eastAsia" w:ascii="宋体" w:hAnsi="宋体" w:eastAsia="宋体" w:cs="宋体"/>
          <w:b/>
          <w:color w:val="000000"/>
          <w:kern w:val="0"/>
          <w:sz w:val="24"/>
          <w:szCs w:val="24"/>
        </w:rPr>
        <w:t>投标保证金</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1发生下列情况之一时，投标保证金将被没收：</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（1）投标人在投标截止期后至投标有效期内撤回其投标的；</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成交供应商</w:t>
      </w:r>
      <w:r>
        <w:rPr>
          <w:rFonts w:hint="eastAsia" w:ascii="宋体" w:hAnsi="宋体" w:eastAsia="宋体" w:cs="宋体"/>
          <w:color w:val="000000"/>
          <w:kern w:val="0"/>
          <w:sz w:val="24"/>
          <w:szCs w:val="24"/>
        </w:rPr>
        <w:t>未在规定期限内及时签订项目合同的；</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（3）其它违反政府采购法律法规的有关情况。</w:t>
      </w:r>
    </w:p>
    <w:p>
      <w:pPr>
        <w:widowControl/>
        <w:spacing w:line="440" w:lineRule="exact"/>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lang w:val="en-US" w:eastAsia="zh-CN"/>
        </w:rPr>
        <w:t>5.</w:t>
      </w:r>
      <w:r>
        <w:rPr>
          <w:rFonts w:hint="eastAsia" w:ascii="宋体" w:hAnsi="宋体" w:eastAsia="宋体" w:cs="宋体"/>
          <w:b/>
          <w:color w:val="000000"/>
          <w:kern w:val="0"/>
          <w:sz w:val="24"/>
          <w:szCs w:val="24"/>
        </w:rPr>
        <w:t>投标有效期</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1投标有效期为</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规定的投标人提交投标文件截止之日起</w:t>
      </w:r>
      <w:r>
        <w:rPr>
          <w:rFonts w:hint="eastAsia" w:ascii="宋体" w:hAnsi="宋体" w:eastAsia="宋体" w:cs="宋体"/>
          <w:color w:val="000000"/>
          <w:kern w:val="0"/>
          <w:sz w:val="24"/>
          <w:szCs w:val="24"/>
          <w:u w:val="single"/>
        </w:rPr>
        <w:t>60</w:t>
      </w:r>
      <w:r>
        <w:rPr>
          <w:rFonts w:hint="eastAsia" w:ascii="宋体" w:hAnsi="宋体" w:eastAsia="宋体" w:cs="宋体"/>
          <w:color w:val="000000"/>
          <w:kern w:val="0"/>
          <w:sz w:val="24"/>
          <w:szCs w:val="24"/>
        </w:rPr>
        <w:t>天。投标有效期不满足</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要求的将视为非响应性文件予以拒绝。</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5.2</w:t>
      </w:r>
      <w:r>
        <w:rPr>
          <w:rFonts w:hint="eastAsia" w:ascii="宋体" w:hAnsi="宋体" w:eastAsia="宋体" w:cs="宋体"/>
          <w:color w:val="000000"/>
          <w:kern w:val="0"/>
          <w:sz w:val="24"/>
          <w:szCs w:val="24"/>
        </w:rPr>
        <w:t>在特殊情况下，</w:t>
      </w:r>
      <w:r>
        <w:rPr>
          <w:rFonts w:hint="eastAsia" w:ascii="宋体" w:hAnsi="宋体" w:eastAsia="宋体" w:cs="宋体"/>
          <w:color w:val="000000"/>
          <w:kern w:val="0"/>
          <w:sz w:val="24"/>
          <w:szCs w:val="24"/>
          <w:lang w:eastAsia="zh-CN"/>
        </w:rPr>
        <w:t>询价</w:t>
      </w:r>
      <w:r>
        <w:rPr>
          <w:rFonts w:hint="eastAsia" w:ascii="宋体" w:hAnsi="宋体" w:eastAsia="宋体" w:cs="宋体"/>
          <w:color w:val="000000"/>
          <w:kern w:val="0"/>
          <w:sz w:val="24"/>
          <w:szCs w:val="24"/>
        </w:rPr>
        <w:t>采购单位于原投标有效期满之前，可向投标人提出延长投标有效期的要求，这种要求与答复均应采用书面形式（如信件、传真或电报等）。投标人可拒绝要求而放弃投标，同意延长的投标人既不能要求也不允许修改其投标文件。第十三条有关投标保证金的没收和退还的规定在延长期内继续有效。</w:t>
      </w:r>
    </w:p>
    <w:p>
      <w:pPr>
        <w:pStyle w:val="2"/>
        <w:rPr>
          <w:rFonts w:hint="eastAsia" w:ascii="宋体" w:hAnsi="宋体" w:eastAsia="宋体" w:cs="宋体"/>
        </w:rPr>
      </w:pPr>
    </w:p>
    <w:p>
      <w:pPr>
        <w:widowControl/>
        <w:numPr>
          <w:ilvl w:val="0"/>
          <w:numId w:val="5"/>
        </w:numPr>
        <w:spacing w:line="440" w:lineRule="exact"/>
        <w:ind w:firstLine="2891" w:firstLineChars="1200"/>
        <w:jc w:val="both"/>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投标文件的制作、上传及递交要求</w:t>
      </w:r>
    </w:p>
    <w:p>
      <w:pPr>
        <w:pStyle w:val="2"/>
        <w:numPr>
          <w:ilvl w:val="0"/>
          <w:numId w:val="0"/>
        </w:numPr>
        <w:rPr>
          <w:rFonts w:hint="eastAsia" w:ascii="宋体" w:hAnsi="宋体" w:eastAsia="宋体" w:cs="宋体"/>
        </w:rPr>
      </w:pPr>
    </w:p>
    <w:p>
      <w:pPr>
        <w:widowControl/>
        <w:spacing w:line="480" w:lineRule="auto"/>
        <w:ind w:firstLine="482" w:firstLineChars="20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1.</w:t>
      </w:r>
      <w:r>
        <w:rPr>
          <w:rFonts w:hint="eastAsia" w:ascii="宋体" w:hAnsi="宋体" w:eastAsia="宋体" w:cs="宋体"/>
          <w:b/>
          <w:bCs/>
          <w:color w:val="auto"/>
          <w:sz w:val="24"/>
          <w:szCs w:val="24"/>
          <w:highlight w:val="none"/>
        </w:rPr>
        <w:t>投标文件的制作要求</w:t>
      </w:r>
    </w:p>
    <w:p>
      <w:pPr>
        <w:pStyle w:val="6"/>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（1）供应商应按照投标文件组成内容及项目招标需求和</w:t>
      </w:r>
      <w:r>
        <w:rPr>
          <w:rFonts w:hint="eastAsia" w:ascii="宋体" w:hAnsi="宋体" w:eastAsia="宋体" w:cs="宋体"/>
          <w:b w:val="0"/>
          <w:bCs/>
          <w:color w:val="auto"/>
          <w:sz w:val="24"/>
          <w:szCs w:val="24"/>
          <w:highlight w:val="none"/>
          <w:lang w:eastAsia="zh-CN"/>
        </w:rPr>
        <w:t>新疆</w:t>
      </w:r>
      <w:r>
        <w:rPr>
          <w:rFonts w:hint="eastAsia" w:ascii="宋体" w:hAnsi="宋体" w:eastAsia="宋体" w:cs="宋体"/>
          <w:b w:val="0"/>
          <w:bCs/>
          <w:color w:val="auto"/>
          <w:sz w:val="24"/>
          <w:szCs w:val="24"/>
          <w:highlight w:val="none"/>
        </w:rPr>
        <w:t>政府采购云平台要求制作投标文件，不按采购文件和</w:t>
      </w:r>
      <w:r>
        <w:rPr>
          <w:rFonts w:hint="eastAsia" w:ascii="宋体" w:hAnsi="宋体" w:eastAsia="宋体" w:cs="宋体"/>
          <w:b w:val="0"/>
          <w:bCs/>
          <w:color w:val="auto"/>
          <w:sz w:val="24"/>
          <w:szCs w:val="24"/>
          <w:highlight w:val="none"/>
          <w:lang w:eastAsia="zh-CN"/>
        </w:rPr>
        <w:t>新疆</w:t>
      </w:r>
      <w:r>
        <w:rPr>
          <w:rFonts w:hint="eastAsia" w:ascii="宋体" w:hAnsi="宋体" w:eastAsia="宋体" w:cs="宋体"/>
          <w:b w:val="0"/>
          <w:bCs/>
          <w:color w:val="auto"/>
          <w:sz w:val="24"/>
          <w:szCs w:val="24"/>
          <w:highlight w:val="none"/>
        </w:rPr>
        <w:t>政府采购云平台要求制作投标文件的将视情况处理（拒收等），由此产生的责任由供应商自行承担。</w:t>
      </w:r>
    </w:p>
    <w:p>
      <w:pPr>
        <w:pStyle w:val="6"/>
        <w:shd w:val="clear" w:color="auto" w:fill="auto"/>
        <w:snapToGrid w:val="0"/>
        <w:spacing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hd w:val="clear" w:color="auto" w:fill="auto"/>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备份电子投标文件：通过“政采云”平台电子投标工具制作投标文件所产生的备份文件。</w:t>
      </w:r>
    </w:p>
    <w:p>
      <w:pPr>
        <w:pStyle w:val="6"/>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（2）供应商应对所提供的全部资料的真实性、有效性承担法律责任，电子投标文件中所须加盖公章部分均采用CA签章。</w:t>
      </w:r>
    </w:p>
    <w:p>
      <w:pPr>
        <w:pStyle w:val="6"/>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6"/>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pPr>
        <w:pStyle w:val="6"/>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（5）若供应商不按采购文件的要求提供资格审查材料，其风险由供应商自行承担。</w:t>
      </w:r>
    </w:p>
    <w:p>
      <w:pPr>
        <w:pStyle w:val="6"/>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（6）与本次投标无关的内容请不要制作在内，确保投标文件有针对性、简洁明了。</w:t>
      </w:r>
    </w:p>
    <w:p>
      <w:pPr>
        <w:widowControl/>
        <w:spacing w:line="480" w:lineRule="auto"/>
        <w:ind w:firstLine="241" w:firstLineChars="10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2.</w:t>
      </w:r>
      <w:r>
        <w:rPr>
          <w:rFonts w:hint="eastAsia" w:ascii="宋体" w:hAnsi="宋体" w:eastAsia="宋体" w:cs="宋体"/>
          <w:b/>
          <w:bCs/>
          <w:color w:val="auto"/>
          <w:sz w:val="24"/>
          <w:szCs w:val="24"/>
          <w:highlight w:val="none"/>
        </w:rPr>
        <w:t>投标文件的上传</w:t>
      </w:r>
    </w:p>
    <w:p>
      <w:pPr>
        <w:pStyle w:val="6"/>
        <w:shd w:val="clear" w:color="auto" w:fill="auto"/>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bidi="zh-CN"/>
        </w:rPr>
        <w:t>电子加密投标文件（“.jmbs”格式）</w:t>
      </w:r>
      <w:r>
        <w:rPr>
          <w:rFonts w:hint="eastAsia" w:ascii="宋体" w:hAnsi="宋体" w:eastAsia="宋体" w:cs="宋体"/>
          <w:b/>
          <w:bCs/>
          <w:color w:val="auto"/>
          <w:sz w:val="24"/>
          <w:szCs w:val="24"/>
          <w:highlight w:val="none"/>
        </w:rPr>
        <w:t>：</w:t>
      </w:r>
    </w:p>
    <w:p>
      <w:pPr>
        <w:pStyle w:val="6"/>
        <w:shd w:val="clear" w:color="auto" w:fill="auto"/>
        <w:snapToGrid w:val="0"/>
        <w:spacing w:line="360" w:lineRule="auto"/>
        <w:ind w:firstLine="600" w:firstLineChars="250"/>
        <w:rPr>
          <w:rFonts w:hint="eastAsia" w:ascii="宋体" w:hAnsi="宋体" w:eastAsia="宋体" w:cs="宋体"/>
          <w:b w:val="0"/>
          <w:bCs/>
          <w:color w:val="auto"/>
          <w:sz w:val="24"/>
          <w:szCs w:val="24"/>
          <w:highlight w:val="none"/>
          <w:lang w:bidi="zh-CN"/>
        </w:rPr>
      </w:pPr>
      <w:r>
        <w:rPr>
          <w:rFonts w:hint="eastAsia" w:ascii="宋体" w:hAnsi="宋体" w:eastAsia="宋体" w:cs="宋体"/>
          <w:b w:val="0"/>
          <w:bCs/>
          <w:color w:val="auto"/>
          <w:sz w:val="24"/>
          <w:szCs w:val="24"/>
          <w:highlight w:val="none"/>
          <w:lang w:bidi="zh-CN"/>
        </w:rPr>
        <w:t>a.</w:t>
      </w: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sz w:val="24"/>
          <w:szCs w:val="24"/>
          <w:highlight w:val="none"/>
          <w:lang w:bidi="zh-CN"/>
        </w:rPr>
        <w:t>供应商应在投标截止时间前将电子加密投标文件成功上传递交至新疆政府采购云平台，否则投标无效；</w:t>
      </w:r>
    </w:p>
    <w:p>
      <w:pPr>
        <w:pStyle w:val="6"/>
        <w:shd w:val="clear" w:color="auto" w:fill="auto"/>
        <w:snapToGrid w:val="0"/>
        <w:spacing w:line="360" w:lineRule="auto"/>
        <w:ind w:firstLine="720" w:firstLineChars="300"/>
        <w:rPr>
          <w:rFonts w:hint="eastAsia" w:ascii="宋体" w:hAnsi="宋体" w:eastAsia="宋体" w:cs="宋体"/>
          <w:b w:val="0"/>
          <w:bCs/>
          <w:color w:val="auto"/>
          <w:sz w:val="24"/>
          <w:szCs w:val="24"/>
          <w:highlight w:val="none"/>
          <w:lang w:bidi="zh-CN"/>
        </w:rPr>
      </w:pPr>
      <w:r>
        <w:rPr>
          <w:rFonts w:hint="eastAsia" w:ascii="宋体" w:hAnsi="宋体" w:eastAsia="宋体" w:cs="宋体"/>
          <w:b w:val="0"/>
          <w:bCs/>
          <w:color w:val="auto"/>
          <w:sz w:val="24"/>
          <w:szCs w:val="24"/>
          <w:highlight w:val="none"/>
          <w:lang w:bidi="zh-CN"/>
        </w:rPr>
        <w:t>b.供应商成功上传电子加密投标文件后，可自行打印投标文件接收回执。</w:t>
      </w:r>
    </w:p>
    <w:p>
      <w:pPr>
        <w:pStyle w:val="6"/>
        <w:shd w:val="clear" w:color="auto" w:fill="auto"/>
        <w:snapToGrid w:val="0"/>
        <w:spacing w:line="360" w:lineRule="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bidi="zh-CN"/>
        </w:rPr>
        <w:t>备份投标文件（“.bfbs”格式）：</w:t>
      </w:r>
    </w:p>
    <w:p>
      <w:pPr>
        <w:pStyle w:val="6"/>
        <w:shd w:val="clear" w:color="auto" w:fill="auto"/>
        <w:snapToGrid w:val="0"/>
        <w:spacing w:line="360" w:lineRule="auto"/>
        <w:ind w:firstLine="600" w:firstLineChars="250"/>
        <w:rPr>
          <w:rFonts w:hint="eastAsia" w:ascii="宋体" w:hAnsi="宋体" w:eastAsia="宋体" w:cs="宋体"/>
          <w:color w:val="auto"/>
          <w:sz w:val="24"/>
          <w:szCs w:val="24"/>
          <w:highlight w:val="none"/>
          <w:lang w:bidi="zh-CN"/>
        </w:rPr>
      </w:pPr>
      <w:r>
        <w:rPr>
          <w:rFonts w:hint="eastAsia" w:ascii="宋体" w:hAnsi="宋体" w:eastAsia="宋体" w:cs="宋体"/>
          <w:b w:val="0"/>
          <w:bCs/>
          <w:color w:val="auto"/>
          <w:sz w:val="24"/>
          <w:szCs w:val="24"/>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color w:val="auto"/>
          <w:sz w:val="24"/>
          <w:szCs w:val="24"/>
          <w:highlight w:val="none"/>
          <w:lang w:bidi="zh-CN"/>
        </w:rPr>
        <w:t>“备份投标文件”以投标截止时间前指定接收邮箱最终收到的文件为准，逾期或未按要求提供的视为未提供，建议供应商提前1日办理邮件提供事宜（</w:t>
      </w:r>
      <w:r>
        <w:rPr>
          <w:rFonts w:hint="eastAsia" w:ascii="宋体" w:hAnsi="宋体" w:eastAsia="宋体" w:cs="宋体"/>
          <w:b/>
          <w:bCs/>
          <w:color w:val="auto"/>
          <w:sz w:val="21"/>
          <w:szCs w:val="21"/>
          <w:highlight w:val="none"/>
          <w:lang w:val="en-US" w:eastAsia="zh-CN"/>
        </w:rPr>
        <w:t>接收人邮箱：398119857@qq.com，接收人：韩先生，电话：18099987009</w:t>
      </w:r>
      <w:r>
        <w:rPr>
          <w:rFonts w:hint="eastAsia" w:ascii="宋体" w:hAnsi="宋体" w:eastAsia="宋体" w:cs="宋体"/>
          <w:color w:val="auto"/>
          <w:sz w:val="24"/>
          <w:szCs w:val="24"/>
          <w:highlight w:val="none"/>
          <w:lang w:bidi="zh-CN"/>
        </w:rPr>
        <w:t>）；</w:t>
      </w:r>
    </w:p>
    <w:p>
      <w:pPr>
        <w:pStyle w:val="6"/>
        <w:shd w:val="clear" w:color="auto" w:fill="auto"/>
        <w:snapToGrid w:val="0"/>
        <w:spacing w:line="360" w:lineRule="auto"/>
        <w:ind w:firstLine="600" w:firstLineChars="250"/>
        <w:rPr>
          <w:rFonts w:hint="eastAsia" w:ascii="宋体" w:hAnsi="宋体" w:eastAsia="宋体" w:cs="宋体"/>
          <w:b w:val="0"/>
          <w:bCs/>
          <w:color w:val="auto"/>
          <w:sz w:val="24"/>
          <w:szCs w:val="24"/>
          <w:highlight w:val="none"/>
          <w:lang w:bidi="zh-CN"/>
        </w:rPr>
      </w:pPr>
      <w:r>
        <w:rPr>
          <w:rFonts w:hint="eastAsia" w:ascii="宋体" w:hAnsi="宋体" w:eastAsia="宋体" w:cs="宋体"/>
          <w:b w:val="0"/>
          <w:bCs/>
          <w:color w:val="auto"/>
          <w:sz w:val="24"/>
          <w:szCs w:val="24"/>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000000"/>
          <w:kern w:val="0"/>
          <w:sz w:val="24"/>
          <w:szCs w:val="24"/>
          <w:lang w:val="en-US" w:eastAsia="zh-CN"/>
        </w:rPr>
        <w:t>3.</w:t>
      </w:r>
      <w:r>
        <w:rPr>
          <w:rFonts w:hint="eastAsia" w:ascii="宋体" w:hAnsi="宋体" w:eastAsia="宋体" w:cs="宋体"/>
          <w:b/>
          <w:color w:val="auto"/>
          <w:sz w:val="24"/>
          <w:szCs w:val="24"/>
          <w:highlight w:val="none"/>
        </w:rPr>
        <w:t>投标文件的递交要求</w:t>
      </w:r>
    </w:p>
    <w:p>
      <w:pPr>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（2）备份电子投标文件必须在投标截止时间前送达指定的投标地点。备份电子投标文件在截止时间后提交，采购组织机构将拒绝接收。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（3）如有特殊情况，采购组织机构延长截止时间和开标时间，采购组织机构和供应商的权利和</w:t>
      </w:r>
      <w:r>
        <w:rPr>
          <w:rFonts w:hint="eastAsia" w:ascii="宋体" w:hAnsi="宋体" w:eastAsia="宋体" w:cs="宋体"/>
          <w:color w:val="auto"/>
          <w:sz w:val="24"/>
          <w:szCs w:val="24"/>
          <w:highlight w:val="none"/>
          <w:lang w:eastAsia="zh-CN"/>
        </w:rPr>
        <w:t>义</w:t>
      </w:r>
      <w:r>
        <w:rPr>
          <w:rFonts w:hint="eastAsia" w:ascii="宋体" w:hAnsi="宋体" w:eastAsia="宋体" w:cs="宋体"/>
          <w:color w:val="auto"/>
          <w:sz w:val="24"/>
          <w:szCs w:val="24"/>
          <w:highlight w:val="none"/>
        </w:rPr>
        <w:t>务将受到新的截止时间和开标时间的约束。</w:t>
      </w:r>
    </w:p>
    <w:p>
      <w:pPr>
        <w:shd w:val="clear" w:color="auto" w:fill="auto"/>
        <w:snapToGrid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4.投标文件的补充、修改与撤回</w:t>
      </w:r>
    </w:p>
    <w:p>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jc w:val="center"/>
        <w:textAlignment w:val="auto"/>
        <w:outlineLvl w:val="9"/>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五、废标条款</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1.</w:t>
      </w:r>
      <w:r>
        <w:rPr>
          <w:rFonts w:hint="eastAsia" w:ascii="宋体" w:hAnsi="宋体" w:eastAsia="宋体" w:cs="宋体"/>
          <w:b/>
          <w:color w:val="000000"/>
          <w:kern w:val="0"/>
          <w:sz w:val="24"/>
          <w:szCs w:val="24"/>
        </w:rPr>
        <w:t>废标条款</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投标人不符合</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规定资格要求的或未按规定提交资质证件的；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投标人未按</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要求提交投标保证金的；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投标文件密封、签署、盖章不符合</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要求的；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投标文件出现重大偏差，未对</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进行实质性响应的；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其它</w:t>
      </w:r>
      <w:r>
        <w:rPr>
          <w:rFonts w:hint="eastAsia" w:ascii="宋体" w:hAnsi="宋体" w:eastAsia="宋体" w:cs="宋体"/>
          <w:color w:val="000000"/>
          <w:kern w:val="0"/>
          <w:sz w:val="24"/>
          <w:szCs w:val="24"/>
          <w:lang w:eastAsia="zh-CN"/>
        </w:rPr>
        <w:t>询价小组</w:t>
      </w:r>
      <w:r>
        <w:rPr>
          <w:rFonts w:hint="eastAsia" w:ascii="宋体" w:hAnsi="宋体" w:eastAsia="宋体" w:cs="宋体"/>
          <w:color w:val="000000"/>
          <w:kern w:val="0"/>
          <w:sz w:val="24"/>
          <w:szCs w:val="24"/>
        </w:rPr>
        <w:t>认为有必要取消的投标的；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法律、法规规定的其它情况。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符合专业条件的供应商或者对</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作实质响应的供应商不足三家的；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出现影响采购公正的违法、违规行为的；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投标人的报价均超过了采购预算，且采购人不能支付的；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因重大变故，采购任务取消的。</w:t>
      </w:r>
    </w:p>
    <w:p>
      <w:pPr>
        <w:widowControl/>
        <w:spacing w:line="440" w:lineRule="exact"/>
        <w:ind w:firstLine="48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2.</w:t>
      </w:r>
      <w:r>
        <w:rPr>
          <w:rFonts w:hint="eastAsia" w:ascii="宋体" w:hAnsi="宋体" w:eastAsia="宋体" w:cs="宋体"/>
          <w:b/>
          <w:color w:val="000000"/>
          <w:kern w:val="0"/>
          <w:sz w:val="24"/>
          <w:szCs w:val="24"/>
        </w:rPr>
        <w:t>供应商不足三家情形处理</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如出现投标截止时间结束后参加投标的供应商不足三家的，除采购任务取消情形外，采购单位应当报告财政部门，按照以下原则处理：</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没有不合理条款、</w:t>
      </w:r>
      <w:r>
        <w:rPr>
          <w:rFonts w:hint="eastAsia" w:ascii="宋体" w:hAnsi="宋体" w:eastAsia="宋体" w:cs="宋体"/>
          <w:color w:val="000000"/>
          <w:kern w:val="0"/>
          <w:sz w:val="24"/>
          <w:szCs w:val="24"/>
          <w:lang w:eastAsia="zh-CN"/>
        </w:rPr>
        <w:t>询价</w:t>
      </w:r>
      <w:r>
        <w:rPr>
          <w:rFonts w:hint="eastAsia" w:ascii="宋体" w:hAnsi="宋体" w:eastAsia="宋体" w:cs="宋体"/>
          <w:color w:val="000000"/>
          <w:kern w:val="0"/>
          <w:sz w:val="24"/>
          <w:szCs w:val="24"/>
        </w:rPr>
        <w:t>公告时间及程序符合规定的，由采购人填写《政府采购重大事项审批表》，申请采取</w:t>
      </w:r>
      <w:r>
        <w:rPr>
          <w:rFonts w:hint="eastAsia" w:ascii="宋体" w:hAnsi="宋体" w:eastAsia="宋体" w:cs="宋体"/>
          <w:color w:val="000000"/>
          <w:kern w:val="0"/>
          <w:sz w:val="24"/>
          <w:szCs w:val="24"/>
          <w:lang w:eastAsia="zh-CN"/>
        </w:rPr>
        <w:t>其他</w:t>
      </w:r>
      <w:r>
        <w:rPr>
          <w:rFonts w:hint="eastAsia" w:ascii="宋体" w:hAnsi="宋体" w:eastAsia="宋体" w:cs="宋体"/>
          <w:color w:val="000000"/>
          <w:kern w:val="0"/>
          <w:sz w:val="24"/>
          <w:szCs w:val="24"/>
        </w:rPr>
        <w:t>方式采购；</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存在不合理条款的，</w:t>
      </w:r>
      <w:r>
        <w:rPr>
          <w:rFonts w:hint="eastAsia" w:ascii="宋体" w:hAnsi="宋体" w:eastAsia="宋体" w:cs="宋体"/>
          <w:color w:val="000000"/>
          <w:kern w:val="0"/>
          <w:sz w:val="24"/>
          <w:szCs w:val="24"/>
          <w:lang w:eastAsia="zh-CN"/>
        </w:rPr>
        <w:t>询价</w:t>
      </w:r>
      <w:r>
        <w:rPr>
          <w:rFonts w:hint="eastAsia" w:ascii="宋体" w:hAnsi="宋体" w:eastAsia="宋体" w:cs="宋体"/>
          <w:color w:val="000000"/>
          <w:kern w:val="0"/>
          <w:sz w:val="24"/>
          <w:szCs w:val="24"/>
        </w:rPr>
        <w:t>公告时间及程序不符合规定的，应予以废标。</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w:t>
      </w:r>
      <w:r>
        <w:rPr>
          <w:rFonts w:hint="eastAsia" w:ascii="宋体" w:hAnsi="宋体" w:eastAsia="宋体" w:cs="宋体"/>
          <w:color w:val="000000"/>
          <w:kern w:val="0"/>
          <w:sz w:val="24"/>
          <w:szCs w:val="24"/>
          <w:lang w:eastAsia="zh-CN"/>
        </w:rPr>
        <w:t>询价</w:t>
      </w:r>
      <w:r>
        <w:rPr>
          <w:rFonts w:hint="eastAsia" w:ascii="宋体" w:hAnsi="宋体" w:eastAsia="宋体" w:cs="宋体"/>
          <w:color w:val="000000"/>
          <w:kern w:val="0"/>
          <w:sz w:val="24"/>
          <w:szCs w:val="24"/>
        </w:rPr>
        <w:t>期间，出现符合条件的供应商或者对</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做出实质响应的供应商不足三家情形的，参照执行。</w:t>
      </w:r>
    </w:p>
    <w:p>
      <w:pPr>
        <w:widowControl/>
        <w:spacing w:line="440" w:lineRule="exact"/>
        <w:ind w:firstLine="48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3.</w:t>
      </w:r>
      <w:r>
        <w:rPr>
          <w:rFonts w:hint="eastAsia" w:ascii="宋体" w:hAnsi="宋体" w:eastAsia="宋体" w:cs="宋体"/>
          <w:b/>
          <w:color w:val="000000"/>
          <w:kern w:val="0"/>
          <w:sz w:val="24"/>
          <w:szCs w:val="24"/>
        </w:rPr>
        <w:t>取消</w:t>
      </w:r>
      <w:r>
        <w:rPr>
          <w:rFonts w:hint="eastAsia" w:ascii="宋体" w:hAnsi="宋体" w:eastAsia="宋体" w:cs="宋体"/>
          <w:b/>
          <w:color w:val="000000"/>
          <w:kern w:val="0"/>
          <w:sz w:val="24"/>
          <w:szCs w:val="24"/>
          <w:lang w:eastAsia="zh-CN"/>
        </w:rPr>
        <w:t>成交</w:t>
      </w:r>
      <w:r>
        <w:rPr>
          <w:rFonts w:hint="eastAsia" w:ascii="宋体" w:hAnsi="宋体" w:eastAsia="宋体" w:cs="宋体"/>
          <w:b/>
          <w:color w:val="000000"/>
          <w:kern w:val="0"/>
          <w:sz w:val="24"/>
          <w:szCs w:val="24"/>
        </w:rPr>
        <w:t>候选人资格条款</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提供虚假材料谋取中标的；</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采取不正当手段诋毁、排挤其他投标人的；</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与采购人、其他投标人或者采购代理机构恶意串通的；</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向采购人、采购代理机构行贿或者提供其他不正当利益的；</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未在规定时间内与采购人签订采购合同的；</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法律、法规规定的其它情况。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b/>
          <w:color w:val="000000"/>
          <w:kern w:val="0"/>
          <w:sz w:val="24"/>
          <w:szCs w:val="24"/>
          <w:lang w:eastAsia="zh-CN"/>
        </w:rPr>
        <w:t>六、</w:t>
      </w:r>
      <w:r>
        <w:rPr>
          <w:rFonts w:hint="eastAsia" w:ascii="宋体" w:hAnsi="宋体" w:eastAsia="宋体" w:cs="宋体"/>
          <w:b/>
          <w:color w:val="000000"/>
          <w:kern w:val="0"/>
          <w:sz w:val="24"/>
          <w:szCs w:val="24"/>
          <w:highlight w:val="none"/>
        </w:rPr>
        <w:t>开标、评标程序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宋体" w:hAnsi="宋体" w:eastAsia="宋体" w:cs="宋体"/>
          <w:b/>
          <w:bCs/>
          <w:color w:val="000000"/>
          <w:kern w:val="0"/>
          <w:sz w:val="24"/>
          <w:szCs w:val="24"/>
        </w:rPr>
      </w:pPr>
      <w:bookmarkStart w:id="11" w:name="_Hlt39213438"/>
      <w:bookmarkEnd w:id="11"/>
      <w:bookmarkStart w:id="12" w:name="_Hlk35577540"/>
      <w:bookmarkStart w:id="13" w:name="_Hlk35577539"/>
      <w:bookmarkStart w:id="14" w:name="_Hlk35577538"/>
      <w:r>
        <w:rPr>
          <w:rFonts w:hint="eastAsia" w:ascii="宋体" w:hAnsi="宋体" w:eastAsia="宋体" w:cs="宋体"/>
          <w:b/>
          <w:bCs/>
          <w:color w:val="000000"/>
          <w:kern w:val="0"/>
          <w:sz w:val="24"/>
          <w:szCs w:val="24"/>
          <w:lang w:val="en-US" w:eastAsia="zh-CN"/>
        </w:rPr>
        <w:t>1.</w:t>
      </w:r>
      <w:r>
        <w:rPr>
          <w:rFonts w:hint="eastAsia" w:ascii="宋体" w:hAnsi="宋体" w:eastAsia="宋体" w:cs="宋体"/>
          <w:b/>
          <w:bCs/>
          <w:color w:val="000000"/>
          <w:kern w:val="0"/>
          <w:sz w:val="24"/>
          <w:szCs w:val="24"/>
        </w:rPr>
        <w:t>开标</w:t>
      </w:r>
      <w:bookmarkEnd w:id="12"/>
      <w:bookmarkEnd w:id="13"/>
      <w:bookmarkEnd w:id="14"/>
    </w:p>
    <w:p>
      <w:pPr>
        <w:shd w:val="clear" w:color="auto" w:fill="auto"/>
        <w:snapToGrid w:val="0"/>
        <w:spacing w:line="360" w:lineRule="auto"/>
        <w:ind w:firstLine="482" w:firstLineChars="200"/>
        <w:rPr>
          <w:rFonts w:hint="eastAsia" w:ascii="宋体" w:hAnsi="宋体" w:eastAsia="宋体" w:cs="宋体"/>
          <w:b/>
          <w:bCs/>
          <w:color w:val="auto"/>
          <w:sz w:val="24"/>
          <w:szCs w:val="24"/>
          <w:highlight w:val="none"/>
          <w:lang w:val="en-US" w:eastAsia="zh-CN"/>
        </w:rPr>
      </w:pPr>
      <w:bookmarkStart w:id="15" w:name="_Toc73975822"/>
      <w:r>
        <w:rPr>
          <w:rFonts w:hint="eastAsia" w:ascii="宋体" w:hAnsi="宋体" w:eastAsia="宋体" w:cs="宋体"/>
          <w:b/>
          <w:bCs/>
          <w:color w:val="auto"/>
          <w:sz w:val="24"/>
          <w:szCs w:val="24"/>
          <w:highlight w:val="none"/>
          <w:lang w:val="en-US" w:eastAsia="zh-CN"/>
        </w:rPr>
        <w:t>1.1开标邀请</w:t>
      </w:r>
      <w:bookmarkEnd w:id="15"/>
    </w:p>
    <w:p>
      <w:pPr>
        <w:pStyle w:val="12"/>
        <w:shd w:val="clear" w:color="auto" w:fill="auto"/>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开标准备：本项目开标的准备工作由采购组织机构负责落实，开标过程由采购组织机构负责记录；</w:t>
      </w:r>
    </w:p>
    <w:p>
      <w:pPr>
        <w:pStyle w:val="12"/>
        <w:shd w:val="clear" w:color="auto" w:fill="auto"/>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开标主持：本项目开标由采购人或者采购代理机构主持；</w:t>
      </w:r>
    </w:p>
    <w:p>
      <w:pPr>
        <w:pStyle w:val="12"/>
        <w:shd w:val="clear" w:color="auto" w:fill="auto"/>
        <w:snapToGrid w:val="0"/>
        <w:spacing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开标邀请：本项目采用电子交易，采购组织机构将按照采购文件规定的时间通过“</w:t>
      </w:r>
      <w:r>
        <w:rPr>
          <w:rFonts w:hint="eastAsia" w:ascii="宋体" w:hAnsi="宋体" w:eastAsia="宋体" w:cs="宋体"/>
          <w:b w:val="0"/>
          <w:color w:val="auto"/>
          <w:sz w:val="24"/>
          <w:szCs w:val="24"/>
          <w:highlight w:val="none"/>
          <w:lang w:eastAsia="zh-CN"/>
        </w:rPr>
        <w:t>新疆</w:t>
      </w:r>
      <w:r>
        <w:rPr>
          <w:rFonts w:hint="eastAsia" w:ascii="宋体" w:hAnsi="宋体" w:eastAsia="宋体" w:cs="宋体"/>
          <w:b w:val="0"/>
          <w:color w:val="auto"/>
          <w:sz w:val="24"/>
          <w:szCs w:val="24"/>
          <w:highlight w:val="none"/>
        </w:rPr>
        <w:t>政府采购云平台，网址：</w:t>
      </w: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HYPERLINK "http://www.zcygov.cn"</w:instrText>
      </w:r>
      <w:r>
        <w:rPr>
          <w:rFonts w:hint="eastAsia" w:ascii="宋体" w:hAnsi="宋体" w:eastAsia="宋体" w:cs="宋体"/>
          <w:b w:val="0"/>
          <w:color w:val="auto"/>
          <w:sz w:val="24"/>
          <w:szCs w:val="24"/>
          <w:highlight w:val="none"/>
        </w:rPr>
        <w:fldChar w:fldCharType="separate"/>
      </w:r>
      <w:r>
        <w:rPr>
          <w:rStyle w:val="24"/>
          <w:rFonts w:hint="eastAsia" w:ascii="宋体" w:hAnsi="宋体" w:eastAsia="宋体" w:cs="宋体"/>
          <w:b w:val="0"/>
          <w:color w:val="auto"/>
          <w:sz w:val="24"/>
          <w:szCs w:val="24"/>
          <w:highlight w:val="none"/>
          <w:u w:val="none"/>
        </w:rPr>
        <w:t>www.zcygov.cn</w:t>
      </w:r>
      <w:r>
        <w:rPr>
          <w:rFonts w:hint="eastAsia" w:ascii="宋体" w:hAnsi="宋体" w:eastAsia="宋体" w:cs="宋体"/>
          <w:color w:val="auto"/>
          <w:sz w:val="24"/>
          <w:szCs w:val="24"/>
          <w:highlight w:val="none"/>
        </w:rPr>
        <w:fldChar w:fldCharType="end"/>
      </w:r>
      <w:r>
        <w:rPr>
          <w:rFonts w:hint="eastAsia" w:ascii="宋体" w:hAnsi="宋体" w:eastAsia="宋体" w:cs="宋体"/>
          <w:b w:val="0"/>
          <w:color w:val="auto"/>
          <w:sz w:val="24"/>
          <w:szCs w:val="24"/>
          <w:highlight w:val="none"/>
        </w:rPr>
        <w:t>”组织开标、开启投标响应文件，所有供应商均应当准时在线参加。</w:t>
      </w:r>
    </w:p>
    <w:p>
      <w:pPr>
        <w:pStyle w:val="12"/>
        <w:shd w:val="clear" w:color="auto" w:fill="auto"/>
        <w:snapToGrid w:val="0"/>
        <w:spacing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2" w:firstLineChars="200"/>
        <w:outlineLvl w:val="2"/>
        <w:rPr>
          <w:rFonts w:hint="eastAsia" w:ascii="宋体" w:hAnsi="宋体" w:eastAsia="宋体" w:cs="宋体"/>
          <w:b/>
          <w:color w:val="auto"/>
          <w:sz w:val="24"/>
          <w:szCs w:val="24"/>
          <w:highlight w:val="none"/>
        </w:rPr>
      </w:pPr>
      <w:bookmarkStart w:id="16" w:name="_Toc73975823"/>
      <w:r>
        <w:rPr>
          <w:rFonts w:hint="eastAsia" w:ascii="宋体" w:hAnsi="宋体" w:eastAsia="宋体" w:cs="宋体"/>
          <w:b/>
          <w:color w:val="auto"/>
          <w:sz w:val="24"/>
          <w:szCs w:val="24"/>
          <w:highlight w:val="none"/>
          <w:lang w:val="en-US" w:eastAsia="zh-CN"/>
        </w:rPr>
        <w:t>1.2</w:t>
      </w:r>
      <w:r>
        <w:rPr>
          <w:rFonts w:hint="eastAsia" w:ascii="宋体" w:hAnsi="宋体" w:eastAsia="宋体" w:cs="宋体"/>
          <w:b/>
          <w:bCs/>
          <w:color w:val="auto"/>
          <w:sz w:val="24"/>
          <w:szCs w:val="24"/>
          <w:highlight w:val="none"/>
        </w:rPr>
        <w:t>开标程序（先资格、商务技术后报价）</w:t>
      </w:r>
      <w:bookmarkEnd w:id="16"/>
    </w:p>
    <w:p>
      <w:pPr>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开标时间到后，主持人宣布开标会议开始。</w:t>
      </w:r>
    </w:p>
    <w:p>
      <w:pPr>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投标文件解密（</w:t>
      </w:r>
      <w:r>
        <w:rPr>
          <w:rFonts w:hint="eastAsia" w:ascii="宋体" w:hAnsi="宋体" w:eastAsia="宋体" w:cs="宋体"/>
          <w:b/>
          <w:color w:val="auto"/>
          <w:kern w:val="0"/>
          <w:sz w:val="24"/>
          <w:szCs w:val="24"/>
          <w:highlight w:val="none"/>
        </w:rPr>
        <w:t>解密规定见《供应商须知前附表》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p>
    <w:p>
      <w:pPr>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投标文件解密异常情况处理（</w:t>
      </w:r>
      <w:r>
        <w:rPr>
          <w:rFonts w:hint="eastAsia" w:ascii="宋体" w:hAnsi="宋体" w:eastAsia="宋体" w:cs="宋体"/>
          <w:b/>
          <w:color w:val="auto"/>
          <w:kern w:val="0"/>
          <w:sz w:val="24"/>
          <w:szCs w:val="24"/>
          <w:highlight w:val="none"/>
        </w:rPr>
        <w:t>处理办法见《供应商须知前附表》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p>
    <w:p>
      <w:pPr>
        <w:shd w:val="clear" w:color="auto" w:fill="auto"/>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公布投标文件解密情况（投标文件成功解密的供应商名单等信息），组织签署</w:t>
      </w:r>
      <w:r>
        <w:rPr>
          <w:rFonts w:hint="eastAsia" w:ascii="宋体" w:hAnsi="宋体" w:eastAsia="宋体" w:cs="宋体"/>
          <w:b/>
          <w:bCs/>
          <w:color w:val="auto"/>
          <w:kern w:val="0"/>
          <w:sz w:val="24"/>
          <w:szCs w:val="24"/>
          <w:highlight w:val="none"/>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宋体" w:hAnsi="宋体" w:eastAsia="宋体" w:cs="宋体"/>
          <w:b/>
          <w:bCs/>
          <w:color w:val="auto"/>
          <w:sz w:val="21"/>
          <w:szCs w:val="21"/>
          <w:highlight w:val="none"/>
          <w:lang w:val="en-US" w:eastAsia="zh-CN"/>
        </w:rPr>
        <w:t>398119857@qq.com</w:t>
      </w:r>
      <w:r>
        <w:rPr>
          <w:rFonts w:hint="eastAsia" w:ascii="宋体" w:hAnsi="宋体" w:eastAsia="宋体" w:cs="宋体"/>
          <w:b/>
          <w:bCs/>
          <w:color w:val="auto"/>
          <w:kern w:val="0"/>
          <w:sz w:val="24"/>
          <w:szCs w:val="24"/>
          <w:highlight w:val="none"/>
        </w:rPr>
        <w:t xml:space="preserve"> ，逾期发送或未发送的视为无异议</w:t>
      </w:r>
      <w:r>
        <w:rPr>
          <w:rFonts w:hint="eastAsia" w:ascii="宋体" w:hAnsi="宋体" w:eastAsia="宋体" w:cs="宋体"/>
          <w:color w:val="auto"/>
          <w:kern w:val="0"/>
          <w:sz w:val="24"/>
          <w:szCs w:val="24"/>
          <w:highlight w:val="none"/>
        </w:rPr>
        <w:t>。</w:t>
      </w:r>
    </w:p>
    <w:p>
      <w:pPr>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开启标书信息（资格</w:t>
      </w:r>
      <w:r>
        <w:rPr>
          <w:rFonts w:hint="eastAsia" w:ascii="宋体" w:hAnsi="宋体" w:eastAsia="宋体" w:cs="宋体"/>
          <w:color w:val="auto"/>
          <w:kern w:val="0"/>
          <w:sz w:val="24"/>
          <w:szCs w:val="24"/>
          <w:highlight w:val="none"/>
          <w:lang w:eastAsia="zh-CN"/>
        </w:rPr>
        <w:t>证明</w:t>
      </w:r>
      <w:r>
        <w:rPr>
          <w:rFonts w:hint="eastAsia" w:ascii="宋体" w:hAnsi="宋体" w:eastAsia="宋体" w:cs="宋体"/>
          <w:color w:val="auto"/>
          <w:kern w:val="0"/>
          <w:sz w:val="24"/>
          <w:szCs w:val="24"/>
          <w:highlight w:val="none"/>
        </w:rPr>
        <w:t>文件、商务技术文件）。标书信息开启后，首先由采购人或采购代理机构</w:t>
      </w:r>
      <w:r>
        <w:rPr>
          <w:rFonts w:hint="eastAsia" w:ascii="宋体" w:hAnsi="宋体" w:eastAsia="宋体" w:cs="宋体"/>
          <w:color w:val="auto"/>
          <w:kern w:val="0"/>
          <w:sz w:val="24"/>
          <w:szCs w:val="24"/>
          <w:highlight w:val="none"/>
          <w:lang w:eastAsia="zh-CN"/>
        </w:rPr>
        <w:t>或评审小组</w:t>
      </w:r>
      <w:r>
        <w:rPr>
          <w:rFonts w:hint="eastAsia" w:ascii="宋体" w:hAnsi="宋体" w:eastAsia="宋体" w:cs="宋体"/>
          <w:color w:val="auto"/>
          <w:kern w:val="0"/>
          <w:sz w:val="24"/>
          <w:szCs w:val="24"/>
          <w:highlight w:val="none"/>
        </w:rPr>
        <w:t>依法对投标供应商的资格</w:t>
      </w:r>
      <w:r>
        <w:rPr>
          <w:rFonts w:hint="eastAsia" w:ascii="宋体" w:hAnsi="宋体" w:eastAsia="宋体" w:cs="宋体"/>
          <w:color w:val="auto"/>
          <w:kern w:val="0"/>
          <w:sz w:val="24"/>
          <w:szCs w:val="24"/>
          <w:highlight w:val="none"/>
          <w:lang w:eastAsia="zh-CN"/>
        </w:rPr>
        <w:t>证明</w:t>
      </w:r>
      <w:r>
        <w:rPr>
          <w:rFonts w:hint="eastAsia" w:ascii="宋体" w:hAnsi="宋体" w:eastAsia="宋体" w:cs="宋体"/>
          <w:color w:val="auto"/>
          <w:kern w:val="0"/>
          <w:sz w:val="24"/>
          <w:szCs w:val="24"/>
          <w:highlight w:val="none"/>
        </w:rPr>
        <w:t>文件进行审查（具体见本章“</w:t>
      </w:r>
      <w:r>
        <w:rPr>
          <w:rFonts w:hint="eastAsia" w:ascii="宋体" w:hAnsi="宋体" w:eastAsia="宋体" w:cs="宋体"/>
          <w:color w:val="auto"/>
          <w:kern w:val="0"/>
          <w:sz w:val="24"/>
          <w:szCs w:val="24"/>
          <w:highlight w:val="none"/>
          <w:lang w:val="en-US" w:eastAsia="zh-CN"/>
        </w:rPr>
        <w:t>29.3</w:t>
      </w:r>
      <w:r>
        <w:rPr>
          <w:rFonts w:hint="eastAsia" w:ascii="宋体" w:hAnsi="宋体" w:eastAsia="宋体" w:cs="宋体"/>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商务技术评审结束后，主持人公布商务技术评审无效投标供应商名单和商务技术评审有效投标供应商名单</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商务技术评审无效的供应商，其报价不再进入评审。</w:t>
      </w:r>
    </w:p>
    <w:p>
      <w:pPr>
        <w:shd w:val="clear" w:color="auto" w:fill="auto"/>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开启有效投标供应商的报价，公布开标一览表有关内容，</w:t>
      </w:r>
      <w:r>
        <w:rPr>
          <w:rFonts w:hint="eastAsia" w:ascii="宋体" w:hAnsi="宋体" w:eastAsia="宋体" w:cs="宋体"/>
          <w:color w:val="auto"/>
          <w:sz w:val="24"/>
          <w:szCs w:val="24"/>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4"/>
          <w:szCs w:val="24"/>
          <w:highlight w:val="none"/>
        </w:rPr>
        <w:t>。开标结束后，由评标委员会对报价的合理性、准确性等进行审查核实</w:t>
      </w:r>
      <w:r>
        <w:rPr>
          <w:rFonts w:hint="eastAsia" w:ascii="宋体" w:hAnsi="宋体" w:eastAsia="宋体" w:cs="宋体"/>
          <w:color w:val="auto"/>
          <w:sz w:val="24"/>
          <w:szCs w:val="24"/>
          <w:highlight w:val="none"/>
        </w:rPr>
        <w:t>。</w:t>
      </w:r>
    </w:p>
    <w:p>
      <w:pPr>
        <w:shd w:val="clear" w:color="auto" w:fill="auto"/>
        <w:snapToGrid w:val="0"/>
        <w:spacing w:line="360" w:lineRule="auto"/>
        <w:ind w:left="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特别情况说明：</w:t>
      </w:r>
    </w:p>
    <w:p>
      <w:pPr>
        <w:shd w:val="clear" w:color="auto" w:fill="auto"/>
        <w:snapToGrid w:val="0"/>
        <w:spacing w:line="360" w:lineRule="auto"/>
        <w:ind w:firstLine="426" w:firstLineChars="177"/>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（1）本项目采用电子交易，如遇“</w:t>
      </w:r>
      <w:r>
        <w:rPr>
          <w:rFonts w:hint="eastAsia" w:ascii="宋体" w:hAnsi="宋体" w:eastAsia="宋体" w:cs="宋体"/>
          <w:b/>
          <w:color w:val="auto"/>
          <w:kern w:val="0"/>
          <w:sz w:val="24"/>
          <w:szCs w:val="24"/>
          <w:highlight w:val="none"/>
          <w:lang w:eastAsia="zh-CN"/>
        </w:rPr>
        <w:t>新疆</w:t>
      </w:r>
      <w:r>
        <w:rPr>
          <w:rFonts w:hint="eastAsia" w:ascii="宋体" w:hAnsi="宋体" w:eastAsia="宋体" w:cs="宋体"/>
          <w:b/>
          <w:color w:val="auto"/>
          <w:kern w:val="0"/>
          <w:sz w:val="24"/>
          <w:szCs w:val="24"/>
          <w:highlight w:val="none"/>
        </w:rPr>
        <w:t>政府采购云平台”电子化开标或评审程序调整的，按调整后程序执行。</w:t>
      </w:r>
    </w:p>
    <w:p>
      <w:pPr>
        <w:shd w:val="clear" w:color="auto" w:fill="auto"/>
        <w:snapToGrid w:val="0"/>
        <w:spacing w:line="360" w:lineRule="auto"/>
        <w:ind w:firstLine="426" w:firstLineChars="177"/>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4"/>
          <w:szCs w:val="24"/>
          <w:highlight w:val="none"/>
        </w:rPr>
        <w:t>。</w:t>
      </w:r>
    </w:p>
    <w:p>
      <w:pPr>
        <w:shd w:val="clear" w:color="auto" w:fill="auto"/>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投标供应商资格审查：</w:t>
      </w:r>
    </w:p>
    <w:p>
      <w:pPr>
        <w:shd w:val="clear" w:color="auto" w:fill="auto"/>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pPr>
        <w:pStyle w:val="6"/>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kern w:val="0"/>
          <w:sz w:val="24"/>
          <w:szCs w:val="24"/>
          <w:highlight w:val="none"/>
        </w:rPr>
        <w:t>供应商</w:t>
      </w:r>
      <w:r>
        <w:rPr>
          <w:rFonts w:hint="eastAsia" w:ascii="宋体" w:hAnsi="宋体" w:eastAsia="宋体" w:cs="宋体"/>
          <w:b w:val="0"/>
          <w:bCs/>
          <w:color w:val="auto"/>
          <w:sz w:val="24"/>
          <w:szCs w:val="24"/>
          <w:highlight w:val="none"/>
        </w:rPr>
        <w:t>信用记录查询与使用：</w:t>
      </w:r>
      <w:r>
        <w:rPr>
          <w:rFonts w:hint="eastAsia" w:ascii="宋体" w:hAnsi="宋体" w:eastAsia="宋体" w:cs="宋体"/>
          <w:b w:val="0"/>
          <w:bCs/>
          <w:color w:val="auto"/>
          <w:kern w:val="0"/>
          <w:sz w:val="24"/>
          <w:szCs w:val="24"/>
          <w:highlight w:val="none"/>
        </w:rPr>
        <w:t>见《供应商须知前附表》。</w:t>
      </w:r>
    </w:p>
    <w:p>
      <w:pPr>
        <w:widowControl/>
        <w:spacing w:line="440" w:lineRule="exact"/>
        <w:ind w:firstLine="48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3.</w:t>
      </w:r>
      <w:r>
        <w:rPr>
          <w:rFonts w:hint="eastAsia" w:ascii="宋体" w:hAnsi="宋体" w:eastAsia="宋体" w:cs="宋体"/>
          <w:b/>
          <w:bCs/>
          <w:color w:val="000000"/>
          <w:kern w:val="0"/>
          <w:sz w:val="24"/>
          <w:szCs w:val="24"/>
          <w:lang w:eastAsia="zh-CN"/>
        </w:rPr>
        <w:t>询价评审委员会</w:t>
      </w:r>
    </w:p>
    <w:p>
      <w:pPr>
        <w:widowControl/>
        <w:numPr>
          <w:ilvl w:val="0"/>
          <w:numId w:val="6"/>
        </w:numPr>
        <w:spacing w:line="440" w:lineRule="exact"/>
        <w:ind w:firstLine="480"/>
        <w:rPr>
          <w:rFonts w:hint="eastAsia" w:ascii="宋体" w:hAnsi="宋体" w:eastAsia="宋体" w:cs="宋体"/>
          <w:sz w:val="24"/>
          <w:szCs w:val="24"/>
        </w:rPr>
      </w:pPr>
      <w:r>
        <w:rPr>
          <w:rFonts w:hint="eastAsia" w:ascii="宋体" w:hAnsi="宋体" w:eastAsia="宋体" w:cs="宋体"/>
          <w:color w:val="auto"/>
          <w:sz w:val="24"/>
          <w:szCs w:val="24"/>
          <w:highlight w:val="none"/>
        </w:rPr>
        <w:t>评审专家从</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政府采购云平台专家库中通过随机方式抽取产生。评标委员会成员名单在采购结果公告前保密。</w:t>
      </w:r>
    </w:p>
    <w:p>
      <w:pPr>
        <w:widowControl/>
        <w:numPr>
          <w:ilvl w:val="0"/>
          <w:numId w:val="6"/>
        </w:numPr>
        <w:spacing w:line="440" w:lineRule="exact"/>
        <w:ind w:firstLine="480"/>
        <w:rPr>
          <w:rFonts w:hint="eastAsia" w:ascii="宋体" w:hAnsi="宋体" w:eastAsia="宋体" w:cs="宋体"/>
          <w:sz w:val="24"/>
          <w:szCs w:val="24"/>
        </w:rPr>
      </w:pPr>
      <w:r>
        <w:rPr>
          <w:rFonts w:hint="eastAsia" w:ascii="宋体" w:hAnsi="宋体" w:eastAsia="宋体" w:cs="宋体"/>
          <w:color w:val="auto"/>
          <w:sz w:val="24"/>
          <w:szCs w:val="24"/>
          <w:highlight w:val="none"/>
        </w:rPr>
        <w:t>评标委员会由采购人或采购代理机构依法组建，</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采购人代表</w:t>
      </w:r>
      <w:r>
        <w:rPr>
          <w:rFonts w:hint="eastAsia" w:ascii="宋体" w:hAnsi="宋体" w:eastAsia="宋体" w:cs="宋体"/>
          <w:color w:val="auto"/>
          <w:sz w:val="24"/>
          <w:szCs w:val="24"/>
          <w:highlight w:val="none"/>
          <w:lang w:val="en-US" w:eastAsia="zh-CN"/>
        </w:rPr>
        <w:t>1名</w:t>
      </w:r>
      <w:r>
        <w:rPr>
          <w:rFonts w:hint="eastAsia" w:ascii="宋体" w:hAnsi="宋体" w:eastAsia="宋体" w:cs="宋体"/>
          <w:color w:val="auto"/>
          <w:sz w:val="24"/>
          <w:szCs w:val="24"/>
          <w:highlight w:val="none"/>
        </w:rPr>
        <w:t>和评审专家</w:t>
      </w:r>
      <w:r>
        <w:rPr>
          <w:rFonts w:hint="eastAsia" w:ascii="宋体" w:hAnsi="宋体" w:eastAsia="宋体" w:cs="宋体"/>
          <w:color w:val="auto"/>
          <w:sz w:val="24"/>
          <w:szCs w:val="24"/>
          <w:highlight w:val="none"/>
          <w:lang w:val="en-US" w:eastAsia="zh-CN"/>
        </w:rPr>
        <w:t>2人</w:t>
      </w:r>
      <w:r>
        <w:rPr>
          <w:rFonts w:hint="eastAsia" w:ascii="宋体" w:hAnsi="宋体" w:eastAsia="宋体" w:cs="宋体"/>
          <w:color w:val="auto"/>
          <w:sz w:val="24"/>
          <w:szCs w:val="24"/>
          <w:highlight w:val="none"/>
        </w:rPr>
        <w:t>组成，成员人数为</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人或以上单数，其中评审专家不少于成员总数的三分之二。</w:t>
      </w:r>
    </w:p>
    <w:p>
      <w:pPr>
        <w:widowControl/>
        <w:numPr>
          <w:ilvl w:val="0"/>
          <w:numId w:val="0"/>
        </w:num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询价小组</w:t>
      </w:r>
      <w:r>
        <w:rPr>
          <w:rFonts w:hint="eastAsia" w:ascii="宋体" w:hAnsi="宋体" w:eastAsia="宋体" w:cs="宋体"/>
          <w:color w:val="000000"/>
          <w:kern w:val="0"/>
          <w:sz w:val="24"/>
          <w:szCs w:val="24"/>
        </w:rPr>
        <w:t>根据</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的规定，进行投标文件的评审、得出评标结果，并向招标人推荐</w:t>
      </w:r>
      <w:r>
        <w:rPr>
          <w:rFonts w:hint="eastAsia" w:ascii="宋体" w:hAnsi="宋体" w:eastAsia="宋体" w:cs="宋体"/>
          <w:color w:val="000000"/>
          <w:kern w:val="0"/>
          <w:sz w:val="24"/>
          <w:szCs w:val="24"/>
          <w:lang w:eastAsia="zh-CN"/>
        </w:rPr>
        <w:t>成交</w:t>
      </w:r>
      <w:r>
        <w:rPr>
          <w:rFonts w:hint="eastAsia" w:ascii="宋体" w:hAnsi="宋体" w:eastAsia="宋体" w:cs="宋体"/>
          <w:color w:val="000000"/>
          <w:kern w:val="0"/>
          <w:sz w:val="24"/>
          <w:szCs w:val="24"/>
        </w:rPr>
        <w:t>候选人。</w:t>
      </w:r>
    </w:p>
    <w:p>
      <w:pPr>
        <w:widowControl/>
        <w:spacing w:line="440" w:lineRule="exact"/>
        <w:ind w:firstLine="480"/>
        <w:rPr>
          <w:rFonts w:hint="eastAsia" w:ascii="宋体" w:hAnsi="宋体" w:eastAsia="宋体" w:cs="宋体"/>
          <w:b w:val="0"/>
          <w:bCs w:val="0"/>
          <w:color w:val="000000"/>
          <w:kern w:val="0"/>
          <w:sz w:val="24"/>
          <w:szCs w:val="24"/>
        </w:rPr>
      </w:pPr>
      <w:bookmarkStart w:id="17" w:name="_Hlk35577710"/>
      <w:bookmarkStart w:id="18" w:name="_Hlk35577709"/>
      <w:bookmarkStart w:id="19" w:name="_Hlk35577711"/>
      <w:r>
        <w:rPr>
          <w:rFonts w:hint="eastAsia" w:ascii="宋体" w:hAnsi="宋体" w:eastAsia="宋体" w:cs="宋体"/>
          <w:b w:val="0"/>
          <w:bCs w:val="0"/>
          <w:color w:val="000000"/>
          <w:kern w:val="0"/>
          <w:sz w:val="24"/>
          <w:szCs w:val="24"/>
          <w:lang w:val="en-US" w:eastAsia="zh-CN"/>
        </w:rPr>
        <w:t>4</w:t>
      </w:r>
      <w:r>
        <w:rPr>
          <w:rFonts w:hint="eastAsia" w:ascii="宋体" w:hAnsi="宋体" w:eastAsia="宋体" w:cs="宋体"/>
          <w:b w:val="0"/>
          <w:bCs w:val="0"/>
          <w:color w:val="000000"/>
          <w:kern w:val="0"/>
          <w:sz w:val="24"/>
          <w:szCs w:val="24"/>
        </w:rPr>
        <w:t>、投标文件的初审</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.1 资格性检查：依据法律法规和</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的规定，对投标文件中的资格证明、投标保证金等进行审查，以确定投标人是否具备投标资格。</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.2 符合性检查：依据</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的规定，从投标文件的有效性、完整性和对</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的响应程度进行审查，以确定是否对</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的实质性要求作出响应。</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、投标文件的澄清</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 xml:space="preserve">.1 </w:t>
      </w:r>
      <w:r>
        <w:rPr>
          <w:rFonts w:hint="eastAsia" w:ascii="宋体" w:hAnsi="宋体" w:eastAsia="宋体" w:cs="宋体"/>
          <w:b w:val="0"/>
          <w:bCs w:val="0"/>
          <w:color w:val="auto"/>
          <w:sz w:val="24"/>
          <w:szCs w:val="24"/>
          <w:highlight w:val="none"/>
          <w:lang w:val="en-US" w:eastAsia="zh-CN"/>
        </w:rPr>
        <w:t>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hAnsi="宋体" w:eastAsia="宋体" w:cs="宋体"/>
          <w:b/>
          <w:bCs/>
          <w:color w:val="auto"/>
          <w:sz w:val="24"/>
          <w:szCs w:val="24"/>
          <w:highlight w:val="none"/>
          <w:lang w:val="en-US" w:eastAsia="zh-CN"/>
        </w:rPr>
        <w:t>投标供应商澄清、说明或补正时间为20分钟</w:t>
      </w:r>
      <w:r>
        <w:rPr>
          <w:rFonts w:hint="eastAsia" w:ascii="宋体" w:hAnsi="宋体" w:eastAsia="宋体" w:cs="宋体"/>
          <w:b w:val="0"/>
          <w:bCs w:val="0"/>
          <w:color w:val="auto"/>
          <w:sz w:val="24"/>
          <w:szCs w:val="24"/>
          <w:highlight w:val="none"/>
          <w:lang w:val="en-US" w:eastAsia="zh-CN"/>
        </w:rPr>
        <w:t>。</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6.错误修正的原则</w:t>
      </w:r>
    </w:p>
    <w:p>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投标文件报价出现前后不一致的，除采购文件另有规定外，按照下列规定修正：</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6.1 投标函中表述的内容与报价表中不一致的，以报价表为准；报价表中的内容与报价明细表不一致的，以报价表为准；</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6.2 投标文件中的大写金额和小写金额不一致的，以大写金额为准；</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6.3 单价金额小数点或者百分比有明显错位的，以开标一览表的总价为准，并修改单价；</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6.4 总价金额与按单价汇总金额不一致的，以单价金额计算结果为准；</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6.5 若用文字表示的数值与用数字表示的数值不一致，以文字表示的数值为准；</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6.7 对不同文字文本投标文件的解释发生异议的，以中文文本为准；</w:t>
      </w:r>
    </w:p>
    <w:p>
      <w:pPr>
        <w:shd w:val="clear" w:color="auto" w:fill="auto"/>
        <w:spacing w:line="44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hAnsi="宋体" w:eastAsia="宋体" w:cs="宋体"/>
          <w:b/>
          <w:bCs/>
          <w:color w:val="auto"/>
          <w:sz w:val="24"/>
          <w:szCs w:val="24"/>
          <w:highlight w:val="none"/>
          <w:lang w:val="en-US" w:eastAsia="zh-CN"/>
        </w:rPr>
        <w:t>修正应当采用电子询标的形式，并加盖公章（电子印章）。</w:t>
      </w:r>
    </w:p>
    <w:bookmarkEnd w:id="17"/>
    <w:bookmarkEnd w:id="18"/>
    <w:bookmarkEnd w:id="19"/>
    <w:p>
      <w:pPr>
        <w:widowControl/>
        <w:spacing w:line="440" w:lineRule="exact"/>
        <w:ind w:firstLine="480" w:firstLineChars="200"/>
        <w:rPr>
          <w:rFonts w:hint="eastAsia" w:ascii="宋体" w:hAnsi="宋体" w:eastAsia="宋体" w:cs="宋体"/>
          <w:color w:val="000000"/>
          <w:kern w:val="0"/>
          <w:sz w:val="24"/>
          <w:szCs w:val="24"/>
        </w:rPr>
      </w:pPr>
      <w:bookmarkStart w:id="20" w:name="_Hlk35577961"/>
      <w:bookmarkStart w:id="21" w:name="_Hlk35577960"/>
      <w:bookmarkStart w:id="22" w:name="_Hlk35577959"/>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、对投标文件的比较</w:t>
      </w:r>
      <w:bookmarkEnd w:id="20"/>
      <w:bookmarkEnd w:id="21"/>
      <w:bookmarkEnd w:id="22"/>
      <w:r>
        <w:rPr>
          <w:rFonts w:hint="eastAsia" w:ascii="宋体" w:hAnsi="宋体" w:eastAsia="宋体" w:cs="宋体"/>
          <w:color w:val="000000"/>
          <w:kern w:val="0"/>
          <w:sz w:val="24"/>
          <w:szCs w:val="24"/>
        </w:rPr>
        <w:t>和评价</w:t>
      </w:r>
    </w:p>
    <w:p>
      <w:pPr>
        <w:widowControl/>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询价小组</w:t>
      </w:r>
      <w:r>
        <w:rPr>
          <w:rFonts w:hint="eastAsia" w:ascii="宋体" w:hAnsi="宋体" w:eastAsia="宋体" w:cs="宋体"/>
          <w:color w:val="000000"/>
          <w:kern w:val="0"/>
          <w:sz w:val="24"/>
          <w:szCs w:val="24"/>
        </w:rPr>
        <w:t>将</w:t>
      </w:r>
      <w:r>
        <w:rPr>
          <w:rFonts w:hint="eastAsia" w:ascii="宋体" w:hAnsi="宋体" w:eastAsia="宋体" w:cs="宋体"/>
          <w:color w:val="000000"/>
          <w:sz w:val="24"/>
          <w:szCs w:val="24"/>
        </w:rPr>
        <w:t>按</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sz w:val="24"/>
          <w:szCs w:val="24"/>
        </w:rPr>
        <w:t>中规定的</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方法和标准，对资格性检查和符合性检查合格的投标文件进行商务和技术评估，综合比较与评价</w:t>
      </w:r>
      <w:r>
        <w:rPr>
          <w:rFonts w:hint="eastAsia" w:ascii="宋体" w:hAnsi="宋体" w:eastAsia="宋体" w:cs="宋体"/>
          <w:color w:val="000000"/>
          <w:kern w:val="0"/>
          <w:sz w:val="24"/>
          <w:szCs w:val="24"/>
        </w:rPr>
        <w:t>。</w:t>
      </w:r>
    </w:p>
    <w:p>
      <w:pPr>
        <w:widowControl/>
        <w:spacing w:line="440" w:lineRule="exact"/>
        <w:ind w:firstLine="480" w:firstLineChars="200"/>
        <w:rPr>
          <w:rFonts w:hint="eastAsia" w:ascii="宋体" w:hAnsi="宋体" w:eastAsia="宋体" w:cs="宋体"/>
          <w:color w:val="000000"/>
          <w:kern w:val="0"/>
          <w:sz w:val="24"/>
          <w:szCs w:val="24"/>
        </w:rPr>
      </w:pPr>
      <w:bookmarkStart w:id="23" w:name="_Hlk35586141"/>
      <w:bookmarkStart w:id="24" w:name="_Hlk35586142"/>
      <w:bookmarkStart w:id="25" w:name="_Hlk35586143"/>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询价</w:t>
      </w:r>
      <w:r>
        <w:rPr>
          <w:rFonts w:hint="eastAsia" w:ascii="宋体" w:hAnsi="宋体" w:eastAsia="宋体" w:cs="宋体"/>
          <w:color w:val="000000"/>
          <w:kern w:val="0"/>
          <w:sz w:val="24"/>
          <w:szCs w:val="24"/>
        </w:rPr>
        <w:t>原则及方法</w:t>
      </w:r>
      <w:bookmarkEnd w:id="23"/>
      <w:bookmarkEnd w:id="24"/>
      <w:bookmarkEnd w:id="25"/>
    </w:p>
    <w:p>
      <w:pPr>
        <w:widowControl/>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询价</w:t>
      </w:r>
      <w:r>
        <w:rPr>
          <w:rFonts w:hint="eastAsia" w:ascii="宋体" w:hAnsi="宋体" w:eastAsia="宋体" w:cs="宋体"/>
          <w:color w:val="000000"/>
          <w:kern w:val="0"/>
          <w:sz w:val="24"/>
          <w:szCs w:val="24"/>
        </w:rPr>
        <w:t>采用最低评标价法，</w:t>
      </w:r>
      <w:r>
        <w:rPr>
          <w:rFonts w:hint="eastAsia" w:ascii="宋体" w:hAnsi="宋体" w:eastAsia="宋体" w:cs="宋体"/>
          <w:color w:val="000000"/>
          <w:kern w:val="0"/>
          <w:sz w:val="24"/>
          <w:szCs w:val="24"/>
          <w:lang w:eastAsia="zh-CN"/>
        </w:rPr>
        <w:t>询价小组</w:t>
      </w:r>
      <w:r>
        <w:rPr>
          <w:rFonts w:hint="eastAsia" w:ascii="宋体" w:hAnsi="宋体" w:eastAsia="宋体" w:cs="宋体"/>
          <w:color w:val="000000"/>
          <w:kern w:val="0"/>
          <w:sz w:val="24"/>
          <w:szCs w:val="24"/>
        </w:rPr>
        <w:t>会完成</w:t>
      </w:r>
      <w:r>
        <w:rPr>
          <w:rFonts w:hint="eastAsia" w:ascii="宋体" w:hAnsi="宋体" w:eastAsia="宋体" w:cs="宋体"/>
          <w:color w:val="000000"/>
          <w:kern w:val="0"/>
          <w:sz w:val="24"/>
          <w:szCs w:val="24"/>
          <w:lang w:eastAsia="zh-CN"/>
        </w:rPr>
        <w:t>询价</w:t>
      </w:r>
      <w:r>
        <w:rPr>
          <w:rFonts w:hint="eastAsia" w:ascii="宋体" w:hAnsi="宋体" w:eastAsia="宋体" w:cs="宋体"/>
          <w:color w:val="000000"/>
          <w:kern w:val="0"/>
          <w:sz w:val="24"/>
          <w:szCs w:val="24"/>
        </w:rPr>
        <w:t>后，应当向采购人提出书面</w:t>
      </w:r>
      <w:r>
        <w:rPr>
          <w:rFonts w:hint="eastAsia" w:ascii="宋体" w:hAnsi="宋体" w:eastAsia="宋体" w:cs="宋体"/>
          <w:color w:val="000000"/>
          <w:kern w:val="0"/>
          <w:sz w:val="24"/>
          <w:szCs w:val="24"/>
          <w:lang w:eastAsia="zh-CN"/>
        </w:rPr>
        <w:t>询价</w:t>
      </w:r>
      <w:r>
        <w:rPr>
          <w:rFonts w:hint="eastAsia" w:ascii="宋体" w:hAnsi="宋体" w:eastAsia="宋体" w:cs="宋体"/>
          <w:color w:val="000000"/>
          <w:kern w:val="0"/>
          <w:sz w:val="24"/>
          <w:szCs w:val="24"/>
        </w:rPr>
        <w:t>报告，并抄送有关行政监督部门。</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询价小组</w:t>
      </w:r>
      <w:r>
        <w:rPr>
          <w:rFonts w:hint="eastAsia" w:ascii="宋体" w:hAnsi="宋体" w:eastAsia="宋体" w:cs="宋体"/>
          <w:color w:val="000000"/>
          <w:kern w:val="0"/>
          <w:sz w:val="24"/>
          <w:szCs w:val="24"/>
        </w:rPr>
        <w:t>在</w:t>
      </w:r>
      <w:r>
        <w:rPr>
          <w:rFonts w:hint="eastAsia" w:ascii="宋体" w:hAnsi="宋体" w:eastAsia="宋体" w:cs="宋体"/>
          <w:color w:val="000000"/>
          <w:kern w:val="0"/>
          <w:sz w:val="24"/>
          <w:szCs w:val="24"/>
          <w:lang w:eastAsia="zh-CN"/>
        </w:rPr>
        <w:t>询价</w:t>
      </w:r>
      <w:r>
        <w:rPr>
          <w:rFonts w:hint="eastAsia" w:ascii="宋体" w:hAnsi="宋体" w:eastAsia="宋体" w:cs="宋体"/>
          <w:color w:val="000000"/>
          <w:kern w:val="0"/>
          <w:sz w:val="24"/>
          <w:szCs w:val="24"/>
        </w:rPr>
        <w:t>报告中推荐</w:t>
      </w:r>
      <w:r>
        <w:rPr>
          <w:rFonts w:hint="eastAsia" w:ascii="宋体" w:hAnsi="宋体" w:eastAsia="宋体" w:cs="宋体"/>
          <w:color w:val="000000"/>
          <w:kern w:val="0"/>
          <w:sz w:val="24"/>
          <w:szCs w:val="24"/>
          <w:lang w:eastAsia="zh-CN"/>
        </w:rPr>
        <w:t>成交</w:t>
      </w:r>
      <w:r>
        <w:rPr>
          <w:rFonts w:hint="eastAsia" w:ascii="宋体" w:hAnsi="宋体" w:eastAsia="宋体" w:cs="宋体"/>
          <w:color w:val="000000"/>
          <w:kern w:val="0"/>
          <w:sz w:val="24"/>
          <w:szCs w:val="24"/>
        </w:rPr>
        <w:t>候选人时，应遵照以下原则：</w:t>
      </w:r>
    </w:p>
    <w:p>
      <w:pPr>
        <w:widowControl/>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询价小组</w:t>
      </w:r>
      <w:r>
        <w:rPr>
          <w:rFonts w:hint="eastAsia" w:ascii="宋体" w:hAnsi="宋体" w:eastAsia="宋体" w:cs="宋体"/>
          <w:color w:val="000000"/>
          <w:kern w:val="0"/>
          <w:sz w:val="24"/>
          <w:szCs w:val="24"/>
        </w:rPr>
        <w:t>根据报价由低至高的次序，推荐排名次序位于前三名的</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作为</w:t>
      </w:r>
      <w:r>
        <w:rPr>
          <w:rFonts w:hint="eastAsia" w:ascii="宋体" w:hAnsi="宋体" w:eastAsia="宋体" w:cs="宋体"/>
          <w:color w:val="000000"/>
          <w:kern w:val="0"/>
          <w:sz w:val="24"/>
          <w:szCs w:val="24"/>
          <w:lang w:eastAsia="zh-CN"/>
        </w:rPr>
        <w:t>成交</w:t>
      </w:r>
      <w:r>
        <w:rPr>
          <w:rFonts w:hint="eastAsia" w:ascii="宋体" w:hAnsi="宋体" w:eastAsia="宋体" w:cs="宋体"/>
          <w:color w:val="000000"/>
          <w:kern w:val="0"/>
          <w:sz w:val="24"/>
          <w:szCs w:val="24"/>
        </w:rPr>
        <w:t>候选人向采购人推荐。如果在排序中出现投标价格相同的，则技术指标高的排序优先；</w:t>
      </w:r>
    </w:p>
    <w:p>
      <w:pPr>
        <w:widowControl/>
        <w:spacing w:line="440" w:lineRule="exact"/>
        <w:ind w:firstLine="480" w:firstLineChars="200"/>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投标人数量少于三个或者所有投标被否决的，采购人应当依法重新招标。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color w:val="000000"/>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4"/>
          <w:szCs w:val="24"/>
          <w:lang w:eastAsia="zh-CN"/>
        </w:rPr>
        <w:t>七、定标</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000000"/>
          <w:kern w:val="0"/>
          <w:sz w:val="24"/>
          <w:szCs w:val="24"/>
          <w:lang w:val="en-US" w:eastAsia="zh-CN"/>
        </w:rPr>
        <w:t>1.</w:t>
      </w:r>
      <w:r>
        <w:rPr>
          <w:rFonts w:hint="eastAsia" w:ascii="宋体" w:hAnsi="宋体" w:eastAsia="宋体" w:cs="宋体"/>
          <w:b w:val="0"/>
          <w:bCs w:val="0"/>
          <w:color w:val="auto"/>
          <w:sz w:val="24"/>
          <w:szCs w:val="24"/>
          <w:highlight w:val="none"/>
          <w:lang w:val="en-US" w:eastAsia="zh-CN"/>
        </w:rPr>
        <w:t>采购结果确认（确定成交供应商）</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采购结果确认（确定成交供应商）：本项目由采购人根据评标委员会提交的《评审报告》，通过“政府采购云平台”依法确认采购结果、确定中标供应商。</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1.1询价小组按评审后按投标报价由低到高顺序排列。投标报价相同的，按技术指标优劣顺序排列。投标报价作为评标的重要依据，但并非唯一标准。询价小组认为，排在前面的成交候选供应商的最低投标价或者某些分项报价明显不合理或者低于成本，有可能影响商品质量和不能诚信履约的，应当要求其在规定的期限内提供书面文件予以解释说明，并提交相关证明材料；否则，询价小组可以取消该投标人的成交候选资格，按顺序由排在后面的成交候选供应商递补，以此类推。 </w:t>
      </w:r>
    </w:p>
    <w:p>
      <w:pPr>
        <w:shd w:val="clear" w:color="auto" w:fill="auto"/>
        <w:spacing w:line="440" w:lineRule="exact"/>
        <w:ind w:firstLine="480"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1.2采购结果经采购人确认后2个工作日内，采购代理机构将在克州公共资源交易中心网、新疆政府采购网（www.zjzfcg.gov.cn）上公告采购结果，成交公告期限为1个工作日。</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 成交通知书</w:t>
      </w:r>
    </w:p>
    <w:p>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通知书发出前，招标人将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侯选人的情况在</w:t>
      </w:r>
      <w:r>
        <w:rPr>
          <w:rFonts w:hint="eastAsia" w:ascii="宋体" w:hAnsi="宋体" w:eastAsia="宋体" w:cs="宋体"/>
          <w:color w:val="auto"/>
          <w:sz w:val="24"/>
          <w:szCs w:val="24"/>
          <w:highlight w:val="none"/>
          <w:lang w:val="en-US" w:eastAsia="zh-CN"/>
        </w:rPr>
        <w:t>克州公共资源交易中心网、</w:t>
      </w:r>
      <w:r>
        <w:rPr>
          <w:rFonts w:hint="eastAsia" w:ascii="宋体" w:hAnsi="宋体" w:eastAsia="宋体" w:cs="宋体"/>
          <w:color w:val="auto"/>
          <w:sz w:val="24"/>
          <w:szCs w:val="24"/>
          <w:highlight w:val="none"/>
          <w:lang w:eastAsia="zh-CN"/>
        </w:rPr>
        <w:t>新疆政府采购网</w:t>
      </w:r>
      <w:r>
        <w:rPr>
          <w:rFonts w:hint="eastAsia" w:ascii="宋体" w:hAnsi="宋体" w:eastAsia="宋体" w:cs="宋体"/>
          <w:color w:val="auto"/>
          <w:sz w:val="24"/>
          <w:szCs w:val="24"/>
          <w:highlight w:val="none"/>
        </w:rPr>
        <w:t>予以公示，</w:t>
      </w:r>
      <w:r>
        <w:rPr>
          <w:rFonts w:hint="eastAsia" w:ascii="宋体" w:hAnsi="宋体" w:eastAsia="宋体" w:cs="宋体"/>
          <w:b w:val="0"/>
          <w:bCs w:val="0"/>
          <w:color w:val="auto"/>
          <w:sz w:val="24"/>
          <w:szCs w:val="24"/>
          <w:highlight w:val="none"/>
        </w:rPr>
        <w:t>公示期为</w:t>
      </w:r>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个工作日。</w:t>
      </w:r>
      <w:r>
        <w:rPr>
          <w:rFonts w:hint="eastAsia" w:ascii="宋体" w:hAnsi="宋体" w:eastAsia="宋体" w:cs="宋体"/>
          <w:b w:val="0"/>
          <w:bCs w:val="0"/>
          <w:color w:val="auto"/>
          <w:sz w:val="24"/>
          <w:szCs w:val="24"/>
          <w:highlight w:val="none"/>
          <w:lang w:eastAsia="zh-CN"/>
        </w:rPr>
        <w:t>待公示期结束后，</w:t>
      </w:r>
      <w:r>
        <w:rPr>
          <w:rFonts w:hint="eastAsia" w:ascii="宋体" w:hAnsi="宋体" w:eastAsia="宋体" w:cs="宋体"/>
          <w:b w:val="0"/>
          <w:bCs w:val="0"/>
          <w:color w:val="auto"/>
          <w:sz w:val="24"/>
          <w:szCs w:val="24"/>
          <w:highlight w:val="none"/>
          <w:lang w:val="en-US" w:eastAsia="zh-CN"/>
        </w:rPr>
        <w:t>采购组织机构向成交人发出成交通知书。</w:t>
      </w:r>
    </w:p>
    <w:p>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成交通知书作为签订合同的重要依据，对采购人和成交供应商均具有法律效力。采购人改变成交结果或者成交供应商放弃成交项目的都应承担法律责任。成交供应商不得向他人转让成交项目，也不得将成交项目肢解后分别向他人转让。</w:t>
      </w:r>
    </w:p>
    <w:p>
      <w:pPr>
        <w:pStyle w:val="2"/>
        <w:rPr>
          <w:rFonts w:hint="eastAsia" w:ascii="宋体" w:hAnsi="宋体" w:eastAsia="宋体" w:cs="宋体"/>
        </w:rPr>
      </w:pPr>
    </w:p>
    <w:p>
      <w:pPr>
        <w:widowControl/>
        <w:spacing w:line="44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八、</w:t>
      </w:r>
      <w:r>
        <w:rPr>
          <w:rFonts w:hint="eastAsia" w:ascii="宋体" w:hAnsi="宋体" w:eastAsia="宋体" w:cs="宋体"/>
          <w:b/>
          <w:bCs/>
          <w:color w:val="000000"/>
          <w:kern w:val="0"/>
          <w:sz w:val="24"/>
          <w:szCs w:val="24"/>
          <w:lang w:eastAsia="zh-CN"/>
        </w:rPr>
        <w:t>成交</w:t>
      </w:r>
      <w:r>
        <w:rPr>
          <w:rFonts w:hint="eastAsia" w:ascii="宋体" w:hAnsi="宋体" w:eastAsia="宋体" w:cs="宋体"/>
          <w:b/>
          <w:bCs/>
          <w:color w:val="000000"/>
          <w:kern w:val="0"/>
          <w:sz w:val="24"/>
          <w:szCs w:val="24"/>
        </w:rPr>
        <w:t>及合同签订</w:t>
      </w:r>
    </w:p>
    <w:p>
      <w:pPr>
        <w:keepNext w:val="0"/>
        <w:keepLines w:val="0"/>
        <w:pageBreakBefore w:val="0"/>
        <w:widowControl/>
        <w:kinsoku/>
        <w:wordWrap/>
        <w:overflowPunct/>
        <w:topLinePunct w:val="0"/>
        <w:autoSpaceDE/>
        <w:autoSpaceDN/>
        <w:bidi w:val="0"/>
        <w:adjustRightInd/>
        <w:snapToGrid/>
        <w:spacing w:line="430" w:lineRule="exact"/>
        <w:ind w:right="0" w:rightChars="0" w:firstLine="480" w:firstLineChars="20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授予合同</w:t>
      </w:r>
    </w:p>
    <w:p>
      <w:pPr>
        <w:keepNext w:val="0"/>
        <w:keepLines w:val="0"/>
        <w:pageBreakBefore w:val="0"/>
        <w:widowControl/>
        <w:kinsoku/>
        <w:wordWrap/>
        <w:overflowPunct/>
        <w:topLinePunct w:val="0"/>
        <w:autoSpaceDE/>
        <w:autoSpaceDN/>
        <w:bidi w:val="0"/>
        <w:adjustRightInd/>
        <w:snapToGrid/>
        <w:spacing w:line="430" w:lineRule="exact"/>
        <w:ind w:right="0" w:rightChars="0" w:firstLine="480" w:firstLineChars="200"/>
        <w:jc w:val="both"/>
        <w:textAlignment w:val="auto"/>
        <w:outlineLvl w:val="9"/>
        <w:rPr>
          <w:rFonts w:hint="eastAsia" w:ascii="宋体" w:hAnsi="宋体" w:eastAsia="宋体" w:cs="宋体"/>
          <w:color w:val="000000"/>
          <w:kern w:val="0"/>
          <w:sz w:val="24"/>
          <w:szCs w:val="24"/>
        </w:rPr>
      </w:pPr>
      <w:bookmarkStart w:id="26" w:name="_Hlk35578045"/>
      <w:bookmarkStart w:id="27" w:name="_Hlk35578044"/>
      <w:bookmarkStart w:id="28" w:name="_Hlk35578046"/>
      <w:r>
        <w:rPr>
          <w:rFonts w:hint="eastAsia" w:ascii="宋体" w:hAnsi="宋体" w:eastAsia="宋体" w:cs="宋体"/>
          <w:color w:val="000000"/>
          <w:kern w:val="0"/>
          <w:sz w:val="24"/>
          <w:szCs w:val="24"/>
        </w:rPr>
        <w:t>授予合同的准则</w:t>
      </w:r>
      <w:bookmarkEnd w:id="26"/>
      <w:bookmarkEnd w:id="27"/>
      <w:bookmarkEnd w:id="28"/>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1.1招标人将合同授予其投标文件符合</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要求，并且能承诺履行合同，对招标人最为有利的投标人。</w:t>
      </w:r>
    </w:p>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1.2招标人从</w:t>
      </w:r>
      <w:r>
        <w:rPr>
          <w:rFonts w:hint="eastAsia" w:ascii="宋体" w:hAnsi="宋体" w:eastAsia="宋体" w:cs="宋体"/>
          <w:color w:val="000000"/>
          <w:kern w:val="0"/>
          <w:sz w:val="24"/>
          <w:szCs w:val="24"/>
          <w:lang w:eastAsia="zh-CN"/>
        </w:rPr>
        <w:t>询价小组</w:t>
      </w:r>
      <w:r>
        <w:rPr>
          <w:rFonts w:hint="eastAsia" w:ascii="宋体" w:hAnsi="宋体" w:eastAsia="宋体" w:cs="宋体"/>
          <w:color w:val="000000"/>
          <w:kern w:val="0"/>
          <w:sz w:val="24"/>
          <w:szCs w:val="24"/>
        </w:rPr>
        <w:t>推荐的第一</w:t>
      </w:r>
      <w:r>
        <w:rPr>
          <w:rFonts w:hint="eastAsia" w:ascii="宋体" w:hAnsi="宋体" w:eastAsia="宋体" w:cs="宋体"/>
          <w:color w:val="000000"/>
          <w:kern w:val="0"/>
          <w:sz w:val="24"/>
          <w:szCs w:val="24"/>
          <w:lang w:eastAsia="zh-CN"/>
        </w:rPr>
        <w:t>成交</w:t>
      </w:r>
      <w:r>
        <w:rPr>
          <w:rFonts w:hint="eastAsia" w:ascii="宋体" w:hAnsi="宋体" w:eastAsia="宋体" w:cs="宋体"/>
          <w:color w:val="000000"/>
          <w:kern w:val="0"/>
          <w:sz w:val="24"/>
          <w:szCs w:val="24"/>
        </w:rPr>
        <w:t>候选人、第二</w:t>
      </w:r>
      <w:r>
        <w:rPr>
          <w:rFonts w:hint="eastAsia" w:ascii="宋体" w:hAnsi="宋体" w:eastAsia="宋体" w:cs="宋体"/>
          <w:color w:val="000000"/>
          <w:kern w:val="0"/>
          <w:sz w:val="24"/>
          <w:szCs w:val="24"/>
          <w:lang w:eastAsia="zh-CN"/>
        </w:rPr>
        <w:t>成交</w:t>
      </w:r>
      <w:r>
        <w:rPr>
          <w:rFonts w:hint="eastAsia" w:ascii="宋体" w:hAnsi="宋体" w:eastAsia="宋体" w:cs="宋体"/>
          <w:color w:val="000000"/>
          <w:kern w:val="0"/>
          <w:sz w:val="24"/>
          <w:szCs w:val="24"/>
        </w:rPr>
        <w:t>候选人、第三</w:t>
      </w:r>
      <w:r>
        <w:rPr>
          <w:rFonts w:hint="eastAsia" w:ascii="宋体" w:hAnsi="宋体" w:eastAsia="宋体" w:cs="宋体"/>
          <w:color w:val="000000"/>
          <w:kern w:val="0"/>
          <w:sz w:val="24"/>
          <w:szCs w:val="24"/>
          <w:lang w:eastAsia="zh-CN"/>
        </w:rPr>
        <w:t>成交</w:t>
      </w:r>
      <w:r>
        <w:rPr>
          <w:rFonts w:hint="eastAsia" w:ascii="宋体" w:hAnsi="宋体" w:eastAsia="宋体" w:cs="宋体"/>
          <w:color w:val="000000"/>
          <w:kern w:val="0"/>
          <w:sz w:val="24"/>
          <w:szCs w:val="24"/>
        </w:rPr>
        <w:t>候选人中依法确定</w:t>
      </w:r>
      <w:r>
        <w:rPr>
          <w:rFonts w:hint="eastAsia" w:ascii="宋体" w:hAnsi="宋体" w:eastAsia="宋体" w:cs="宋体"/>
          <w:color w:val="000000"/>
          <w:kern w:val="0"/>
          <w:sz w:val="24"/>
          <w:szCs w:val="24"/>
          <w:lang w:eastAsia="zh-CN"/>
        </w:rPr>
        <w:t>成交供应商</w:t>
      </w:r>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1.3不能保证最低报价的</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为最终</w:t>
      </w:r>
      <w:r>
        <w:rPr>
          <w:rFonts w:hint="eastAsia" w:ascii="宋体" w:hAnsi="宋体" w:eastAsia="宋体" w:cs="宋体"/>
          <w:color w:val="000000"/>
          <w:kern w:val="0"/>
          <w:sz w:val="24"/>
          <w:szCs w:val="24"/>
          <w:lang w:eastAsia="zh-CN"/>
        </w:rPr>
        <w:t>成交供应商</w:t>
      </w:r>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1.4在合同签订之前，招标人有权对</w:t>
      </w:r>
      <w:r>
        <w:rPr>
          <w:rFonts w:hint="eastAsia" w:ascii="宋体" w:hAnsi="宋体" w:eastAsia="宋体" w:cs="宋体"/>
          <w:color w:val="000000"/>
          <w:kern w:val="0"/>
          <w:sz w:val="24"/>
          <w:szCs w:val="24"/>
          <w:lang w:eastAsia="zh-CN"/>
        </w:rPr>
        <w:t>成交供应商</w:t>
      </w:r>
      <w:r>
        <w:rPr>
          <w:rFonts w:hint="eastAsia" w:ascii="宋体" w:hAnsi="宋体" w:eastAsia="宋体" w:cs="宋体"/>
          <w:color w:val="000000"/>
          <w:kern w:val="0"/>
          <w:sz w:val="24"/>
          <w:szCs w:val="24"/>
        </w:rPr>
        <w:t>的履约能力进行最后审查，审查方式包括询问、调查和实地考察，如发现</w:t>
      </w:r>
      <w:r>
        <w:rPr>
          <w:rFonts w:hint="eastAsia" w:ascii="宋体" w:hAnsi="宋体" w:eastAsia="宋体" w:cs="宋体"/>
          <w:color w:val="000000"/>
          <w:kern w:val="0"/>
          <w:sz w:val="24"/>
          <w:szCs w:val="24"/>
          <w:lang w:eastAsia="zh-CN"/>
        </w:rPr>
        <w:t>成交供应商</w:t>
      </w:r>
      <w:r>
        <w:rPr>
          <w:rFonts w:hint="eastAsia" w:ascii="宋体" w:hAnsi="宋体" w:eastAsia="宋体" w:cs="宋体"/>
          <w:color w:val="000000"/>
          <w:kern w:val="0"/>
          <w:sz w:val="24"/>
          <w:szCs w:val="24"/>
        </w:rPr>
        <w:t>提供的材料虚假或对</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所要求说明的情况故意隐瞒或虚报，则招标人有权取消其</w:t>
      </w:r>
      <w:r>
        <w:rPr>
          <w:rFonts w:hint="eastAsia" w:ascii="宋体" w:hAnsi="宋体" w:eastAsia="宋体" w:cs="宋体"/>
          <w:color w:val="000000"/>
          <w:kern w:val="0"/>
          <w:sz w:val="24"/>
          <w:szCs w:val="24"/>
          <w:lang w:eastAsia="zh-CN"/>
        </w:rPr>
        <w:t>成交</w:t>
      </w:r>
      <w:r>
        <w:rPr>
          <w:rFonts w:hint="eastAsia" w:ascii="宋体" w:hAnsi="宋体" w:eastAsia="宋体" w:cs="宋体"/>
          <w:color w:val="000000"/>
          <w:kern w:val="0"/>
          <w:sz w:val="24"/>
          <w:szCs w:val="24"/>
        </w:rPr>
        <w:t>资格，并没收其投标保证金，在投标有效期内另行评定</w:t>
      </w:r>
      <w:r>
        <w:rPr>
          <w:rFonts w:hint="eastAsia" w:ascii="宋体" w:hAnsi="宋体" w:eastAsia="宋体" w:cs="宋体"/>
          <w:color w:val="000000"/>
          <w:kern w:val="0"/>
          <w:sz w:val="24"/>
          <w:szCs w:val="24"/>
          <w:lang w:eastAsia="zh-CN"/>
        </w:rPr>
        <w:t>成交供应商</w:t>
      </w:r>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bookmarkStart w:id="29" w:name="_Hlk35578302"/>
      <w:bookmarkStart w:id="30" w:name="_Hlk35578301"/>
      <w:bookmarkStart w:id="31" w:name="_Hlk35578300"/>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成交</w:t>
      </w:r>
      <w:r>
        <w:rPr>
          <w:rFonts w:hint="eastAsia" w:ascii="宋体" w:hAnsi="宋体" w:eastAsia="宋体" w:cs="宋体"/>
          <w:color w:val="000000"/>
          <w:kern w:val="0"/>
          <w:sz w:val="24"/>
          <w:szCs w:val="24"/>
        </w:rPr>
        <w:t>通知</w:t>
      </w:r>
      <w:bookmarkEnd w:id="29"/>
      <w:bookmarkEnd w:id="30"/>
      <w:bookmarkEnd w:id="31"/>
      <w:r>
        <w:rPr>
          <w:rFonts w:hint="eastAsia" w:ascii="宋体" w:hAnsi="宋体" w:eastAsia="宋体" w:cs="宋体"/>
          <w:color w:val="000000"/>
          <w:kern w:val="0"/>
          <w:sz w:val="24"/>
          <w:szCs w:val="24"/>
          <w:lang w:eastAsia="zh-CN"/>
        </w:rPr>
        <w:t>书</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询价</w:t>
      </w:r>
      <w:r>
        <w:rPr>
          <w:rFonts w:hint="eastAsia" w:ascii="宋体" w:hAnsi="宋体" w:eastAsia="宋体" w:cs="宋体"/>
          <w:color w:val="000000"/>
          <w:kern w:val="0"/>
          <w:sz w:val="24"/>
          <w:szCs w:val="24"/>
        </w:rPr>
        <w:t>结束并确定</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，招标人将以书面形式发出《</w:t>
      </w:r>
      <w:r>
        <w:rPr>
          <w:rFonts w:hint="eastAsia" w:ascii="宋体" w:hAnsi="宋体" w:eastAsia="宋体" w:cs="宋体"/>
          <w:color w:val="000000"/>
          <w:kern w:val="0"/>
          <w:sz w:val="24"/>
          <w:szCs w:val="24"/>
          <w:lang w:eastAsia="zh-CN"/>
        </w:rPr>
        <w:t>成交</w:t>
      </w:r>
      <w:r>
        <w:rPr>
          <w:rFonts w:hint="eastAsia" w:ascii="宋体" w:hAnsi="宋体" w:eastAsia="宋体" w:cs="宋体"/>
          <w:color w:val="000000"/>
          <w:kern w:val="0"/>
          <w:sz w:val="24"/>
          <w:szCs w:val="24"/>
        </w:rPr>
        <w:t>通知</w:t>
      </w:r>
      <w:r>
        <w:rPr>
          <w:rFonts w:hint="eastAsia" w:ascii="宋体" w:hAnsi="宋体" w:eastAsia="宋体" w:cs="宋体"/>
          <w:color w:val="000000"/>
          <w:kern w:val="0"/>
          <w:sz w:val="24"/>
          <w:szCs w:val="24"/>
          <w:lang w:eastAsia="zh-CN"/>
        </w:rPr>
        <w:t>书</w:t>
      </w:r>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.2招标人对</w:t>
      </w:r>
      <w:r>
        <w:rPr>
          <w:rStyle w:val="35"/>
          <w:rFonts w:hint="eastAsia" w:ascii="宋体" w:hAnsi="宋体" w:eastAsia="宋体" w:cs="宋体"/>
          <w:sz w:val="24"/>
          <w:szCs w:val="24"/>
        </w:rPr>
        <w:t>未成交的供应商</w:t>
      </w:r>
      <w:r>
        <w:rPr>
          <w:rFonts w:hint="eastAsia" w:ascii="宋体" w:hAnsi="宋体" w:eastAsia="宋体" w:cs="宋体"/>
          <w:color w:val="000000"/>
          <w:kern w:val="0"/>
          <w:sz w:val="24"/>
          <w:szCs w:val="24"/>
        </w:rPr>
        <w:t>不承担任何解释义务。</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.3</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如在收到</w:t>
      </w:r>
      <w:r>
        <w:rPr>
          <w:rFonts w:hint="eastAsia" w:ascii="宋体" w:hAnsi="宋体" w:eastAsia="宋体" w:cs="宋体"/>
          <w:color w:val="000000"/>
          <w:sz w:val="24"/>
          <w:szCs w:val="24"/>
          <w:lang w:val="zh-CN"/>
        </w:rPr>
        <w:t>成交通知书</w:t>
      </w:r>
      <w:r>
        <w:rPr>
          <w:rFonts w:hint="eastAsia" w:ascii="宋体" w:hAnsi="宋体" w:eastAsia="宋体" w:cs="宋体"/>
          <w:color w:val="000000"/>
          <w:kern w:val="0"/>
          <w:sz w:val="24"/>
          <w:szCs w:val="24"/>
        </w:rPr>
        <w:t>后15日内不按规定领取</w:t>
      </w:r>
      <w:r>
        <w:rPr>
          <w:rFonts w:hint="eastAsia" w:ascii="宋体" w:hAnsi="宋体" w:eastAsia="宋体" w:cs="宋体"/>
          <w:color w:val="000000"/>
          <w:sz w:val="24"/>
          <w:szCs w:val="24"/>
          <w:lang w:val="zh-CN"/>
        </w:rPr>
        <w:t>成交通知书</w:t>
      </w:r>
      <w:r>
        <w:rPr>
          <w:rFonts w:hint="eastAsia" w:ascii="宋体" w:hAnsi="宋体" w:eastAsia="宋体" w:cs="宋体"/>
          <w:color w:val="000000"/>
          <w:kern w:val="0"/>
          <w:sz w:val="24"/>
          <w:szCs w:val="24"/>
        </w:rPr>
        <w:t>，则视为自动放弃中标资格。</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bookmarkStart w:id="32" w:name="_Hlk35578458"/>
      <w:bookmarkStart w:id="33" w:name="_Hlk35578459"/>
      <w:bookmarkStart w:id="34" w:name="_Hlk35578457"/>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签署合同</w:t>
      </w:r>
      <w:bookmarkEnd w:id="32"/>
      <w:bookmarkEnd w:id="33"/>
      <w:bookmarkEnd w:id="34"/>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bookmarkStart w:id="35" w:name="_Hlk35578470"/>
      <w:bookmarkStart w:id="36" w:name="_Hlk35578471"/>
      <w:bookmarkStart w:id="37" w:name="_Hlk35578472"/>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.1</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在收到</w:t>
      </w:r>
      <w:r>
        <w:rPr>
          <w:rFonts w:hint="eastAsia" w:ascii="宋体" w:hAnsi="宋体" w:eastAsia="宋体" w:cs="宋体"/>
          <w:color w:val="000000"/>
          <w:sz w:val="24"/>
          <w:szCs w:val="24"/>
          <w:lang w:val="zh-CN"/>
        </w:rPr>
        <w:t>成交通知书</w:t>
      </w:r>
      <w:r>
        <w:rPr>
          <w:rFonts w:hint="eastAsia" w:ascii="宋体" w:hAnsi="宋体" w:eastAsia="宋体" w:cs="宋体"/>
          <w:color w:val="000000"/>
          <w:kern w:val="0"/>
          <w:sz w:val="24"/>
          <w:szCs w:val="24"/>
        </w:rPr>
        <w:t>后，按</w:t>
      </w:r>
      <w:r>
        <w:rPr>
          <w:rFonts w:hint="eastAsia" w:ascii="宋体" w:hAnsi="宋体" w:eastAsia="宋体" w:cs="宋体"/>
          <w:color w:val="000000"/>
          <w:sz w:val="24"/>
          <w:szCs w:val="24"/>
          <w:lang w:val="zh-CN"/>
        </w:rPr>
        <w:t>成交通知书</w:t>
      </w:r>
      <w:r>
        <w:rPr>
          <w:rFonts w:hint="eastAsia" w:ascii="宋体" w:hAnsi="宋体" w:eastAsia="宋体" w:cs="宋体"/>
          <w:color w:val="000000"/>
          <w:kern w:val="0"/>
          <w:sz w:val="24"/>
          <w:szCs w:val="24"/>
        </w:rPr>
        <w:t>中规定的时间、地点与招标人签订合同，否则按放弃中标权处理。</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成交</w:t>
      </w:r>
      <w:r>
        <w:rPr>
          <w:rFonts w:hint="eastAsia" w:ascii="宋体" w:hAnsi="宋体" w:eastAsia="宋体" w:cs="宋体"/>
          <w:color w:val="000000"/>
          <w:kern w:val="0"/>
          <w:sz w:val="24"/>
          <w:szCs w:val="24"/>
        </w:rPr>
        <w:t>合同既不得转让，也不得分包。否则，招标人有权取消</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lang w:eastAsia="zh-CN"/>
        </w:rPr>
        <w:t>成交</w:t>
      </w:r>
      <w:r>
        <w:rPr>
          <w:rFonts w:hint="eastAsia" w:ascii="宋体" w:hAnsi="宋体" w:eastAsia="宋体" w:cs="宋体"/>
          <w:color w:val="000000"/>
          <w:kern w:val="0"/>
          <w:sz w:val="24"/>
          <w:szCs w:val="24"/>
        </w:rPr>
        <w:t>资格。</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.3如招标人或</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拒签合同，则按违约处理。对违约方收取中标总金额的1%的违约金。</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.4招标人如遇</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违约，可从候选</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中重新选定</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，并组织</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和招标人签订合同。</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.5签订合同及合同条款应以</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和</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的投标文件及其澄清文件为依据。招标人保留以书面形式要求和</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对其所投标产品的配置、交货地点及服务等作适当调整的权利。</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必须在接到招标人的变更指示后七日内根据本条款提出调整合同价款及交货进度等的实施意见。</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履约保证金</w:t>
      </w:r>
      <w:bookmarkEnd w:id="35"/>
      <w:bookmarkEnd w:id="36"/>
      <w:bookmarkEnd w:id="37"/>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val="zh-CN"/>
        </w:rPr>
        <w:t xml:space="preserve">.1 </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应在领取《</w:t>
      </w:r>
      <w:r>
        <w:rPr>
          <w:rFonts w:hint="eastAsia" w:ascii="宋体" w:hAnsi="宋体" w:eastAsia="宋体" w:cs="宋体"/>
          <w:color w:val="000000"/>
          <w:kern w:val="0"/>
          <w:sz w:val="24"/>
          <w:szCs w:val="24"/>
          <w:lang w:eastAsia="zh-CN"/>
        </w:rPr>
        <w:t>成交</w:t>
      </w:r>
      <w:r>
        <w:rPr>
          <w:rFonts w:hint="eastAsia" w:ascii="宋体" w:hAnsi="宋体" w:eastAsia="宋体" w:cs="宋体"/>
          <w:color w:val="000000"/>
          <w:kern w:val="0"/>
          <w:sz w:val="24"/>
          <w:szCs w:val="24"/>
        </w:rPr>
        <w:t>通知</w:t>
      </w:r>
      <w:r>
        <w:rPr>
          <w:rFonts w:hint="eastAsia" w:ascii="宋体" w:hAnsi="宋体" w:eastAsia="宋体" w:cs="宋体"/>
          <w:color w:val="000000"/>
          <w:kern w:val="0"/>
          <w:sz w:val="24"/>
          <w:szCs w:val="24"/>
          <w:lang w:eastAsia="zh-CN"/>
        </w:rPr>
        <w:t>书</w:t>
      </w:r>
      <w:r>
        <w:rPr>
          <w:rFonts w:hint="eastAsia" w:ascii="宋体" w:hAnsi="宋体" w:eastAsia="宋体" w:cs="宋体"/>
          <w:color w:val="000000"/>
          <w:kern w:val="0"/>
          <w:sz w:val="24"/>
          <w:szCs w:val="24"/>
        </w:rPr>
        <w:t>》后的十个日历日内办理履约保证金，</w:t>
      </w:r>
      <w:r>
        <w:rPr>
          <w:rFonts w:hint="eastAsia" w:ascii="宋体" w:hAnsi="宋体" w:eastAsia="宋体" w:cs="宋体"/>
          <w:b/>
          <w:color w:val="000000"/>
          <w:kern w:val="0"/>
          <w:sz w:val="24"/>
          <w:szCs w:val="24"/>
          <w:lang w:val="zh-CN"/>
        </w:rPr>
        <w:t>金额为合同总价的</w:t>
      </w:r>
      <w:r>
        <w:rPr>
          <w:rFonts w:hint="eastAsia" w:ascii="宋体" w:hAnsi="宋体" w:eastAsia="宋体" w:cs="宋体"/>
          <w:b/>
          <w:color w:val="000000"/>
          <w:kern w:val="0"/>
          <w:sz w:val="24"/>
          <w:szCs w:val="24"/>
          <w:lang w:val="en-US" w:eastAsia="zh-CN"/>
        </w:rPr>
        <w:t>5</w:t>
      </w:r>
      <w:r>
        <w:rPr>
          <w:rFonts w:hint="eastAsia" w:ascii="宋体" w:hAnsi="宋体" w:eastAsia="宋体" w:cs="宋体"/>
          <w:b/>
          <w:color w:val="000000"/>
          <w:kern w:val="0"/>
          <w:sz w:val="24"/>
          <w:szCs w:val="24"/>
          <w:lang w:val="zh-CN"/>
        </w:rPr>
        <w:t>%，</w:t>
      </w:r>
      <w:r>
        <w:rPr>
          <w:rFonts w:hint="eastAsia" w:ascii="宋体" w:hAnsi="宋体" w:eastAsia="宋体" w:cs="宋体"/>
          <w:color w:val="000000"/>
          <w:kern w:val="0"/>
          <w:sz w:val="24"/>
          <w:szCs w:val="24"/>
        </w:rPr>
        <w:t>否则招标人可取消</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lang w:val="zh-CN"/>
        </w:rPr>
        <w:t>成交</w:t>
      </w:r>
      <w:r>
        <w:rPr>
          <w:rFonts w:hint="eastAsia" w:ascii="宋体" w:hAnsi="宋体" w:eastAsia="宋体" w:cs="宋体"/>
          <w:color w:val="000000"/>
          <w:kern w:val="0"/>
          <w:sz w:val="24"/>
          <w:szCs w:val="24"/>
        </w:rPr>
        <w:t>资格，并没收其投标保证金。</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.2 如果</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没有按照上述规定执行，招标人有充分理由取消该</w:t>
      </w:r>
      <w:r>
        <w:rPr>
          <w:rFonts w:hint="eastAsia" w:ascii="宋体" w:hAnsi="宋体" w:eastAsia="宋体" w:cs="宋体"/>
          <w:color w:val="000000"/>
          <w:kern w:val="0"/>
          <w:sz w:val="24"/>
          <w:szCs w:val="24"/>
          <w:lang w:eastAsia="zh-CN"/>
        </w:rPr>
        <w:t>成交</w:t>
      </w:r>
      <w:r>
        <w:rPr>
          <w:rFonts w:hint="eastAsia" w:ascii="宋体" w:hAnsi="宋体" w:eastAsia="宋体" w:cs="宋体"/>
          <w:color w:val="000000"/>
          <w:kern w:val="0"/>
          <w:sz w:val="24"/>
          <w:szCs w:val="24"/>
        </w:rPr>
        <w:t>决定，并没收其投标保证金。在此情况下招标人可将</w:t>
      </w:r>
      <w:r>
        <w:rPr>
          <w:rFonts w:hint="eastAsia" w:ascii="宋体" w:hAnsi="宋体" w:eastAsia="宋体" w:cs="宋体"/>
          <w:color w:val="000000"/>
          <w:kern w:val="0"/>
          <w:sz w:val="24"/>
          <w:szCs w:val="24"/>
          <w:lang w:eastAsia="zh-CN"/>
        </w:rPr>
        <w:t>成交</w:t>
      </w:r>
      <w:r>
        <w:rPr>
          <w:rFonts w:hint="eastAsia" w:ascii="宋体" w:hAnsi="宋体" w:eastAsia="宋体" w:cs="宋体"/>
          <w:color w:val="000000"/>
          <w:kern w:val="0"/>
          <w:sz w:val="24"/>
          <w:szCs w:val="24"/>
        </w:rPr>
        <w:t>资格授予第二</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或重新采购。</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bookmarkStart w:id="38" w:name="_Hlk35578492"/>
      <w:bookmarkStart w:id="39" w:name="_Hlk35578490"/>
      <w:bookmarkStart w:id="40" w:name="_Hlk35578491"/>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.3履约保证金（无息）将在</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履行完合同，验收合格签字后，凭招标人出据的收款收据在七日内退还</w:t>
      </w:r>
      <w:r>
        <w:rPr>
          <w:rStyle w:val="35"/>
          <w:rFonts w:hint="eastAsia" w:ascii="宋体" w:hAnsi="宋体" w:eastAsia="宋体" w:cs="宋体"/>
          <w:sz w:val="24"/>
          <w:szCs w:val="24"/>
        </w:rPr>
        <w:t>成交供应商</w:t>
      </w:r>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eastAsia="zh-CN"/>
        </w:rPr>
        <w:t>成交</w:t>
      </w:r>
      <w:r>
        <w:rPr>
          <w:rFonts w:hint="eastAsia" w:ascii="宋体" w:hAnsi="宋体" w:eastAsia="宋体" w:cs="宋体"/>
          <w:color w:val="000000"/>
          <w:kern w:val="0"/>
          <w:sz w:val="24"/>
          <w:szCs w:val="24"/>
        </w:rPr>
        <w:t>服务费</w:t>
      </w:r>
      <w:bookmarkEnd w:id="38"/>
      <w:bookmarkEnd w:id="39"/>
      <w:bookmarkEnd w:id="40"/>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zh-CN"/>
        </w:rPr>
        <w:t xml:space="preserve"> </w:t>
      </w:r>
      <w:r>
        <w:rPr>
          <w:rStyle w:val="35"/>
          <w:rFonts w:hint="eastAsia" w:ascii="宋体" w:hAnsi="宋体" w:eastAsia="宋体" w:cs="宋体"/>
          <w:sz w:val="24"/>
          <w:szCs w:val="24"/>
        </w:rPr>
        <w:t>成交供应商</w:t>
      </w:r>
      <w:r>
        <w:rPr>
          <w:rFonts w:hint="eastAsia" w:ascii="宋体" w:hAnsi="宋体" w:eastAsia="宋体" w:cs="宋体"/>
          <w:color w:val="000000"/>
          <w:sz w:val="24"/>
          <w:szCs w:val="24"/>
        </w:rPr>
        <w:t>在领取本采购项目</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通知书时，按照《国家计委关于印发招标代理服务收费管理暂行办法的通知（计价格[2002]1980号）中规定收费基准支付代理费及《招标代理服务收费有关问题》（发改办价格[2003]857号文）中规定由</w:t>
      </w:r>
      <w:r>
        <w:rPr>
          <w:rFonts w:hint="eastAsia" w:ascii="宋体" w:hAnsi="宋体" w:eastAsia="宋体" w:cs="宋体"/>
          <w:color w:val="000000"/>
          <w:kern w:val="0"/>
          <w:sz w:val="24"/>
          <w:szCs w:val="24"/>
          <w:lang w:val="zh-CN"/>
        </w:rPr>
        <w:t xml:space="preserve"> </w:t>
      </w:r>
      <w:r>
        <w:rPr>
          <w:rStyle w:val="35"/>
          <w:rFonts w:hint="eastAsia" w:ascii="宋体" w:hAnsi="宋体" w:eastAsia="宋体" w:cs="宋体"/>
          <w:sz w:val="24"/>
          <w:szCs w:val="24"/>
        </w:rPr>
        <w:t>成交供应商</w:t>
      </w:r>
      <w:r>
        <w:rPr>
          <w:rFonts w:hint="eastAsia" w:ascii="宋体" w:hAnsi="宋体" w:eastAsia="宋体" w:cs="宋体"/>
          <w:color w:val="000000"/>
          <w:sz w:val="24"/>
          <w:szCs w:val="24"/>
        </w:rPr>
        <w:t>向招标代理机构支付本项目的代理费。</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成交</w:t>
      </w:r>
      <w:r>
        <w:rPr>
          <w:rFonts w:hint="eastAsia" w:ascii="宋体" w:hAnsi="宋体" w:eastAsia="宋体" w:cs="宋体"/>
          <w:color w:val="000000"/>
          <w:kern w:val="0"/>
          <w:sz w:val="24"/>
          <w:szCs w:val="24"/>
        </w:rPr>
        <w:t>服务费不在投标报价中单列。</w:t>
      </w:r>
    </w:p>
    <w:p>
      <w:pPr>
        <w:pStyle w:val="2"/>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九、质疑与投诉</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供应商对政府采购活动事项有疑问的，在公示期内可以向代理机构提出询问，代理机构应当及时作出答复，但答复的内容不得涉及商业秘密。供应商认为采购文件、采购过程和中标、成交结果使自己的权益受到损害的，可以在公示期的三个工作日内，以书面形式向代理机构提出质疑。代理机构应当在收到供应商的书面质疑后七个工作日内作出答复，并以书面形式通知质疑供应商和其他有关供应商，但答复的内容不得涉及商业秘密。未在公示期内提出的质疑一概不予受理。</w:t>
      </w:r>
    </w:p>
    <w:p>
      <w:pPr>
        <w:widowControl/>
        <w:spacing w:line="44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p>
    <w:p>
      <w:pPr>
        <w:widowControl/>
        <w:spacing w:line="440" w:lineRule="exact"/>
        <w:ind w:firstLine="480"/>
        <w:rPr>
          <w:rFonts w:hint="eastAsia" w:ascii="宋体" w:hAnsi="宋体" w:eastAsia="宋体" w:cs="宋体"/>
          <w:color w:val="000000"/>
          <w:kern w:val="0"/>
          <w:sz w:val="24"/>
          <w:szCs w:val="24"/>
          <w:lang w:eastAsia="zh-CN"/>
        </w:rPr>
      </w:pPr>
    </w:p>
    <w:p>
      <w:pPr>
        <w:widowControl/>
        <w:spacing w:line="440" w:lineRule="exact"/>
        <w:ind w:firstLine="480"/>
        <w:rPr>
          <w:rFonts w:hint="eastAsia" w:ascii="宋体" w:hAnsi="宋体" w:eastAsia="宋体" w:cs="宋体"/>
          <w:color w:val="000000"/>
          <w:kern w:val="0"/>
          <w:sz w:val="24"/>
          <w:szCs w:val="24"/>
          <w:lang w:eastAsia="zh-CN"/>
        </w:rPr>
      </w:pPr>
    </w:p>
    <w:p>
      <w:pPr>
        <w:widowControl/>
        <w:spacing w:line="440" w:lineRule="exact"/>
        <w:ind w:firstLine="480"/>
        <w:rPr>
          <w:rFonts w:hint="eastAsia" w:ascii="宋体" w:hAnsi="宋体" w:eastAsia="宋体" w:cs="宋体"/>
          <w:color w:val="000000"/>
          <w:kern w:val="0"/>
          <w:sz w:val="24"/>
          <w:szCs w:val="24"/>
          <w:lang w:eastAsia="zh-CN"/>
        </w:rPr>
      </w:pPr>
    </w:p>
    <w:p>
      <w:pPr>
        <w:widowControl/>
        <w:spacing w:line="440" w:lineRule="exact"/>
        <w:rPr>
          <w:rFonts w:hint="eastAsia" w:ascii="宋体" w:hAnsi="宋体" w:eastAsia="宋体" w:cs="宋体"/>
          <w:color w:val="000000"/>
          <w:kern w:val="0"/>
          <w:sz w:val="24"/>
          <w:szCs w:val="24"/>
          <w:lang w:eastAsia="zh-CN"/>
        </w:rPr>
      </w:pPr>
    </w:p>
    <w:p>
      <w:pPr>
        <w:widowControl/>
        <w:spacing w:line="440" w:lineRule="exact"/>
        <w:ind w:firstLine="480"/>
        <w:rPr>
          <w:rFonts w:hint="eastAsia" w:ascii="宋体" w:hAnsi="宋体" w:eastAsia="宋体" w:cs="宋体"/>
          <w:color w:val="000000"/>
          <w:kern w:val="0"/>
          <w:sz w:val="24"/>
          <w:szCs w:val="24"/>
          <w:lang w:eastAsia="zh-CN"/>
        </w:rPr>
      </w:pPr>
    </w:p>
    <w:p>
      <w:pPr>
        <w:widowControl/>
        <w:spacing w:line="440" w:lineRule="exact"/>
        <w:ind w:firstLine="480"/>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eastAsia="zh-CN"/>
        </w:rPr>
        <w:t>第三章</w:t>
      </w:r>
      <w:r>
        <w:rPr>
          <w:rFonts w:hint="eastAsia" w:ascii="宋体" w:hAnsi="宋体" w:eastAsia="宋体" w:cs="宋体"/>
          <w:b/>
          <w:bCs/>
          <w:color w:val="000000"/>
          <w:kern w:val="0"/>
          <w:sz w:val="28"/>
          <w:szCs w:val="28"/>
        </w:rPr>
        <w:t xml:space="preserve"> 技术规格、数量及质量要求</w:t>
      </w:r>
    </w:p>
    <w:tbl>
      <w:tblPr>
        <w:tblStyle w:val="20"/>
        <w:tblW w:w="75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1498"/>
        <w:gridCol w:w="2370"/>
        <w:gridCol w:w="1072"/>
        <w:gridCol w:w="921"/>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参数</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rFonts w:hint="eastAsia" w:ascii="宋体" w:hAnsi="宋体" w:eastAsia="宋体" w:cs="宋体"/>
                <w:b w:val="0"/>
                <w:i w:val="0"/>
                <w:caps w:val="0"/>
                <w:spacing w:val="0"/>
                <w:w w:val="100"/>
                <w:kern w:val="0"/>
                <w:sz w:val="22"/>
                <w:szCs w:val="22"/>
                <w:lang w:val="en-US" w:eastAsia="zh-CN" w:bidi="ar-SA"/>
              </w:rPr>
              <w:t>毒死蜱</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Style w:val="43"/>
                <w:rFonts w:hint="eastAsia" w:ascii="宋体" w:hAnsi="宋体" w:eastAsia="宋体" w:cs="宋体"/>
                <w:b w:val="0"/>
                <w:i w:val="0"/>
                <w:caps w:val="0"/>
                <w:spacing w:val="0"/>
                <w:w w:val="100"/>
                <w:kern w:val="0"/>
                <w:sz w:val="22"/>
                <w:szCs w:val="22"/>
                <w:lang w:val="en-US" w:eastAsia="zh-CN" w:bidi="ar-SA"/>
              </w:rPr>
              <w:t>含量48%</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公斤</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43"/>
                <w:rFonts w:hint="eastAsia" w:ascii="宋体" w:hAnsi="宋体" w:eastAsia="宋体" w:cs="宋体"/>
                <w:b w:val="0"/>
                <w:i w:val="0"/>
                <w:caps w:val="0"/>
                <w:spacing w:val="0"/>
                <w:w w:val="100"/>
                <w:kern w:val="0"/>
                <w:sz w:val="22"/>
                <w:szCs w:val="22"/>
                <w:lang w:val="en-US" w:eastAsia="zh-CN" w:bidi="ar-SA"/>
              </w:rPr>
              <w:t>敌敌畏</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43"/>
                <w:rFonts w:hint="eastAsia" w:ascii="宋体" w:hAnsi="宋体" w:eastAsia="宋体" w:cs="宋体"/>
                <w:b w:val="0"/>
                <w:i w:val="0"/>
                <w:caps w:val="0"/>
                <w:spacing w:val="0"/>
                <w:w w:val="100"/>
                <w:kern w:val="0"/>
                <w:sz w:val="22"/>
                <w:szCs w:val="22"/>
                <w:lang w:val="en-US" w:eastAsia="zh-CN" w:bidi="ar-SA"/>
              </w:rPr>
              <w:t>含量77.5%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公斤</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Style w:val="43"/>
                <w:rFonts w:hint="eastAsia" w:ascii="宋体" w:hAnsi="宋体" w:eastAsia="宋体" w:cs="宋体"/>
                <w:b w:val="0"/>
                <w:i w:val="0"/>
                <w:caps w:val="0"/>
                <w:spacing w:val="0"/>
                <w:w w:val="100"/>
                <w:kern w:val="0"/>
                <w:sz w:val="22"/>
                <w:szCs w:val="22"/>
                <w:lang w:val="en-US" w:eastAsia="zh-CN" w:bidi="ar-SA"/>
              </w:rPr>
              <w:t>高效路氰聚酯</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Style w:val="43"/>
                <w:rFonts w:hint="eastAsia" w:ascii="宋体" w:hAnsi="宋体" w:eastAsia="宋体" w:cs="宋体"/>
                <w:b w:val="0"/>
                <w:i w:val="0"/>
                <w:caps w:val="0"/>
                <w:spacing w:val="0"/>
                <w:w w:val="100"/>
                <w:kern w:val="0"/>
                <w:sz w:val="22"/>
                <w:szCs w:val="22"/>
                <w:lang w:val="en-US" w:eastAsia="zh-CN" w:bidi="ar-SA"/>
              </w:rPr>
              <w:t>含量5%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公斤</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Style w:val="43"/>
                <w:rFonts w:hint="eastAsia" w:ascii="宋体" w:hAnsi="宋体" w:eastAsia="宋体" w:cs="宋体"/>
                <w:b w:val="0"/>
                <w:i w:val="0"/>
                <w:caps w:val="0"/>
                <w:spacing w:val="0"/>
                <w:w w:val="100"/>
                <w:kern w:val="0"/>
                <w:sz w:val="22"/>
                <w:szCs w:val="22"/>
                <w:lang w:val="en-US" w:eastAsia="zh-CN" w:bidi="ar-SA"/>
              </w:rPr>
              <w:t>吡虫啉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Style w:val="43"/>
                <w:rFonts w:hint="eastAsia" w:ascii="宋体" w:hAnsi="宋体" w:eastAsia="宋体" w:cs="宋体"/>
                <w:b w:val="0"/>
                <w:i w:val="0"/>
                <w:caps w:val="0"/>
                <w:spacing w:val="0"/>
                <w:w w:val="100"/>
                <w:kern w:val="0"/>
                <w:sz w:val="22"/>
                <w:szCs w:val="22"/>
                <w:lang w:val="en-US" w:eastAsia="zh-CN" w:bidi="ar-SA"/>
              </w:rPr>
              <w:t>含量20%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公斤</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Style w:val="43"/>
                <w:rFonts w:hint="eastAsia" w:ascii="宋体" w:hAnsi="宋体" w:eastAsia="宋体" w:cs="宋体"/>
                <w:b w:val="0"/>
                <w:i w:val="0"/>
                <w:caps w:val="0"/>
                <w:spacing w:val="0"/>
                <w:w w:val="100"/>
                <w:kern w:val="0"/>
                <w:sz w:val="22"/>
                <w:szCs w:val="22"/>
                <w:lang w:val="en-US" w:eastAsia="zh-CN" w:bidi="ar-SA"/>
              </w:rPr>
              <w:t>石灰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Style w:val="43"/>
                <w:rFonts w:hint="eastAsia" w:ascii="宋体" w:hAnsi="宋体" w:eastAsia="宋体" w:cs="宋体"/>
                <w:b w:val="0"/>
                <w:i w:val="0"/>
                <w:caps w:val="0"/>
                <w:spacing w:val="0"/>
                <w:w w:val="100"/>
                <w:kern w:val="0"/>
                <w:sz w:val="22"/>
                <w:szCs w:val="22"/>
                <w:lang w:val="en-US" w:eastAsia="zh-CN" w:bidi="ar-SA"/>
              </w:rPr>
              <w:t>块状生石灰、最大直径12厘米最小直径2厘米、每袋25公斤。</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Style w:val="43"/>
                <w:rFonts w:hint="eastAsia" w:ascii="宋体" w:hAnsi="宋体" w:eastAsia="宋体" w:cs="宋体"/>
                <w:b w:val="0"/>
                <w:i w:val="0"/>
                <w:caps w:val="0"/>
                <w:spacing w:val="0"/>
                <w:w w:val="100"/>
                <w:kern w:val="0"/>
                <w:sz w:val="22"/>
                <w:szCs w:val="22"/>
                <w:lang w:val="en-US" w:eastAsia="zh-CN" w:bidi="ar-SA"/>
              </w:rPr>
              <w:t>工业盐</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Style w:val="43"/>
                <w:rFonts w:hint="eastAsia" w:ascii="宋体" w:hAnsi="宋体" w:eastAsia="宋体" w:cs="宋体"/>
                <w:b w:val="0"/>
                <w:i w:val="0"/>
                <w:caps w:val="0"/>
                <w:spacing w:val="0"/>
                <w:w w:val="100"/>
                <w:kern w:val="0"/>
                <w:sz w:val="22"/>
                <w:szCs w:val="22"/>
                <w:lang w:val="en-US" w:eastAsia="zh-CN" w:bidi="ar-SA"/>
              </w:rPr>
              <w:t>袋装工业盐、每袋50公斤、粉状晶体。</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3"/>
                <w:rFonts w:hint="eastAsia" w:ascii="宋体" w:hAnsi="宋体" w:eastAsia="宋体" w:cs="宋体"/>
                <w:b w:val="0"/>
                <w:i w:val="0"/>
                <w:caps w:val="0"/>
                <w:spacing w:val="0"/>
                <w:w w:val="100"/>
                <w:kern w:val="0"/>
                <w:sz w:val="22"/>
                <w:szCs w:val="22"/>
                <w:lang w:val="en-US" w:eastAsia="zh-CN" w:bidi="ar-SA"/>
              </w:rPr>
            </w:pPr>
            <w:r>
              <w:rPr>
                <w:rStyle w:val="43"/>
                <w:rFonts w:hint="eastAsia" w:ascii="宋体" w:hAnsi="宋体" w:eastAsia="宋体" w:cs="宋体"/>
                <w:b w:val="0"/>
                <w:i w:val="0"/>
                <w:caps w:val="0"/>
                <w:spacing w:val="0"/>
                <w:w w:val="100"/>
                <w:kern w:val="0"/>
                <w:sz w:val="22"/>
                <w:szCs w:val="22"/>
                <w:lang w:val="en-US" w:eastAsia="zh-CN" w:bidi="ar-SA"/>
              </w:rPr>
              <w:t>石硫合剂</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Style w:val="43"/>
                <w:rFonts w:hint="eastAsia" w:ascii="宋体" w:hAnsi="宋体" w:eastAsia="宋体" w:cs="宋体"/>
                <w:b w:val="0"/>
                <w:i w:val="0"/>
                <w:caps w:val="0"/>
                <w:spacing w:val="0"/>
                <w:w w:val="100"/>
                <w:kern w:val="0"/>
                <w:sz w:val="22"/>
                <w:szCs w:val="22"/>
                <w:lang w:val="en-US" w:eastAsia="zh-CN" w:bidi="ar-SA"/>
              </w:rPr>
              <w:t>含量29%以上水剂型</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widowControl/>
        <w:spacing w:line="360" w:lineRule="auto"/>
        <w:jc w:val="left"/>
        <w:rPr>
          <w:rFonts w:hint="eastAsia" w:ascii="宋体" w:hAnsi="宋体" w:eastAsia="宋体" w:cs="宋体"/>
          <w:b/>
          <w:sz w:val="24"/>
          <w:szCs w:val="24"/>
          <w:lang w:val="en-US" w:eastAsia="zh-CN"/>
        </w:rPr>
      </w:pP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lang w:val="en-US" w:eastAsia="zh-CN"/>
        </w:rPr>
        <w:t>1.2</w:t>
      </w:r>
      <w:r>
        <w:rPr>
          <w:rFonts w:hint="eastAsia" w:ascii="宋体" w:hAnsi="宋体" w:eastAsia="宋体" w:cs="宋体"/>
          <w:b/>
          <w:sz w:val="24"/>
          <w:szCs w:val="24"/>
        </w:rPr>
        <w:t>包装要求</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  </w:t>
      </w:r>
      <w:r>
        <w:rPr>
          <w:rFonts w:hint="eastAsia" w:ascii="宋体" w:hAnsi="宋体" w:eastAsia="宋体" w:cs="宋体"/>
          <w:sz w:val="24"/>
          <w:szCs w:val="24"/>
        </w:rPr>
        <w:t xml:space="preserve"> 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1.3项目商务要求</w:t>
      </w:r>
    </w:p>
    <w:p>
      <w:pPr>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sz w:val="24"/>
          <w:szCs w:val="24"/>
        </w:rPr>
      </w:pPr>
      <w:r>
        <w:rPr>
          <w:rFonts w:hint="eastAsia" w:ascii="宋体" w:hAnsi="宋体" w:eastAsia="宋体" w:cs="宋体"/>
          <w:sz w:val="24"/>
          <w:szCs w:val="24"/>
        </w:rPr>
        <w:t>（一）实施（交货）时间 ：</w:t>
      </w:r>
    </w:p>
    <w:p>
      <w:pPr>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sz w:val="24"/>
          <w:szCs w:val="24"/>
          <w:lang w:val="en-US" w:eastAsia="zh-CN"/>
        </w:rPr>
      </w:pPr>
      <w:r>
        <w:rPr>
          <w:rFonts w:hint="eastAsia" w:ascii="宋体" w:hAnsi="宋体" w:eastAsia="宋体" w:cs="宋体"/>
          <w:color w:val="FF0000"/>
          <w:sz w:val="24"/>
          <w:szCs w:val="24"/>
          <w:highlight w:val="no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30天（日历天）内完成供货。（具体以甲乙双方签订采购合同为准，严格按照采购单位的时间及要求按时供货）</w:t>
      </w:r>
    </w:p>
    <w:p>
      <w:pPr>
        <w:keepNext w:val="0"/>
        <w:keepLines w:val="0"/>
        <w:pageBreakBefore w:val="0"/>
        <w:widowControl/>
        <w:numPr>
          <w:ilvl w:val="0"/>
          <w:numId w:val="7"/>
        </w:numPr>
        <w:kinsoku/>
        <w:wordWrap/>
        <w:overflowPunct/>
        <w:topLinePunct w:val="0"/>
        <w:autoSpaceDE/>
        <w:autoSpaceDN/>
        <w:bidi w:val="0"/>
        <w:adjustRightInd/>
        <w:snapToGrid/>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实施（交货）地点 ：按照甲方指定地点交货</w:t>
      </w:r>
      <w:r>
        <w:rPr>
          <w:rFonts w:hint="eastAsia" w:ascii="宋体" w:hAnsi="宋体" w:eastAsia="宋体" w:cs="宋体"/>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（三）报价要求</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本次报价为人民币报价，投标报价应包括：</w:t>
      </w:r>
      <w:r>
        <w:rPr>
          <w:rFonts w:hint="eastAsia" w:ascii="宋体" w:hAnsi="宋体" w:eastAsia="宋体" w:cs="宋体"/>
          <w:color w:val="auto"/>
          <w:sz w:val="24"/>
          <w:szCs w:val="24"/>
          <w:lang w:eastAsia="zh-CN"/>
        </w:rPr>
        <w:t>货物本身价格、运输费用、验货费用、损耗、技术指导、税金费用、自检费及验收合格前和质保期内发生的一切费用、应当提供的伴随服务/售后服务费用。</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sz w:val="24"/>
          <w:szCs w:val="24"/>
        </w:rPr>
      </w:pPr>
      <w:r>
        <w:rPr>
          <w:rFonts w:hint="eastAsia" w:ascii="宋体" w:hAnsi="宋体" w:eastAsia="宋体" w:cs="宋体"/>
          <w:b/>
          <w:sz w:val="24"/>
          <w:szCs w:val="24"/>
        </w:rPr>
        <w:t>（四）质保要求</w:t>
      </w:r>
    </w:p>
    <w:p>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b w:val="0"/>
          <w:bCs w:val="0"/>
          <w:color w:val="auto"/>
          <w:sz w:val="24"/>
          <w:szCs w:val="24"/>
          <w:lang w:eastAsia="zh-CN"/>
        </w:rPr>
        <w:t>验收合格后</w:t>
      </w:r>
      <w:r>
        <w:rPr>
          <w:rFonts w:hint="eastAsia" w:ascii="宋体" w:hAnsi="宋体" w:eastAsia="宋体" w:cs="宋体"/>
          <w:b w:val="0"/>
          <w:bCs w:val="0"/>
          <w:color w:val="auto"/>
          <w:sz w:val="24"/>
          <w:szCs w:val="24"/>
        </w:rPr>
        <w:t>，质保期为</w:t>
      </w:r>
      <w:r>
        <w:rPr>
          <w:rFonts w:hint="eastAsia" w:ascii="宋体" w:hAnsi="宋体" w:eastAsia="宋体" w:cs="宋体"/>
          <w:b w:val="0"/>
          <w:bCs w:val="0"/>
          <w:color w:val="auto"/>
          <w:sz w:val="24"/>
          <w:szCs w:val="24"/>
          <w:u w:val="none"/>
          <w:lang w:val="en-US" w:eastAsia="zh-CN"/>
        </w:rPr>
        <w:t>一</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eastAsia="zh-CN"/>
        </w:rPr>
        <w:t>。（以甲乙双方签订的采购合同为准）</w:t>
      </w:r>
    </w:p>
    <w:p>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2、供应方交付的货物的技术标准不低于国家标准。</w:t>
      </w:r>
    </w:p>
    <w:p>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3、供应方在交付货物的同时应提供国家规定的检验合格证明等文件。</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）付款方式</w:t>
      </w:r>
    </w:p>
    <w:p>
      <w:pPr>
        <w:keepNext w:val="0"/>
        <w:keepLines w:val="0"/>
        <w:pageBreakBefore w:val="0"/>
        <w:kinsoku/>
        <w:wordWrap/>
        <w:overflowPunct/>
        <w:topLinePunct w:val="0"/>
        <w:autoSpaceDE/>
        <w:autoSpaceDN/>
        <w:bidi w:val="0"/>
        <w:adjustRightInd/>
        <w:snapToGrid/>
        <w:spacing w:line="336" w:lineRule="auto"/>
        <w:ind w:firstLine="720" w:firstLineChars="3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具体以甲乙双方签订的采购合同为准。</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eastAsia="zh-CN"/>
        </w:rPr>
        <w:t>六</w:t>
      </w:r>
      <w:r>
        <w:rPr>
          <w:rFonts w:hint="eastAsia" w:ascii="宋体" w:hAnsi="宋体" w:eastAsia="宋体" w:cs="宋体"/>
          <w:b/>
          <w:sz w:val="24"/>
          <w:szCs w:val="24"/>
        </w:rPr>
        <w:t>）知识产权</w:t>
      </w:r>
    </w:p>
    <w:p>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宋体" w:hAnsi="宋体" w:eastAsia="宋体" w:cs="宋体"/>
          <w:sz w:val="24"/>
          <w:szCs w:val="24"/>
        </w:rPr>
      </w:pPr>
      <w:r>
        <w:rPr>
          <w:rFonts w:hint="eastAsia" w:ascii="宋体" w:hAnsi="宋体" w:eastAsia="宋体" w:cs="宋体"/>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w:t>
      </w:r>
      <w:r>
        <w:rPr>
          <w:rFonts w:hint="eastAsia" w:ascii="宋体" w:hAnsi="宋体" w:eastAsia="宋体" w:cs="宋体"/>
          <w:b/>
          <w:sz w:val="24"/>
          <w:szCs w:val="24"/>
          <w:lang w:eastAsia="zh-CN"/>
        </w:rPr>
        <w:t>七</w:t>
      </w:r>
      <w:r>
        <w:rPr>
          <w:rFonts w:hint="eastAsia" w:ascii="宋体" w:hAnsi="宋体" w:eastAsia="宋体" w:cs="宋体"/>
          <w:b/>
          <w:sz w:val="24"/>
          <w:szCs w:val="24"/>
        </w:rPr>
        <w:t>）其他</w:t>
      </w:r>
    </w:p>
    <w:p>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宋体" w:hAnsi="宋体" w:eastAsia="宋体" w:cs="宋体"/>
          <w:sz w:val="24"/>
          <w:szCs w:val="24"/>
        </w:rPr>
      </w:pPr>
      <w:r>
        <w:rPr>
          <w:rFonts w:hint="eastAsia" w:ascii="宋体" w:hAnsi="宋体" w:eastAsia="宋体" w:cs="宋体"/>
          <w:sz w:val="24"/>
          <w:szCs w:val="24"/>
        </w:rPr>
        <w:t>1、投标人必须在投标文件中对以上条款和服务承诺明确列出，承诺内容必须达到本篇及</w:t>
      </w:r>
      <w:r>
        <w:rPr>
          <w:rFonts w:hint="eastAsia" w:ascii="宋体" w:hAnsi="宋体" w:eastAsia="宋体" w:cs="宋体"/>
          <w:sz w:val="24"/>
          <w:szCs w:val="24"/>
          <w:lang w:val="en-US" w:eastAsia="zh-CN"/>
        </w:rPr>
        <w:t>询价通知书</w:t>
      </w:r>
      <w:r>
        <w:rPr>
          <w:rFonts w:hint="eastAsia" w:ascii="宋体" w:hAnsi="宋体" w:eastAsia="宋体" w:cs="宋体"/>
          <w:sz w:val="24"/>
          <w:szCs w:val="24"/>
        </w:rPr>
        <w:t>其他条款的要求。</w:t>
      </w:r>
    </w:p>
    <w:p>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宋体" w:hAnsi="宋体" w:eastAsia="宋体" w:cs="宋体"/>
          <w:b/>
          <w:sz w:val="24"/>
          <w:szCs w:val="24"/>
        </w:rPr>
      </w:pPr>
      <w:r>
        <w:rPr>
          <w:rFonts w:hint="eastAsia" w:ascii="宋体" w:hAnsi="宋体" w:eastAsia="宋体" w:cs="宋体"/>
          <w:sz w:val="24"/>
          <w:szCs w:val="24"/>
        </w:rPr>
        <w:t>2、其他未尽事宜由供需双方在采购合同中详细约定。</w:t>
      </w:r>
      <w:bookmarkStart w:id="41" w:name="OLE_LINK1"/>
    </w:p>
    <w:p>
      <w:pPr>
        <w:widowControl/>
        <w:jc w:val="center"/>
        <w:rPr>
          <w:rFonts w:hint="eastAsia" w:ascii="宋体" w:hAnsi="宋体" w:eastAsia="宋体" w:cs="宋体"/>
          <w:b/>
          <w:sz w:val="24"/>
          <w:szCs w:val="24"/>
        </w:rPr>
      </w:pPr>
    </w:p>
    <w:p>
      <w:pPr>
        <w:pStyle w:val="8"/>
        <w:rPr>
          <w:rFonts w:hint="eastAsia" w:ascii="宋体" w:hAnsi="宋体" w:eastAsia="宋体" w:cs="宋体"/>
          <w:b/>
          <w:sz w:val="24"/>
          <w:szCs w:val="24"/>
        </w:rPr>
      </w:pPr>
    </w:p>
    <w:p>
      <w:pPr>
        <w:rPr>
          <w:rFonts w:hint="eastAsia" w:ascii="宋体" w:hAnsi="宋体" w:eastAsia="宋体" w:cs="宋体"/>
          <w:b/>
          <w:sz w:val="24"/>
          <w:szCs w:val="24"/>
        </w:rPr>
      </w:pPr>
    </w:p>
    <w:p>
      <w:pPr>
        <w:pStyle w:val="8"/>
        <w:rPr>
          <w:rFonts w:hint="eastAsia" w:ascii="宋体" w:hAnsi="宋体" w:eastAsia="宋体" w:cs="宋体"/>
          <w:b/>
          <w:sz w:val="24"/>
          <w:szCs w:val="24"/>
        </w:rPr>
      </w:pPr>
    </w:p>
    <w:p>
      <w:pPr>
        <w:rPr>
          <w:rFonts w:hint="eastAsia" w:ascii="宋体" w:hAnsi="宋体" w:eastAsia="宋体" w:cs="宋体"/>
          <w:b/>
          <w:sz w:val="24"/>
          <w:szCs w:val="24"/>
        </w:rPr>
      </w:pPr>
    </w:p>
    <w:p>
      <w:pPr>
        <w:pStyle w:val="8"/>
        <w:rPr>
          <w:rFonts w:hint="eastAsia" w:ascii="宋体" w:hAnsi="宋体" w:eastAsia="宋体" w:cs="宋体"/>
          <w:b/>
          <w:sz w:val="24"/>
          <w:szCs w:val="24"/>
        </w:rPr>
      </w:pPr>
    </w:p>
    <w:p>
      <w:pPr>
        <w:rPr>
          <w:rFonts w:hint="eastAsia" w:ascii="宋体" w:hAnsi="宋体" w:eastAsia="宋体" w:cs="宋体"/>
          <w:b/>
          <w:sz w:val="24"/>
          <w:szCs w:val="24"/>
        </w:rPr>
      </w:pPr>
    </w:p>
    <w:p>
      <w:pPr>
        <w:pStyle w:val="8"/>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bookmarkStart w:id="42"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lang w:val="en-US" w:eastAsia="zh-CN"/>
        </w:rPr>
      </w:pPr>
      <w:bookmarkStart w:id="43" w:name="_Toc469495740"/>
      <w:r>
        <w:rPr>
          <w:rFonts w:hint="eastAsia" w:ascii="宋体" w:hAnsi="宋体" w:eastAsia="宋体" w:cs="宋体"/>
          <w:b/>
          <w:color w:val="auto"/>
          <w:sz w:val="30"/>
          <w:szCs w:val="30"/>
          <w:highlight w:val="none"/>
          <w:lang w:val="en-US" w:eastAsia="zh-CN"/>
        </w:rPr>
        <w:t>第四章</w:t>
      </w:r>
      <w:r>
        <w:rPr>
          <w:rFonts w:hint="eastAsia" w:ascii="宋体" w:hAnsi="宋体" w:eastAsia="宋体" w:cs="宋体"/>
          <w:b/>
          <w:color w:val="auto"/>
          <w:sz w:val="30"/>
          <w:szCs w:val="30"/>
          <w:highlight w:val="none"/>
        </w:rPr>
        <w:t xml:space="preserve"> 合同条款及格式</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42"/>
    </w:p>
    <w:p>
      <w:pPr>
        <w:widowControl/>
        <w:numPr>
          <w:ilvl w:val="0"/>
          <w:numId w:val="8"/>
        </w:numPr>
        <w:shd w:val="clear" w:color="auto" w:fill="auto"/>
        <w:spacing w:line="600" w:lineRule="exact"/>
        <w:jc w:val="center"/>
        <w:textAlignment w:val="baseline"/>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bookmarkStart w:id="44" w:name="_Toc469495741"/>
      <w:r>
        <w:rPr>
          <w:rFonts w:hint="eastAsia" w:ascii="宋体" w:hAnsi="宋体" w:eastAsia="宋体" w:cs="宋体"/>
          <w:b/>
          <w:color w:val="auto"/>
          <w:sz w:val="30"/>
          <w:szCs w:val="30"/>
          <w:highlight w:val="none"/>
        </w:rPr>
        <w:t>合同协议书</w:t>
      </w:r>
      <w:bookmarkEnd w:id="44"/>
    </w:p>
    <w:p>
      <w:pPr>
        <w:shd w:val="clear" w:color="auto" w:fill="auto"/>
        <w:spacing w:line="360" w:lineRule="auto"/>
        <w:ind w:firstLine="2715" w:firstLineChars="845"/>
        <w:jc w:val="both"/>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合同名称</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编号</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买    方：                                   卖    方：</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住    所：                                   住    所：                                   </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（买方）</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中所需</w:t>
      </w:r>
      <w:r>
        <w:rPr>
          <w:rFonts w:hint="eastAsia" w:ascii="宋体" w:hAnsi="宋体" w:eastAsia="宋体" w:cs="宋体"/>
          <w:color w:val="auto"/>
          <w:szCs w:val="21"/>
          <w:highlight w:val="none"/>
          <w:u w:val="single"/>
        </w:rPr>
        <w:t>（产品名称）</w:t>
      </w:r>
      <w:r>
        <w:rPr>
          <w:rFonts w:hint="eastAsia" w:ascii="宋体" w:hAnsi="宋体" w:eastAsia="宋体" w:cs="宋体"/>
          <w:color w:val="auto"/>
          <w:szCs w:val="21"/>
          <w:highlight w:val="none"/>
        </w:rPr>
        <w:t xml:space="preserve"> 经公开招标，确定</w:t>
      </w:r>
      <w:r>
        <w:rPr>
          <w:rFonts w:hint="eastAsia" w:ascii="宋体" w:hAnsi="宋体" w:eastAsia="宋体" w:cs="宋体"/>
          <w:color w:val="auto"/>
          <w:szCs w:val="21"/>
          <w:highlight w:val="none"/>
          <w:u w:val="single"/>
        </w:rPr>
        <w:t>（卖方）</w:t>
      </w:r>
      <w:r>
        <w:rPr>
          <w:rFonts w:hint="eastAsia" w:ascii="宋体" w:hAnsi="宋体" w:eastAsia="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1、本合同文件</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下列每一文件均应作为合同的组成部分进行阅读和解释：</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（2）投标文件（3）中标通知书</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（4）经双方确认进入合同的其它文件、补充条款或说明</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2、采购标的、数量、质量要求</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3、合同总价</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合同总价为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pPr>
        <w:shd w:val="clear" w:color="auto" w:fill="auto"/>
        <w:autoSpaceDN w:val="0"/>
        <w:spacing w:line="240" w:lineRule="atLeast"/>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4、付款方式</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u w:val="single"/>
        </w:rPr>
        <w:t xml:space="preserve">                                         。</w:t>
      </w:r>
    </w:p>
    <w:p>
      <w:pPr>
        <w:shd w:val="clear" w:color="auto" w:fill="auto"/>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5、合同供货（服务）期限及地点和方式</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6、验收要求及违约责任</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7、违约责任及解决争议方法</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8、合同的生效</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合同经双方授权代表签署，买卖双方加盖印章之后生效。</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本合同一式     份，双方各执     份。</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买  方：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 xml:space="preserve">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卖  方：</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名  称：（盖章）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名  称：（盖章）</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法定代表人（或委托代理人）： （签字） 法定代表人（或委托代理人）：（签字）                        </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地    址：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 xml:space="preserve"> 地    址：</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邮政编码：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邮政编码：</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电    话：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电    话：</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开户银行：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 xml:space="preserve"> 开户银行：</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帐    号：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帐    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u w:val="none" w:color="000000"/>
          <w:lang w:val="en-US" w:eastAsia="zh-CN" w:bidi="ar-SA"/>
        </w:rPr>
      </w:pPr>
      <w:r>
        <w:rPr>
          <w:rFonts w:hint="eastAsia" w:ascii="宋体" w:hAnsi="宋体" w:eastAsia="宋体" w:cs="宋体"/>
          <w:color w:val="auto"/>
          <w:kern w:val="0"/>
          <w:sz w:val="21"/>
          <w:szCs w:val="21"/>
          <w:highlight w:val="none"/>
          <w:u w:val="none" w:color="000000"/>
          <w:lang w:val="en-US" w:eastAsia="zh-CN" w:bidi="ar-SA"/>
        </w:rPr>
        <w:t>签约时间：                            签约地点：</w:t>
      </w:r>
    </w:p>
    <w:p>
      <w:pPr>
        <w:keepNext w:val="0"/>
        <w:keepLines w:val="0"/>
        <w:pageBreakBefore w:val="0"/>
        <w:widowControl w:val="0"/>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eastAsia="宋体" w:cs="宋体"/>
          <w:b/>
          <w:color w:val="000000"/>
          <w:kern w:val="0"/>
          <w:sz w:val="30"/>
          <w:szCs w:val="30"/>
          <w:lang w:eastAsia="zh-CN"/>
        </w:rPr>
      </w:pPr>
      <w:r>
        <w:rPr>
          <w:rFonts w:hint="eastAsia" w:ascii="宋体" w:hAnsi="宋体" w:eastAsia="宋体" w:cs="宋体"/>
          <w:b/>
          <w:color w:val="000000"/>
          <w:kern w:val="0"/>
          <w:sz w:val="30"/>
          <w:szCs w:val="30"/>
          <w:lang w:val="en-US" w:eastAsia="zh-CN"/>
        </w:rPr>
        <w:t xml:space="preserve">第五章  </w:t>
      </w:r>
      <w:r>
        <w:rPr>
          <w:rFonts w:hint="eastAsia" w:ascii="宋体" w:hAnsi="宋体" w:eastAsia="宋体" w:cs="宋体"/>
          <w:b/>
          <w:color w:val="000000"/>
          <w:kern w:val="0"/>
          <w:sz w:val="30"/>
          <w:szCs w:val="30"/>
        </w:rPr>
        <w:t xml:space="preserve"> </w:t>
      </w:r>
      <w:r>
        <w:rPr>
          <w:rFonts w:hint="eastAsia" w:ascii="宋体" w:hAnsi="宋体" w:eastAsia="宋体" w:cs="宋体"/>
          <w:b/>
          <w:color w:val="000000"/>
          <w:kern w:val="0"/>
          <w:sz w:val="30"/>
          <w:szCs w:val="30"/>
          <w:lang w:eastAsia="zh-CN"/>
        </w:rPr>
        <w:t>投标文件格式</w:t>
      </w:r>
    </w:p>
    <w:p>
      <w:pPr>
        <w:widowControl/>
        <w:spacing w:line="560" w:lineRule="atLeast"/>
        <w:rPr>
          <w:rFonts w:hint="eastAsia" w:ascii="宋体" w:hAnsi="宋体" w:eastAsia="宋体" w:cs="宋体"/>
          <w:b/>
          <w:bCs/>
          <w:color w:val="auto"/>
          <w:sz w:val="24"/>
          <w:szCs w:val="24"/>
          <w:highlight w:val="none"/>
        </w:rPr>
      </w:pPr>
      <w:bookmarkStart w:id="45" w:name="_Toc515647803"/>
      <w:bookmarkStart w:id="46" w:name="_Toc18974"/>
      <w:bookmarkStart w:id="47" w:name="_Toc8919"/>
      <w:bookmarkStart w:id="48" w:name="_Toc18694"/>
      <w:r>
        <w:rPr>
          <w:rFonts w:hint="eastAsia" w:ascii="宋体" w:hAnsi="宋体" w:eastAsia="宋体" w:cs="宋体"/>
          <w:b/>
          <w:bCs/>
          <w:color w:val="auto"/>
          <w:sz w:val="24"/>
          <w:szCs w:val="24"/>
          <w:highlight w:val="none"/>
        </w:rPr>
        <w:t>第一部分 开标一览表及资格证明文件</w:t>
      </w:r>
      <w:bookmarkEnd w:id="45"/>
      <w:bookmarkEnd w:id="46"/>
      <w:bookmarkEnd w:id="47"/>
      <w:bookmarkEnd w:id="48"/>
    </w:p>
    <w:p>
      <w:pPr>
        <w:shd w:val="clear" w:color="auto" w:fill="auto"/>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开标一览表（见投标文件格式一）</w:t>
      </w:r>
      <w:r>
        <w:rPr>
          <w:rFonts w:hint="eastAsia" w:ascii="宋体" w:hAnsi="宋体" w:eastAsia="宋体" w:cs="宋体"/>
          <w:color w:val="auto"/>
          <w:sz w:val="24"/>
          <w:szCs w:val="24"/>
          <w:highlight w:val="none"/>
          <w:lang w:eastAsia="zh-CN"/>
        </w:rPr>
        <w:t>；</w:t>
      </w:r>
    </w:p>
    <w:p>
      <w:pPr>
        <w:shd w:val="clear" w:color="auto" w:fill="auto"/>
        <w:spacing w:line="400" w:lineRule="exact"/>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法人或者非法人组织的营业执照等证明文件复印件（须加盖本单位章）或自然人的身份证明复印件;</w:t>
      </w:r>
    </w:p>
    <w:p>
      <w:pPr>
        <w:shd w:val="clear" w:color="auto" w:fill="auto"/>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法定代表人授权委托书（见投标文件格式二，自然人投标的无需提供）</w:t>
      </w:r>
      <w:r>
        <w:rPr>
          <w:rFonts w:hint="eastAsia" w:ascii="宋体" w:hAnsi="宋体" w:eastAsia="宋体" w:cs="宋体"/>
          <w:color w:val="auto"/>
          <w:sz w:val="24"/>
          <w:szCs w:val="24"/>
          <w:highlight w:val="none"/>
          <w:lang w:eastAsia="zh-CN"/>
        </w:rPr>
        <w:t>；</w:t>
      </w:r>
    </w:p>
    <w:p>
      <w:pPr>
        <w:shd w:val="clear" w:color="auto" w:fill="auto"/>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法定代表人授权书（见投标文件格式</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，自然人投标的无需提供）</w:t>
      </w:r>
      <w:r>
        <w:rPr>
          <w:rFonts w:hint="eastAsia" w:ascii="宋体" w:hAnsi="宋体" w:eastAsia="宋体" w:cs="宋体"/>
          <w:color w:val="auto"/>
          <w:sz w:val="24"/>
          <w:szCs w:val="24"/>
          <w:highlight w:val="none"/>
          <w:lang w:eastAsia="zh-CN"/>
        </w:rPr>
        <w:t>；</w:t>
      </w:r>
    </w:p>
    <w:p>
      <w:pPr>
        <w:shd w:val="clear" w:color="auto" w:fill="auto"/>
        <w:spacing w:line="400" w:lineRule="exact"/>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5、投标企业须提供委托代理人2022年02月至2022年07月有效的社保证明</w:t>
      </w:r>
      <w:r>
        <w:rPr>
          <w:rFonts w:hint="eastAsia" w:ascii="宋体" w:hAnsi="宋体" w:eastAsia="宋体" w:cs="宋体"/>
          <w:sz w:val="22"/>
          <w:szCs w:val="28"/>
          <w:lang w:val="en-US" w:eastAsia="zh-CN"/>
        </w:rPr>
        <w:t>；</w:t>
      </w:r>
    </w:p>
    <w:p>
      <w:pPr>
        <w:shd w:val="clear" w:color="auto" w:fill="auto"/>
        <w:spacing w:line="400" w:lineRule="exact"/>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6、投标保证金缴纳凭证或投标担保函</w:t>
      </w:r>
      <w:r>
        <w:rPr>
          <w:rFonts w:hint="eastAsia" w:ascii="宋体" w:hAnsi="宋体" w:eastAsia="宋体" w:cs="宋体"/>
          <w:color w:val="auto"/>
          <w:sz w:val="24"/>
          <w:szCs w:val="24"/>
          <w:highlight w:val="none"/>
        </w:rPr>
        <w:t>；</w:t>
      </w:r>
    </w:p>
    <w:p>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25"/>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8、参加政府采购活动前3年内在经营活动中没有重大违法记录的书面声明；</w:t>
      </w:r>
    </w:p>
    <w:p>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投标人须知资料表要求的其他资格证明文件</w:t>
      </w:r>
      <w:r>
        <w:rPr>
          <w:rFonts w:hint="eastAsia" w:ascii="宋体" w:hAnsi="宋体" w:eastAsia="宋体" w:cs="宋体"/>
          <w:color w:val="auto"/>
          <w:sz w:val="24"/>
          <w:szCs w:val="24"/>
          <w:highlight w:val="none"/>
          <w:lang w:eastAsia="zh-CN"/>
        </w:rPr>
        <w:t>。</w:t>
      </w:r>
    </w:p>
    <w:p>
      <w:pPr>
        <w:widowControl/>
        <w:spacing w:line="560" w:lineRule="atLeast"/>
        <w:jc w:val="center"/>
        <w:rPr>
          <w:rFonts w:hint="eastAsia" w:ascii="宋体" w:hAnsi="宋体" w:eastAsia="宋体" w:cs="宋体"/>
          <w:b/>
          <w:color w:val="000000"/>
          <w:kern w:val="0"/>
          <w:sz w:val="24"/>
          <w:szCs w:val="24"/>
        </w:rPr>
      </w:pPr>
    </w:p>
    <w:p>
      <w:pPr>
        <w:widowControl/>
        <w:spacing w:line="560" w:lineRule="atLeast"/>
        <w:jc w:val="center"/>
        <w:rPr>
          <w:rFonts w:hint="eastAsia" w:ascii="宋体" w:hAnsi="宋体" w:eastAsia="宋体" w:cs="宋体"/>
          <w:b/>
          <w:color w:val="000000"/>
          <w:kern w:val="0"/>
          <w:sz w:val="24"/>
          <w:szCs w:val="24"/>
        </w:rPr>
      </w:pPr>
    </w:p>
    <w:p>
      <w:pPr>
        <w:widowControl/>
        <w:spacing w:line="560" w:lineRule="atLeast"/>
        <w:jc w:val="both"/>
        <w:rPr>
          <w:rFonts w:hint="eastAsia" w:ascii="宋体" w:hAnsi="宋体" w:eastAsia="宋体" w:cs="宋体"/>
          <w:b/>
          <w:color w:val="000000"/>
          <w:kern w:val="0"/>
          <w:sz w:val="24"/>
          <w:szCs w:val="24"/>
        </w:rPr>
      </w:pPr>
    </w:p>
    <w:p>
      <w:pPr>
        <w:pStyle w:val="2"/>
        <w:rPr>
          <w:rFonts w:hint="eastAsia" w:ascii="宋体" w:hAnsi="宋体" w:eastAsia="宋体" w:cs="宋体"/>
          <w:b/>
          <w:color w:val="000000"/>
          <w:kern w:val="0"/>
          <w:sz w:val="24"/>
          <w:szCs w:val="24"/>
        </w:rPr>
      </w:pPr>
    </w:p>
    <w:p>
      <w:pPr>
        <w:pStyle w:val="2"/>
        <w:rPr>
          <w:rFonts w:hint="eastAsia" w:ascii="宋体" w:hAnsi="宋体" w:eastAsia="宋体" w:cs="宋体"/>
          <w:b/>
          <w:color w:val="000000"/>
          <w:kern w:val="0"/>
          <w:sz w:val="24"/>
          <w:szCs w:val="24"/>
        </w:rPr>
      </w:pPr>
    </w:p>
    <w:p>
      <w:pPr>
        <w:pStyle w:val="2"/>
        <w:rPr>
          <w:rFonts w:hint="eastAsia" w:ascii="宋体" w:hAnsi="宋体" w:eastAsia="宋体" w:cs="宋体"/>
          <w:b/>
          <w:color w:val="000000"/>
          <w:kern w:val="0"/>
          <w:sz w:val="24"/>
          <w:szCs w:val="24"/>
        </w:rPr>
      </w:pPr>
    </w:p>
    <w:p>
      <w:pPr>
        <w:pStyle w:val="2"/>
        <w:rPr>
          <w:rFonts w:hint="eastAsia" w:ascii="宋体" w:hAnsi="宋体" w:eastAsia="宋体" w:cs="宋体"/>
          <w:b/>
          <w:color w:val="000000"/>
          <w:kern w:val="0"/>
          <w:sz w:val="24"/>
          <w:szCs w:val="24"/>
        </w:rPr>
      </w:pPr>
    </w:p>
    <w:p>
      <w:pPr>
        <w:pStyle w:val="2"/>
        <w:rPr>
          <w:rFonts w:hint="eastAsia" w:ascii="宋体" w:hAnsi="宋体" w:eastAsia="宋体" w:cs="宋体"/>
          <w:b/>
          <w:color w:val="000000"/>
          <w:kern w:val="0"/>
          <w:sz w:val="24"/>
          <w:szCs w:val="24"/>
        </w:rPr>
      </w:pPr>
    </w:p>
    <w:p>
      <w:pPr>
        <w:pStyle w:val="2"/>
        <w:rPr>
          <w:rFonts w:hint="eastAsia" w:ascii="宋体" w:hAnsi="宋体" w:eastAsia="宋体" w:cs="宋体"/>
          <w:b/>
          <w:color w:val="000000"/>
          <w:kern w:val="0"/>
          <w:sz w:val="24"/>
          <w:szCs w:val="24"/>
        </w:rPr>
      </w:pPr>
    </w:p>
    <w:p>
      <w:pPr>
        <w:pStyle w:val="2"/>
        <w:rPr>
          <w:rFonts w:hint="eastAsia" w:ascii="宋体" w:hAnsi="宋体" w:eastAsia="宋体" w:cs="宋体"/>
          <w:b/>
          <w:color w:val="000000"/>
          <w:kern w:val="0"/>
          <w:sz w:val="24"/>
          <w:szCs w:val="24"/>
        </w:rPr>
      </w:pPr>
    </w:p>
    <w:p>
      <w:pPr>
        <w:pStyle w:val="2"/>
        <w:rPr>
          <w:rFonts w:hint="eastAsia" w:ascii="宋体" w:hAnsi="宋体" w:eastAsia="宋体" w:cs="宋体"/>
          <w:b/>
          <w:color w:val="000000"/>
          <w:kern w:val="0"/>
          <w:sz w:val="24"/>
          <w:szCs w:val="24"/>
        </w:rPr>
      </w:pPr>
    </w:p>
    <w:p>
      <w:pPr>
        <w:pStyle w:val="2"/>
        <w:rPr>
          <w:rFonts w:hint="eastAsia" w:ascii="宋体" w:hAnsi="宋体" w:eastAsia="宋体" w:cs="宋体"/>
          <w:b/>
          <w:color w:val="000000"/>
          <w:kern w:val="0"/>
          <w:sz w:val="24"/>
          <w:szCs w:val="24"/>
        </w:rPr>
      </w:pPr>
    </w:p>
    <w:p>
      <w:pPr>
        <w:pStyle w:val="2"/>
        <w:rPr>
          <w:rFonts w:hint="eastAsia" w:ascii="宋体" w:hAnsi="宋体" w:eastAsia="宋体" w:cs="宋体"/>
          <w:b/>
          <w:color w:val="000000"/>
          <w:kern w:val="0"/>
          <w:sz w:val="24"/>
          <w:szCs w:val="24"/>
        </w:rPr>
      </w:pPr>
    </w:p>
    <w:p>
      <w:pPr>
        <w:pStyle w:val="2"/>
        <w:ind w:left="0" w:leftChars="0" w:firstLine="0" w:firstLineChars="0"/>
        <w:rPr>
          <w:rFonts w:hint="eastAsia" w:ascii="宋体" w:hAnsi="宋体" w:eastAsia="宋体" w:cs="宋体"/>
          <w:b/>
          <w:color w:val="000000"/>
          <w:kern w:val="0"/>
          <w:sz w:val="24"/>
          <w:szCs w:val="24"/>
          <w:lang w:eastAsia="zh-CN"/>
        </w:rPr>
      </w:pPr>
    </w:p>
    <w:p>
      <w:pPr>
        <w:pStyle w:val="2"/>
        <w:ind w:left="0" w:leftChars="0" w:firstLine="0" w:firstLineChars="0"/>
        <w:rPr>
          <w:rFonts w:hint="eastAsia" w:ascii="宋体" w:hAnsi="宋体" w:eastAsia="宋体" w:cs="宋体"/>
          <w:b/>
          <w:color w:val="000000"/>
          <w:kern w:val="0"/>
          <w:sz w:val="24"/>
          <w:szCs w:val="24"/>
          <w:lang w:eastAsia="zh-CN"/>
        </w:rPr>
      </w:pPr>
    </w:p>
    <w:p>
      <w:pPr>
        <w:pStyle w:val="2"/>
        <w:ind w:left="0" w:leftChars="0" w:firstLine="0" w:firstLineChars="0"/>
        <w:rPr>
          <w:rFonts w:hint="eastAsia" w:ascii="宋体" w:hAnsi="宋体" w:eastAsia="宋体" w:cs="宋体"/>
          <w:b/>
          <w:color w:val="000000"/>
          <w:kern w:val="0"/>
          <w:sz w:val="24"/>
          <w:szCs w:val="24"/>
        </w:rPr>
      </w:pPr>
    </w:p>
    <w:p>
      <w:pPr>
        <w:pStyle w:val="2"/>
        <w:rPr>
          <w:rFonts w:hint="eastAsia" w:ascii="宋体" w:hAnsi="宋体" w:eastAsia="宋体" w:cs="宋体"/>
          <w:b/>
          <w:color w:val="000000"/>
          <w:kern w:val="0"/>
          <w:sz w:val="24"/>
          <w:szCs w:val="24"/>
        </w:rPr>
      </w:pPr>
    </w:p>
    <w:p>
      <w:pPr>
        <w:pStyle w:val="2"/>
        <w:rPr>
          <w:rFonts w:hint="eastAsia" w:ascii="宋体" w:hAnsi="宋体" w:eastAsia="宋体" w:cs="宋体"/>
          <w:b/>
          <w:color w:val="000000"/>
          <w:kern w:val="0"/>
          <w:sz w:val="24"/>
          <w:szCs w:val="24"/>
        </w:rPr>
      </w:pPr>
    </w:p>
    <w:p>
      <w:pPr>
        <w:pStyle w:val="4"/>
        <w:numPr>
          <w:ilvl w:val="0"/>
          <w:numId w:val="0"/>
        </w:numPr>
        <w:shd w:val="clear" w:color="auto" w:fill="auto"/>
        <w:spacing w:before="0" w:line="240" w:lineRule="atLeast"/>
        <w:jc w:val="center"/>
        <w:rPr>
          <w:rFonts w:hint="eastAsia" w:ascii="宋体" w:hAnsi="宋体" w:eastAsia="宋体" w:cs="宋体"/>
          <w:color w:val="auto"/>
          <w:sz w:val="28"/>
          <w:szCs w:val="28"/>
          <w:highlight w:val="none"/>
        </w:rPr>
      </w:pPr>
      <w:bookmarkStart w:id="49" w:name="_Toc16568"/>
      <w:bookmarkStart w:id="50" w:name="_Toc30524"/>
      <w:bookmarkStart w:id="51" w:name="_Toc515647804"/>
      <w:bookmarkStart w:id="52" w:name="_Toc19050"/>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开标一览表（投标文件格式一）</w:t>
      </w:r>
      <w:bookmarkEnd w:id="49"/>
      <w:bookmarkEnd w:id="50"/>
      <w:bookmarkEnd w:id="51"/>
      <w:bookmarkEnd w:id="52"/>
    </w:p>
    <w:p>
      <w:pPr>
        <w:pStyle w:val="12"/>
        <w:shd w:val="clear" w:color="auto" w:fill="auto"/>
        <w:tabs>
          <w:tab w:val="left" w:pos="5580"/>
        </w:tabs>
        <w:spacing w:line="240" w:lineRule="atLeast"/>
        <w:ind w:left="269" w:leftChars="128"/>
        <w:rPr>
          <w:rFonts w:hint="eastAsia" w:ascii="宋体" w:hAnsi="宋体" w:eastAsia="宋体" w:cs="宋体"/>
          <w:color w:val="auto"/>
          <w:sz w:val="24"/>
          <w:szCs w:val="24"/>
          <w:highlight w:val="none"/>
        </w:rPr>
      </w:pPr>
    </w:p>
    <w:p>
      <w:pPr>
        <w:pStyle w:val="6"/>
        <w:shd w:val="clear" w:color="auto" w:fill="auto"/>
        <w:tabs>
          <w:tab w:val="left" w:pos="5580"/>
        </w:tabs>
        <w:spacing w:line="240" w:lineRule="atLeast"/>
        <w:ind w:left="0" w:leftChars="0" w:firstLine="0" w:firstLineChars="0"/>
        <w:jc w:val="center"/>
        <w:rPr>
          <w:rFonts w:hint="eastAsia" w:ascii="宋体" w:hAnsi="宋体" w:eastAsia="宋体" w:cs="宋体"/>
          <w:b/>
          <w:bCs/>
          <w:color w:val="auto"/>
          <w:kern w:val="0"/>
          <w:sz w:val="32"/>
          <w:szCs w:val="22"/>
          <w:highlight w:val="none"/>
          <w:lang w:val="en-US" w:eastAsia="zh-CN" w:bidi="ar-SA"/>
        </w:rPr>
      </w:pPr>
      <w:bookmarkStart w:id="53" w:name="_Hlt520356241"/>
      <w:bookmarkEnd w:id="53"/>
      <w:bookmarkStart w:id="54" w:name="_Toc494296984"/>
      <w:r>
        <w:rPr>
          <w:rFonts w:hint="eastAsia" w:ascii="宋体" w:hAnsi="宋体" w:eastAsia="宋体" w:cs="宋体"/>
          <w:b/>
          <w:bCs/>
          <w:color w:val="auto"/>
          <w:kern w:val="0"/>
          <w:sz w:val="32"/>
          <w:szCs w:val="22"/>
          <w:highlight w:val="none"/>
          <w:lang w:val="en-US" w:eastAsia="zh-CN" w:bidi="ar-SA"/>
        </w:rPr>
        <w:t>开标一览表</w:t>
      </w:r>
      <w:bookmarkEnd w:id="54"/>
    </w:p>
    <w:p>
      <w:pPr>
        <w:shd w:val="clear" w:color="auto" w:fill="auto"/>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招标项目名称： </w:t>
      </w:r>
      <w:r>
        <w:rPr>
          <w:rFonts w:hint="eastAsia" w:ascii="宋体" w:hAnsi="宋体" w:eastAsia="宋体" w:cs="宋体"/>
          <w:color w:val="auto"/>
          <w:sz w:val="24"/>
          <w:szCs w:val="24"/>
          <w:highlight w:val="none"/>
          <w:u w:val="single"/>
        </w:rPr>
        <w:t xml:space="preserve">                         </w:t>
      </w:r>
    </w:p>
    <w:p>
      <w:pPr>
        <w:shd w:val="clear" w:color="auto" w:fill="auto"/>
        <w:adjustRightInd w:val="0"/>
        <w:snapToGrid w:val="0"/>
        <w:spacing w:line="500" w:lineRule="exact"/>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招标项目编号：</w:t>
      </w:r>
      <w:r>
        <w:rPr>
          <w:rFonts w:hint="eastAsia" w:ascii="宋体" w:hAnsi="宋体" w:eastAsia="宋体" w:cs="宋体"/>
          <w:i/>
          <w:iCs/>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pPr>
        <w:shd w:val="clear" w:color="auto" w:fill="auto"/>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单位：元（人民币）</w:t>
      </w:r>
    </w:p>
    <w:tbl>
      <w:tblPr>
        <w:tblStyle w:val="20"/>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投标项目名称</w:t>
            </w:r>
          </w:p>
        </w:tc>
        <w:tc>
          <w:tcPr>
            <w:tcW w:w="6185" w:type="dxa"/>
            <w:noWrap w:val="0"/>
            <w:vAlign w:val="center"/>
          </w:tcPr>
          <w:p>
            <w:pPr>
              <w:shd w:val="clear" w:color="auto" w:fil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供货日期</w:t>
            </w:r>
          </w:p>
        </w:tc>
        <w:tc>
          <w:tcPr>
            <w:tcW w:w="6185" w:type="dxa"/>
            <w:noWrap w:val="0"/>
            <w:vAlign w:val="center"/>
          </w:tcPr>
          <w:p>
            <w:pPr>
              <w:shd w:val="clear" w:color="auto" w:fill="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6185" w:type="dxa"/>
            <w:noWrap w:val="0"/>
            <w:vAlign w:val="center"/>
          </w:tcPr>
          <w:p>
            <w:pPr>
              <w:shd w:val="clear" w:color="auto" w:fill="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 w:val="24"/>
                <w:szCs w:val="24"/>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 w:val="24"/>
                <w:szCs w:val="24"/>
                <w:highlight w:val="none"/>
              </w:rPr>
            </w:pPr>
          </w:p>
        </w:tc>
      </w:tr>
    </w:tbl>
    <w:p>
      <w:pPr>
        <w:shd w:val="clear" w:color="auto" w:fill="auto"/>
        <w:spacing w:line="50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填写说明：</w:t>
      </w:r>
    </w:p>
    <w:p>
      <w:pPr>
        <w:shd w:val="clear" w:color="auto" w:fill="auto"/>
        <w:spacing w:line="50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1.为方便开标唱标，投标人应将开标一览表单独密封，并在信封上标明“开标一览表”字样，然后在递交投标文件时单独递交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电子标书不适用</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w:t>
      </w:r>
    </w:p>
    <w:p>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3.投标总价为招标范围所列全部招标项目的报价总和，并应与投标报价明细表及分项价格表保持一致。</w:t>
      </w:r>
    </w:p>
    <w:p>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4.必须在投标文件中装订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电子标书不适用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5.投标报价不得填报选择性报价。</w:t>
      </w:r>
    </w:p>
    <w:p>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（加盖公章）     </w:t>
      </w:r>
      <w:r>
        <w:rPr>
          <w:rFonts w:hint="eastAsia" w:ascii="宋体" w:hAnsi="宋体" w:eastAsia="宋体" w:cs="宋体"/>
          <w:color w:val="auto"/>
          <w:sz w:val="24"/>
          <w:szCs w:val="24"/>
          <w:highlight w:val="none"/>
        </w:rPr>
        <w:t xml:space="preserve">       </w:t>
      </w:r>
    </w:p>
    <w:p>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hd w:val="clear" w:color="auto" w:fill="auto"/>
        <w:spacing w:line="50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b/>
          <w:bCs/>
          <w:color w:val="auto"/>
          <w:sz w:val="28"/>
          <w:szCs w:val="28"/>
          <w:highlight w:val="none"/>
          <w:lang w:val="en-US" w:eastAsia="zh-CN"/>
        </w:rPr>
      </w:pPr>
      <w:bookmarkStart w:id="55" w:name="_Toc515647805"/>
      <w:bookmarkStart w:id="56" w:name="_Toc17577"/>
      <w:bookmarkStart w:id="57" w:name="_Toc4844"/>
      <w:bookmarkStart w:id="58" w:name="_Toc29899"/>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法人或者非法人组织的营业执照等证明文件</w:t>
      </w:r>
      <w:bookmarkEnd w:id="55"/>
      <w:bookmarkStart w:id="59" w:name="_Toc515647806"/>
      <w:r>
        <w:rPr>
          <w:rFonts w:hint="eastAsia" w:ascii="宋体" w:hAnsi="宋体" w:eastAsia="宋体" w:cs="宋体"/>
          <w:b/>
          <w:bCs/>
          <w:color w:val="auto"/>
          <w:sz w:val="28"/>
          <w:szCs w:val="28"/>
          <w:highlight w:val="none"/>
        </w:rPr>
        <w:t>或自然人的身份证明</w:t>
      </w:r>
      <w:bookmarkEnd w:id="56"/>
      <w:bookmarkEnd w:id="57"/>
      <w:bookmarkEnd w:id="58"/>
      <w:bookmarkEnd w:id="59"/>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b/>
          <w:color w:val="auto"/>
          <w:sz w:val="24"/>
          <w:szCs w:val="24"/>
          <w:highlight w:val="none"/>
        </w:rPr>
      </w:pP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说明：1.提供有效的营业执照等证明文件复印件，复印件上应加盖本单位章。</w:t>
      </w: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 投标人为自然人的，应提供身份证明的复印件。</w:t>
      </w: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3.联合体投标应提供联合体各方满足以上要求的证明文件。</w:t>
      </w: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szCs w:val="24"/>
          <w:highlight w:val="none"/>
        </w:rPr>
      </w:pPr>
    </w:p>
    <w:p>
      <w:pPr>
        <w:widowControl/>
        <w:spacing w:line="560" w:lineRule="atLeast"/>
        <w:jc w:val="center"/>
        <w:rPr>
          <w:rFonts w:hint="eastAsia" w:ascii="宋体" w:hAnsi="宋体" w:eastAsia="宋体" w:cs="宋体"/>
          <w:b/>
          <w:color w:val="000000"/>
          <w:kern w:val="0"/>
          <w:sz w:val="24"/>
          <w:szCs w:val="24"/>
        </w:rPr>
      </w:pPr>
    </w:p>
    <w:p>
      <w:pPr>
        <w:widowControl/>
        <w:spacing w:line="560" w:lineRule="atLeast"/>
        <w:jc w:val="center"/>
        <w:rPr>
          <w:rFonts w:hint="eastAsia" w:ascii="宋体" w:hAnsi="宋体" w:eastAsia="宋体" w:cs="宋体"/>
          <w:b/>
          <w:color w:val="000000"/>
          <w:kern w:val="0"/>
          <w:sz w:val="24"/>
          <w:szCs w:val="24"/>
        </w:rPr>
      </w:pPr>
    </w:p>
    <w:p>
      <w:pPr>
        <w:widowControl/>
        <w:spacing w:line="560" w:lineRule="atLeast"/>
        <w:jc w:val="center"/>
        <w:rPr>
          <w:rFonts w:hint="eastAsia" w:ascii="宋体" w:hAnsi="宋体" w:eastAsia="宋体" w:cs="宋体"/>
          <w:b/>
          <w:color w:val="000000"/>
          <w:kern w:val="0"/>
          <w:sz w:val="24"/>
          <w:szCs w:val="24"/>
        </w:rPr>
      </w:pPr>
    </w:p>
    <w:p>
      <w:pPr>
        <w:widowControl/>
        <w:spacing w:line="560" w:lineRule="atLeast"/>
        <w:jc w:val="center"/>
        <w:rPr>
          <w:rFonts w:hint="eastAsia" w:ascii="宋体" w:hAnsi="宋体" w:eastAsia="宋体" w:cs="宋体"/>
          <w:b/>
          <w:color w:val="000000"/>
          <w:kern w:val="0"/>
          <w:sz w:val="24"/>
          <w:szCs w:val="24"/>
        </w:rPr>
      </w:pPr>
    </w:p>
    <w:p>
      <w:pPr>
        <w:widowControl/>
        <w:spacing w:line="560" w:lineRule="atLeast"/>
        <w:jc w:val="center"/>
        <w:rPr>
          <w:rFonts w:hint="eastAsia" w:ascii="宋体" w:hAnsi="宋体" w:eastAsia="宋体" w:cs="宋体"/>
          <w:b/>
          <w:color w:val="000000"/>
          <w:kern w:val="0"/>
          <w:sz w:val="24"/>
          <w:szCs w:val="24"/>
        </w:rPr>
      </w:pPr>
    </w:p>
    <w:p>
      <w:pPr>
        <w:widowControl/>
        <w:spacing w:line="560" w:lineRule="atLeast"/>
        <w:jc w:val="center"/>
        <w:rPr>
          <w:rFonts w:hint="eastAsia" w:ascii="宋体" w:hAnsi="宋体" w:eastAsia="宋体" w:cs="宋体"/>
          <w:b/>
          <w:color w:val="000000"/>
          <w:kern w:val="0"/>
          <w:sz w:val="24"/>
          <w:szCs w:val="24"/>
        </w:rPr>
      </w:pPr>
    </w:p>
    <w:p>
      <w:pPr>
        <w:widowControl/>
        <w:spacing w:line="560" w:lineRule="atLeast"/>
        <w:jc w:val="center"/>
        <w:rPr>
          <w:rFonts w:hint="eastAsia" w:ascii="宋体" w:hAnsi="宋体" w:eastAsia="宋体" w:cs="宋体"/>
          <w:b/>
          <w:color w:val="000000"/>
          <w:kern w:val="0"/>
          <w:sz w:val="24"/>
          <w:szCs w:val="24"/>
        </w:rPr>
      </w:pPr>
    </w:p>
    <w:p>
      <w:pPr>
        <w:widowControl/>
        <w:spacing w:line="560" w:lineRule="atLeast"/>
        <w:jc w:val="center"/>
        <w:rPr>
          <w:rFonts w:hint="eastAsia" w:ascii="宋体" w:hAnsi="宋体" w:eastAsia="宋体" w:cs="宋体"/>
          <w:b/>
          <w:color w:val="000000"/>
          <w:kern w:val="0"/>
          <w:sz w:val="24"/>
          <w:szCs w:val="24"/>
        </w:rPr>
      </w:pPr>
    </w:p>
    <w:p>
      <w:pPr>
        <w:widowControl/>
        <w:spacing w:line="560" w:lineRule="atLeast"/>
        <w:jc w:val="center"/>
        <w:rPr>
          <w:rFonts w:hint="eastAsia" w:ascii="宋体" w:hAnsi="宋体" w:eastAsia="宋体" w:cs="宋体"/>
          <w:b/>
          <w:color w:val="000000"/>
          <w:kern w:val="0"/>
          <w:sz w:val="24"/>
          <w:szCs w:val="24"/>
        </w:rPr>
      </w:pPr>
    </w:p>
    <w:p>
      <w:pPr>
        <w:widowControl/>
        <w:spacing w:line="560" w:lineRule="atLeast"/>
        <w:jc w:val="center"/>
        <w:rPr>
          <w:rFonts w:hint="eastAsia" w:ascii="宋体" w:hAnsi="宋体" w:eastAsia="宋体" w:cs="宋体"/>
          <w:b/>
          <w:color w:val="000000"/>
          <w:kern w:val="0"/>
          <w:sz w:val="24"/>
          <w:szCs w:val="24"/>
        </w:rPr>
      </w:pPr>
    </w:p>
    <w:p>
      <w:pPr>
        <w:widowControl/>
        <w:spacing w:line="560" w:lineRule="atLeast"/>
        <w:jc w:val="center"/>
        <w:rPr>
          <w:rFonts w:hint="eastAsia" w:ascii="宋体" w:hAnsi="宋体" w:eastAsia="宋体" w:cs="宋体"/>
          <w:b/>
          <w:color w:val="000000"/>
          <w:kern w:val="0"/>
          <w:sz w:val="24"/>
          <w:szCs w:val="24"/>
        </w:rPr>
      </w:pPr>
    </w:p>
    <w:p>
      <w:pPr>
        <w:pStyle w:val="9"/>
        <w:rPr>
          <w:rFonts w:hint="eastAsia" w:ascii="宋体" w:hAnsi="宋体" w:eastAsia="宋体" w:cs="宋体"/>
          <w:b/>
          <w:color w:val="000000"/>
          <w:kern w:val="0"/>
          <w:sz w:val="24"/>
          <w:szCs w:val="24"/>
        </w:rPr>
      </w:pPr>
    </w:p>
    <w:p>
      <w:pPr>
        <w:pStyle w:val="10"/>
        <w:rPr>
          <w:rFonts w:hint="eastAsia" w:ascii="宋体" w:hAnsi="宋体" w:eastAsia="宋体" w:cs="宋体"/>
          <w:b/>
          <w:color w:val="000000"/>
          <w:kern w:val="0"/>
          <w:sz w:val="24"/>
          <w:szCs w:val="24"/>
        </w:rPr>
      </w:pPr>
    </w:p>
    <w:p>
      <w:pPr>
        <w:pStyle w:val="10"/>
        <w:rPr>
          <w:rFonts w:hint="eastAsia" w:ascii="宋体" w:hAnsi="宋体" w:eastAsia="宋体" w:cs="宋体"/>
          <w:b/>
          <w:color w:val="000000"/>
          <w:kern w:val="0"/>
          <w:sz w:val="24"/>
          <w:szCs w:val="24"/>
        </w:rPr>
      </w:pPr>
    </w:p>
    <w:p>
      <w:pPr>
        <w:pStyle w:val="10"/>
        <w:rPr>
          <w:rFonts w:hint="eastAsia" w:ascii="宋体" w:hAnsi="宋体" w:eastAsia="宋体" w:cs="宋体"/>
          <w:b/>
          <w:color w:val="000000"/>
          <w:kern w:val="0"/>
          <w:sz w:val="24"/>
          <w:szCs w:val="24"/>
        </w:rPr>
      </w:pPr>
    </w:p>
    <w:p>
      <w:pPr>
        <w:pStyle w:val="10"/>
        <w:rPr>
          <w:rFonts w:hint="eastAsia" w:ascii="宋体" w:hAnsi="宋体" w:eastAsia="宋体" w:cs="宋体"/>
          <w:b/>
          <w:color w:val="000000"/>
          <w:kern w:val="0"/>
          <w:sz w:val="24"/>
          <w:szCs w:val="24"/>
        </w:rPr>
      </w:pPr>
    </w:p>
    <w:p>
      <w:pPr>
        <w:pStyle w:val="10"/>
        <w:rPr>
          <w:rFonts w:hint="eastAsia" w:ascii="宋体" w:hAnsi="宋体" w:eastAsia="宋体" w:cs="宋体"/>
          <w:b/>
          <w:color w:val="000000"/>
          <w:kern w:val="0"/>
          <w:sz w:val="24"/>
          <w:szCs w:val="24"/>
        </w:rPr>
      </w:pPr>
    </w:p>
    <w:p>
      <w:pPr>
        <w:pStyle w:val="10"/>
        <w:rPr>
          <w:rFonts w:hint="eastAsia" w:ascii="宋体" w:hAnsi="宋体" w:eastAsia="宋体" w:cs="宋体"/>
          <w:b/>
          <w:color w:val="000000"/>
          <w:kern w:val="0"/>
          <w:sz w:val="24"/>
          <w:szCs w:val="24"/>
        </w:rPr>
      </w:pPr>
    </w:p>
    <w:p>
      <w:pPr>
        <w:pStyle w:val="10"/>
        <w:rPr>
          <w:rFonts w:hint="eastAsia" w:ascii="宋体" w:hAnsi="宋体" w:eastAsia="宋体" w:cs="宋体"/>
          <w:b/>
          <w:color w:val="000000"/>
          <w:kern w:val="0"/>
          <w:sz w:val="24"/>
          <w:szCs w:val="24"/>
        </w:rPr>
      </w:pPr>
    </w:p>
    <w:p>
      <w:pPr>
        <w:pStyle w:val="5"/>
        <w:rPr>
          <w:rFonts w:hint="eastAsia" w:ascii="宋体" w:hAnsi="宋体" w:eastAsia="宋体" w:cs="宋体"/>
          <w:b/>
          <w:color w:val="000000"/>
          <w:kern w:val="0"/>
          <w:sz w:val="24"/>
          <w:szCs w:val="24"/>
        </w:rPr>
      </w:pPr>
    </w:p>
    <w:p>
      <w:pPr>
        <w:rPr>
          <w:rFonts w:hint="eastAsia" w:ascii="宋体" w:hAnsi="宋体" w:eastAsia="宋体" w:cs="宋体"/>
          <w:b/>
          <w:color w:val="000000"/>
          <w:kern w:val="0"/>
          <w:sz w:val="24"/>
          <w:szCs w:val="24"/>
        </w:rPr>
      </w:pPr>
    </w:p>
    <w:p>
      <w:pPr>
        <w:rPr>
          <w:rFonts w:hint="eastAsia" w:ascii="宋体" w:hAnsi="宋体" w:eastAsia="宋体" w:cs="宋体"/>
          <w:b/>
          <w:color w:val="000000"/>
          <w:kern w:val="0"/>
          <w:sz w:val="24"/>
          <w:szCs w:val="24"/>
        </w:rPr>
      </w:pPr>
    </w:p>
    <w:p>
      <w:pPr>
        <w:pStyle w:val="9"/>
        <w:rPr>
          <w:rFonts w:hint="eastAsia" w:ascii="宋体" w:hAnsi="宋体" w:eastAsia="宋体" w:cs="宋体"/>
        </w:rPr>
      </w:pPr>
    </w:p>
    <w:p>
      <w:pPr>
        <w:pStyle w:val="4"/>
        <w:numPr>
          <w:ilvl w:val="0"/>
          <w:numId w:val="0"/>
        </w:numPr>
        <w:shd w:val="clear" w:color="auto" w:fill="auto"/>
        <w:spacing w:before="0" w:line="240" w:lineRule="atLeas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 xml:space="preserve">3 </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法定代表人资格证明书（见投标文件格式二，自然人投标的无需提供）</w:t>
      </w:r>
    </w:p>
    <w:p>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                  单位：           （盖章）</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4"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wrap="square" upright="1"/>
                    </wps:wsp>
                  </a:graphicData>
                </a:graphic>
              </wp:anchor>
            </w:drawing>
          </mc:Choice>
          <mc:Fallback>
            <w:pict>
              <v:shape id="AutoShape 2"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XBfHjWAAAACAEAAA8AAAAAAAAAAQAgAAAA&#10;IgAAAGRycy9kb3ducmV2LnhtbFBLAQIUABQAAAAIAIdO4kAKIdWgDQIAAFAEAAAOAAAAAAAAAAEA&#10;IAAAACUBAABkcnMvZTJvRG9jLnhtbFBLBQYAAAAABgAGAFkBAACk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3" name="自选图形 5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wrap="square" upright="1"/>
                    </wps:wsp>
                  </a:graphicData>
                </a:graphic>
              </wp:anchor>
            </w:drawing>
          </mc:Choice>
          <mc:Fallback>
            <w:pict>
              <v:shape id="自选图形 59" o:spid="_x0000_s1026" o:spt="176" type="#_x0000_t176" style="position:absolute;left:0pt;margin-left:254.05pt;margin-top:2.7pt;height:124.75pt;width:183.75pt;z-index:25166028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hPEYdgAAAAJAQAADwAAAAAAAAABACAAAAAiAAAAZHJzL2Rvd25yZXYueG1sUEsBAhQAFAAAAAgA&#10;h07iQM1OhxwlAgAAVAQAAA4AAAAAAAAAAQAgAAAAJwEAAGRycy9lMm9Eb2MueG1sUEsFBgAAAAAG&#10;AAYAWQEAAL4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pPr>
        <w:pStyle w:val="12"/>
        <w:shd w:val="clear" w:color="auto" w:fill="auto"/>
        <w:tabs>
          <w:tab w:val="left" w:pos="5580"/>
        </w:tabs>
        <w:spacing w:line="240" w:lineRule="atLeas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lang w:eastAsia="zh-CN"/>
        </w:rPr>
        <w:t>：</w:t>
      </w:r>
    </w:p>
    <w:p>
      <w:pPr>
        <w:pStyle w:val="12"/>
        <w:shd w:val="clear" w:color="auto" w:fill="auto"/>
        <w:tabs>
          <w:tab w:val="left" w:pos="5580"/>
        </w:tabs>
        <w:spacing w:line="240" w:lineRule="atLeas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pStyle w:val="12"/>
        <w:shd w:val="clear" w:color="auto" w:fill="auto"/>
        <w:tabs>
          <w:tab w:val="left" w:pos="5580"/>
        </w:tabs>
        <w:spacing w:line="24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p>
    <w:p>
      <w:pPr>
        <w:pStyle w:val="12"/>
        <w:shd w:val="clear" w:color="auto" w:fill="auto"/>
        <w:tabs>
          <w:tab w:val="left" w:pos="5580"/>
        </w:tabs>
        <w:spacing w:line="24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pPr>
        <w:shd w:val="clear" w:color="auto" w:fill="auto"/>
        <w:spacing w:line="360" w:lineRule="auto"/>
        <w:ind w:firstLine="480" w:firstLineChars="200"/>
        <w:jc w:val="left"/>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 xml:space="preserve">年   月   日 </w:t>
      </w:r>
    </w:p>
    <w:p>
      <w:pPr>
        <w:spacing w:line="500" w:lineRule="exact"/>
        <w:jc w:val="cente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ascii="宋体" w:hAnsi="宋体" w:eastAsia="宋体" w:cs="宋体"/>
          <w:b/>
          <w:color w:val="000000"/>
          <w:kern w:val="0"/>
          <w:sz w:val="24"/>
          <w:szCs w:val="24"/>
        </w:rPr>
      </w:pPr>
    </w:p>
    <w:p>
      <w:pPr>
        <w:pStyle w:val="4"/>
        <w:numPr>
          <w:ilvl w:val="0"/>
          <w:numId w:val="0"/>
        </w:numPr>
        <w:shd w:val="clear" w:color="auto" w:fill="auto"/>
        <w:spacing w:before="0" w:line="240" w:lineRule="atLeast"/>
        <w:rPr>
          <w:rFonts w:hint="eastAsia" w:ascii="宋体" w:hAnsi="宋体" w:eastAsia="宋体" w:cs="宋体"/>
          <w:color w:val="auto"/>
          <w:sz w:val="24"/>
          <w:szCs w:val="24"/>
          <w:highlight w:val="none"/>
          <w:lang w:val="en-US" w:eastAsia="zh-CN"/>
        </w:rPr>
      </w:pPr>
    </w:p>
    <w:p>
      <w:pPr>
        <w:rPr>
          <w:rFonts w:hint="eastAsia" w:ascii="宋体" w:hAnsi="宋体" w:eastAsia="宋体" w:cs="宋体"/>
          <w:lang w:val="en-US" w:eastAsia="zh-CN"/>
        </w:rPr>
      </w:pPr>
    </w:p>
    <w:p>
      <w:pPr>
        <w:pStyle w:val="4"/>
        <w:numPr>
          <w:ilvl w:val="0"/>
          <w:numId w:val="0"/>
        </w:numPr>
        <w:shd w:val="clear" w:color="auto" w:fill="auto"/>
        <w:spacing w:before="0" w:line="240" w:lineRule="atLeas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法定代表人授权委托书(投标文件格式</w:t>
      </w: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，自然人投标的无需提供)</w:t>
      </w:r>
    </w:p>
    <w:p>
      <w:pPr>
        <w:spacing w:line="500" w:lineRule="exact"/>
        <w:jc w:val="center"/>
        <w:rPr>
          <w:rFonts w:hint="eastAsia" w:ascii="宋体" w:hAnsi="宋体" w:eastAsia="宋体" w:cs="宋体"/>
          <w:b/>
          <w:sz w:val="24"/>
          <w:szCs w:val="24"/>
        </w:rPr>
      </w:pPr>
      <w:r>
        <w:rPr>
          <w:rFonts w:hint="eastAsia" w:ascii="宋体" w:hAnsi="宋体" w:eastAsia="宋体" w:cs="宋体"/>
          <w:color w:val="auto"/>
          <w:sz w:val="24"/>
          <w:szCs w:val="24"/>
          <w:highlight w:val="none"/>
        </w:rPr>
        <w:t xml:space="preserve">    </w:t>
      </w:r>
      <w:r>
        <w:rPr>
          <w:rFonts w:hint="eastAsia" w:ascii="宋体" w:hAnsi="宋体" w:eastAsia="宋体" w:cs="宋体"/>
          <w:b/>
          <w:sz w:val="24"/>
          <w:szCs w:val="24"/>
        </w:rPr>
        <w:t>（2）法定代表人授权委托书</w:t>
      </w: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（采购单位）：</w:t>
      </w:r>
    </w:p>
    <w:p>
      <w:pPr>
        <w:spacing w:line="50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我（法人姓名）</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兹委托</w:t>
      </w:r>
      <w:r>
        <w:rPr>
          <w:rFonts w:hint="eastAsia" w:ascii="宋体" w:hAnsi="宋体" w:eastAsia="宋体" w:cs="宋体"/>
          <w:sz w:val="24"/>
          <w:szCs w:val="24"/>
          <w:u w:val="single"/>
        </w:rPr>
        <w:t xml:space="preserve">      </w:t>
      </w:r>
      <w:r>
        <w:rPr>
          <w:rFonts w:hint="eastAsia" w:ascii="宋体" w:hAnsi="宋体" w:eastAsia="宋体" w:cs="宋体"/>
          <w:sz w:val="24"/>
          <w:szCs w:val="24"/>
        </w:rPr>
        <w:t>（被委托人名称、职务）（居民身份证编号：</w:t>
      </w:r>
      <w:r>
        <w:rPr>
          <w:rFonts w:hint="eastAsia" w:ascii="宋体" w:hAnsi="宋体" w:eastAsia="宋体" w:cs="宋体"/>
          <w:sz w:val="24"/>
          <w:szCs w:val="24"/>
          <w:u w:val="single"/>
        </w:rPr>
        <w:t xml:space="preserve">              </w:t>
      </w:r>
      <w:r>
        <w:rPr>
          <w:rFonts w:hint="eastAsia" w:ascii="宋体" w:hAnsi="宋体" w:eastAsia="宋体" w:cs="宋体"/>
          <w:sz w:val="24"/>
          <w:szCs w:val="24"/>
        </w:rPr>
        <w:t>）为我单位的委托代理人，代表我单位就</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）签署投标文件、进行谈判、签订合同和处理与之有关的一切事务，其签名真迹如本授权委托书末尾所示，特此证明。</w:t>
      </w:r>
    </w:p>
    <w:p>
      <w:pPr>
        <w:spacing w:line="500" w:lineRule="exact"/>
        <w:ind w:firstLine="588" w:firstLineChars="245"/>
        <w:rPr>
          <w:rFonts w:hint="eastAsia" w:ascii="宋体" w:hAnsi="宋体" w:eastAsia="宋体" w:cs="宋体"/>
          <w:sz w:val="24"/>
          <w:szCs w:val="24"/>
        </w:rPr>
      </w:pPr>
      <w:r>
        <w:rPr>
          <w:rFonts w:hint="eastAsia" w:ascii="宋体" w:hAnsi="宋体" w:eastAsia="宋体" w:cs="宋体"/>
          <w:sz w:val="24"/>
          <w:szCs w:val="24"/>
        </w:rPr>
        <w:t>授权期限：   年   月   日 --   年  月  日</w:t>
      </w:r>
    </w:p>
    <w:p>
      <w:pPr>
        <w:spacing w:line="500" w:lineRule="exac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2827020</wp:posOffset>
                </wp:positionH>
                <wp:positionV relativeFrom="paragraph">
                  <wp:posOffset>203835</wp:posOffset>
                </wp:positionV>
                <wp:extent cx="2609850" cy="1249680"/>
                <wp:effectExtent l="7620" t="7620" r="11430" b="19050"/>
                <wp:wrapNone/>
                <wp:docPr id="7" name="自选图形 64"/>
                <wp:cNvGraphicFramePr/>
                <a:graphic xmlns:a="http://schemas.openxmlformats.org/drawingml/2006/main">
                  <a:graphicData uri="http://schemas.microsoft.com/office/word/2010/wordprocessingShape">
                    <wps:wsp>
                      <wps:cNvSpPr/>
                      <wps:spPr>
                        <a:xfrm>
                          <a:off x="0" y="0"/>
                          <a:ext cx="2609850" cy="124968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int="eastAsia" w:hAnsi="宋体"/>
                                <w:szCs w:val="21"/>
                              </w:rPr>
                            </w:pPr>
                            <w:r>
                              <w:rPr>
                                <w:rFonts w:hint="eastAsia" w:hAnsi="宋体"/>
                                <w:szCs w:val="21"/>
                              </w:rPr>
                              <w:t xml:space="preserve">  </w:t>
                            </w: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法人身份证复印件反面</w:t>
                            </w:r>
                          </w:p>
                          <w:p/>
                        </w:txbxContent>
                      </wps:txbx>
                      <wps:bodyPr wrap="square" upright="1"/>
                    </wps:wsp>
                  </a:graphicData>
                </a:graphic>
              </wp:anchor>
            </w:drawing>
          </mc:Choice>
          <mc:Fallback>
            <w:pict>
              <v:roundrect id="自选图形 64" o:spid="_x0000_s1026" o:spt="2" style="position:absolute;left:0pt;margin-left:222.6pt;margin-top:16.05pt;height:98.4pt;width:205.5pt;z-index:251664384;mso-width-relative:page;mso-height-relative:page;" fillcolor="#FFFFFF" filled="t" stroked="t" coordsize="21600,21600" arcsize="0.166666666666667" o:gfxdata="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3Rnc9sAAAAKAQAADwAAAAAAAAABACAAAAAiAAAAZHJzL2Rvd25yZXYu&#10;eG1sUEsBAhQAFAAAAAgAh07iQDKWP+8xAgAAZwQAAA4AAAAAAAAAAQAgAAAAKgEAAGRycy9lMm9E&#10;b2MueG1sUEsFBgAAAAAGAAYAWQEAAM0FAAAAAA==&#10;">
                <v:fill on="t" focussize="0,0"/>
                <v:stroke weight="1.25pt" color="#808080" joinstyle="round"/>
                <v:imagedata o:title=""/>
                <o:lock v:ext="edit" aspectratio="f"/>
                <v:textbox>
                  <w:txbxContent>
                    <w:p>
                      <w:pPr>
                        <w:jc w:val="center"/>
                        <w:rPr>
                          <w:rFonts w:hint="eastAsia" w:hAnsi="宋体"/>
                          <w:szCs w:val="21"/>
                        </w:rPr>
                      </w:pPr>
                      <w:r>
                        <w:rPr>
                          <w:rFonts w:hint="eastAsia" w:hAnsi="宋体"/>
                          <w:szCs w:val="21"/>
                        </w:rPr>
                        <w:t xml:space="preserve">  </w:t>
                      </w: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法人身份证复印件反面</w:t>
                      </w:r>
                    </w:p>
                    <w:p/>
                  </w:txbxContent>
                </v:textbox>
              </v:round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180340</wp:posOffset>
                </wp:positionV>
                <wp:extent cx="2514600" cy="1276350"/>
                <wp:effectExtent l="7620" t="7620" r="11430" b="11430"/>
                <wp:wrapNone/>
                <wp:docPr id="6" name="自选图形 65"/>
                <wp:cNvGraphicFramePr/>
                <a:graphic xmlns:a="http://schemas.openxmlformats.org/drawingml/2006/main">
                  <a:graphicData uri="http://schemas.microsoft.com/office/word/2010/wordprocessingShape">
                    <wps:wsp>
                      <wps:cNvSpPr/>
                      <wps:spPr>
                        <a:xfrm>
                          <a:off x="0" y="0"/>
                          <a:ext cx="2514600" cy="127635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法人身份证复印件正面</w:t>
                            </w:r>
                          </w:p>
                          <w:p/>
                        </w:txbxContent>
                      </wps:txbx>
                      <wps:bodyPr wrap="square" upright="1"/>
                    </wps:wsp>
                  </a:graphicData>
                </a:graphic>
              </wp:anchor>
            </w:drawing>
          </mc:Choice>
          <mc:Fallback>
            <w:pict>
              <v:roundrect id="自选图形 65" o:spid="_x0000_s1026" o:spt="2" style="position:absolute;left:0pt;margin-left:-1.5pt;margin-top:14.2pt;height:100.5pt;width:198pt;z-index:251663360;mso-width-relative:page;mso-height-relative:page;" fillcolor="#FFFFFF" filled="t" stroked="t" coordsize="21600,21600" arcsize="0.166666666666667" o:gfxdata="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EC0r9oAAAAJAQAADwAAAAAAAAABACAAAAAiAAAAZHJzL2Rvd25yZXYueG1s&#10;UEsBAhQAFAAAAAgAh07iQPQ5O3wvAgAAZwQAAA4AAAAAAAAAAQAgAAAAKQEAAGRycy9lMm9Eb2Mu&#10;eG1sUEsFBgAAAAAGAAYAWQEAAMoFAAAAAA==&#10;">
                <v:fill on="t" focussize="0,0"/>
                <v:stroke weight="1.25pt" color="#808080" joinstyle="round"/>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法人身份证复印件正面</w:t>
                      </w:r>
                    </w:p>
                    <w:p/>
                  </w:txbxContent>
                </v:textbox>
              </v:roundrect>
            </w:pict>
          </mc:Fallback>
        </mc:AlternateContent>
      </w:r>
    </w:p>
    <w:p>
      <w:pPr>
        <w:spacing w:line="500" w:lineRule="exact"/>
        <w:rPr>
          <w:rFonts w:hint="eastAsia" w:ascii="宋体" w:hAnsi="宋体" w:eastAsia="宋体" w:cs="宋体"/>
          <w:sz w:val="24"/>
          <w:szCs w:val="24"/>
        </w:rPr>
      </w:pPr>
    </w:p>
    <w:p>
      <w:pPr>
        <w:spacing w:line="500" w:lineRule="exact"/>
        <w:ind w:firstLine="3840" w:firstLineChars="1600"/>
        <w:rPr>
          <w:rFonts w:hint="eastAsia" w:ascii="宋体" w:hAnsi="宋体" w:eastAsia="宋体" w:cs="宋体"/>
          <w:sz w:val="24"/>
          <w:szCs w:val="24"/>
        </w:rPr>
      </w:pPr>
    </w:p>
    <w:p>
      <w:pPr>
        <w:spacing w:line="500" w:lineRule="exact"/>
        <w:ind w:firstLine="3840" w:firstLineChars="1600"/>
        <w:rPr>
          <w:rFonts w:hint="eastAsia" w:ascii="宋体" w:hAnsi="宋体" w:eastAsia="宋体" w:cs="宋体"/>
          <w:sz w:val="24"/>
          <w:szCs w:val="24"/>
        </w:rPr>
      </w:pPr>
    </w:p>
    <w:p>
      <w:pPr>
        <w:spacing w:line="500" w:lineRule="exact"/>
        <w:ind w:firstLine="3840" w:firstLineChars="1600"/>
        <w:rPr>
          <w:rFonts w:hint="eastAsia" w:ascii="宋体" w:hAnsi="宋体" w:eastAsia="宋体" w:cs="宋体"/>
          <w:sz w:val="24"/>
          <w:szCs w:val="24"/>
        </w:rPr>
      </w:pPr>
    </w:p>
    <w:p>
      <w:pPr>
        <w:spacing w:line="500" w:lineRule="exact"/>
        <w:ind w:firstLine="3840" w:firstLineChars="16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44450</wp:posOffset>
                </wp:positionV>
                <wp:extent cx="2588895" cy="1302385"/>
                <wp:effectExtent l="7620" t="7620" r="13335" b="23495"/>
                <wp:wrapNone/>
                <wp:docPr id="5" name="自选图形 66"/>
                <wp:cNvGraphicFramePr/>
                <a:graphic xmlns:a="http://schemas.openxmlformats.org/drawingml/2006/main">
                  <a:graphicData uri="http://schemas.microsoft.com/office/word/2010/wordprocessingShape">
                    <wps:wsp>
                      <wps:cNvSpPr/>
                      <wps:spPr>
                        <a:xfrm>
                          <a:off x="0" y="0"/>
                          <a:ext cx="2588895" cy="130238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rPr>
                                <w:rFonts w:hint="eastAsia" w:hAnsi="宋体"/>
                                <w:szCs w:val="21"/>
                              </w:rPr>
                            </w:pPr>
                          </w:p>
                          <w:p>
                            <w:pPr>
                              <w:rPr>
                                <w:rFonts w:hint="eastAsia" w:hAnsi="宋体"/>
                                <w:szCs w:val="21"/>
                              </w:rPr>
                            </w:pPr>
                          </w:p>
                          <w:p>
                            <w:pPr>
                              <w:rPr>
                                <w:rFonts w:hint="eastAsia" w:hAnsi="宋体"/>
                                <w:szCs w:val="21"/>
                              </w:rPr>
                            </w:pPr>
                          </w:p>
                          <w:p>
                            <w:pPr>
                              <w:rPr>
                                <w:szCs w:val="21"/>
                              </w:rPr>
                            </w:pPr>
                            <w:r>
                              <w:rPr>
                                <w:rFonts w:hint="eastAsia" w:hAnsi="宋体"/>
                                <w:szCs w:val="21"/>
                              </w:rPr>
                              <w:t>授权委托人身份证复印件反面</w:t>
                            </w:r>
                          </w:p>
                          <w:p/>
                        </w:txbxContent>
                      </wps:txbx>
                      <wps:bodyPr wrap="square" upright="1"/>
                    </wps:wsp>
                  </a:graphicData>
                </a:graphic>
              </wp:anchor>
            </w:drawing>
          </mc:Choice>
          <mc:Fallback>
            <w:pict>
              <v:roundrect id="自选图形 66" o:spid="_x0000_s1026" o:spt="2" style="position:absolute;left:0pt;margin-left:227pt;margin-top:3.5pt;height:102.55pt;width:203.85pt;z-index:251662336;mso-width-relative:page;mso-height-relative:page;" fillcolor="#FFFFFF" filled="t" stroked="t" coordsize="21600,21600" arcsize="0.166666666666667" o:gfxdata="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P9PCDbAAAACQEAAA8AAAAAAAAAAQAgAAAAIgAAAGRycy9kb3ducmV2Lnht&#10;bFBLAQIUABQAAAAIAIdO4kDdL3IILwIAAGcEAAAOAAAAAAAAAAEAIAAAACoBAABkcnMvZTJvRG9j&#10;LnhtbFBLBQYAAAAABgAGAFkBAADLBQAAAAA=&#10;">
                <v:fill on="t" focussize="0,0"/>
                <v:stroke weight="1.25pt" color="#808080" joinstyle="round"/>
                <v:imagedata o:title=""/>
                <o:lock v:ext="edit" aspectratio="f"/>
                <v:textbox>
                  <w:txbxContent>
                    <w:p>
                      <w:pPr>
                        <w:rPr>
                          <w:rFonts w:hint="eastAsia" w:hAnsi="宋体"/>
                          <w:szCs w:val="21"/>
                        </w:rPr>
                      </w:pPr>
                    </w:p>
                    <w:p>
                      <w:pPr>
                        <w:rPr>
                          <w:rFonts w:hint="eastAsia" w:hAnsi="宋体"/>
                          <w:szCs w:val="21"/>
                        </w:rPr>
                      </w:pPr>
                    </w:p>
                    <w:p>
                      <w:pPr>
                        <w:rPr>
                          <w:rFonts w:hint="eastAsia" w:hAnsi="宋体"/>
                          <w:szCs w:val="21"/>
                        </w:rPr>
                      </w:pPr>
                    </w:p>
                    <w:p>
                      <w:pPr>
                        <w:rPr>
                          <w:szCs w:val="21"/>
                        </w:rPr>
                      </w:pPr>
                      <w:r>
                        <w:rPr>
                          <w:rFonts w:hint="eastAsia" w:hAnsi="宋体"/>
                          <w:szCs w:val="21"/>
                        </w:rPr>
                        <w:t>授权委托人身份证复印件反面</w:t>
                      </w:r>
                    </w:p>
                    <w:p/>
                  </w:txbxContent>
                </v:textbox>
              </v:round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46990</wp:posOffset>
                </wp:positionV>
                <wp:extent cx="2426335" cy="1308735"/>
                <wp:effectExtent l="4445" t="4445" r="7620" b="20320"/>
                <wp:wrapNone/>
                <wp:docPr id="8" name="自选图形 67"/>
                <wp:cNvGraphicFramePr/>
                <a:graphic xmlns:a="http://schemas.openxmlformats.org/drawingml/2006/main">
                  <a:graphicData uri="http://schemas.microsoft.com/office/word/2010/wordprocessingShape">
                    <wps:wsp>
                      <wps:cNvSpPr/>
                      <wps:spPr>
                        <a:xfrm>
                          <a:off x="0" y="0"/>
                          <a:ext cx="2426335" cy="13087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授权委托人身份证复印件正面</w:t>
                            </w:r>
                          </w:p>
                        </w:txbxContent>
                      </wps:txbx>
                      <wps:bodyPr wrap="square" upright="1"/>
                    </wps:wsp>
                  </a:graphicData>
                </a:graphic>
              </wp:anchor>
            </w:drawing>
          </mc:Choice>
          <mc:Fallback>
            <w:pict>
              <v:shape id="自选图形 67" o:spid="_x0000_s1026" o:spt="176" type="#_x0000_t176" style="position:absolute;left:0pt;margin-left:0.95pt;margin-top:3.7pt;height:103.05pt;width:191.05pt;z-index:251661312;mso-width-relative:page;mso-height-relative:page;" fillcolor="#FFFFFF" filled="t" stroked="t" coordsize="21600,21600" o:gfxdata="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1n&#10;B8HWAAAABwEAAA8AAAAAAAAAAQAgAAAAIgAAAGRycy9kb3ducmV2LnhtbFBLAQIUABQAAAAIAIdO&#10;4kDwqUDMJQIAAFQEAAAOAAAAAAAAAAEAIAAAACUBAABkcnMvZTJvRG9jLnhtbFBLBQYAAAAABgAG&#10;AFkBAAC8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授权委托人身份证复印件正面</w:t>
                      </w:r>
                    </w:p>
                  </w:txbxContent>
                </v:textbox>
              </v:shape>
            </w:pict>
          </mc:Fallback>
        </mc:AlternateContent>
      </w:r>
    </w:p>
    <w:p>
      <w:pPr>
        <w:spacing w:line="500" w:lineRule="exact"/>
        <w:ind w:firstLine="3840" w:firstLineChars="1600"/>
        <w:rPr>
          <w:rFonts w:hint="eastAsia" w:ascii="宋体" w:hAnsi="宋体" w:eastAsia="宋体" w:cs="宋体"/>
          <w:sz w:val="24"/>
          <w:szCs w:val="24"/>
        </w:rPr>
      </w:pPr>
    </w:p>
    <w:p>
      <w:pPr>
        <w:spacing w:line="500" w:lineRule="exact"/>
        <w:ind w:firstLine="3840" w:firstLineChars="1600"/>
        <w:rPr>
          <w:rFonts w:hint="eastAsia" w:ascii="宋体" w:hAnsi="宋体" w:eastAsia="宋体" w:cs="宋体"/>
          <w:sz w:val="24"/>
          <w:szCs w:val="24"/>
        </w:rPr>
      </w:pPr>
    </w:p>
    <w:p>
      <w:pPr>
        <w:spacing w:line="500" w:lineRule="exact"/>
        <w:ind w:firstLine="3840" w:firstLineChars="1600"/>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投标单位：（盖章）</w:t>
      </w: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法定代表人签字或盖章：</w:t>
      </w: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授权委托人签字： </w:t>
      </w:r>
    </w:p>
    <w:p>
      <w:pPr>
        <w:pStyle w:val="4"/>
        <w:numPr>
          <w:ilvl w:val="0"/>
          <w:numId w:val="0"/>
        </w:numPr>
        <w:shd w:val="clear" w:color="auto" w:fill="auto"/>
        <w:spacing w:before="0" w:line="240" w:lineRule="atLeast"/>
        <w:ind w:leftChars="257"/>
        <w:rPr>
          <w:rFonts w:hint="eastAsia" w:ascii="宋体" w:hAnsi="宋体" w:eastAsia="宋体" w:cs="宋体"/>
          <w:color w:val="auto"/>
          <w:sz w:val="24"/>
          <w:szCs w:val="24"/>
          <w:highlight w:val="none"/>
        </w:rPr>
      </w:pPr>
    </w:p>
    <w:p>
      <w:pPr>
        <w:numPr>
          <w:ilvl w:val="0"/>
          <w:numId w:val="0"/>
        </w:numPr>
        <w:rPr>
          <w:rFonts w:hint="eastAsia" w:ascii="宋体" w:hAnsi="宋体" w:eastAsia="宋体" w:cs="宋体"/>
          <w:sz w:val="22"/>
          <w:szCs w:val="28"/>
          <w:lang w:val="en-US" w:eastAsia="zh-CN"/>
        </w:rPr>
      </w:pPr>
    </w:p>
    <w:p>
      <w:pPr>
        <w:numPr>
          <w:ilvl w:val="0"/>
          <w:numId w:val="0"/>
        </w:numPr>
        <w:rPr>
          <w:rFonts w:hint="eastAsia" w:ascii="宋体" w:hAnsi="宋体" w:eastAsia="宋体" w:cs="宋体"/>
          <w:sz w:val="22"/>
          <w:szCs w:val="28"/>
          <w:lang w:val="en-US" w:eastAsia="zh-CN"/>
        </w:rPr>
      </w:pPr>
    </w:p>
    <w:p>
      <w:pPr>
        <w:pStyle w:val="9"/>
        <w:rPr>
          <w:rFonts w:hint="eastAsia" w:ascii="宋体" w:hAnsi="宋体" w:eastAsia="宋体" w:cs="宋体"/>
          <w:sz w:val="22"/>
          <w:szCs w:val="28"/>
          <w:lang w:val="en-US" w:eastAsia="zh-CN"/>
        </w:rPr>
      </w:pPr>
    </w:p>
    <w:p>
      <w:pPr>
        <w:pStyle w:val="10"/>
        <w:rPr>
          <w:rFonts w:hint="eastAsia" w:ascii="宋体" w:hAnsi="宋体" w:eastAsia="宋体" w:cs="宋体"/>
          <w:sz w:val="22"/>
          <w:szCs w:val="28"/>
          <w:lang w:val="en-US" w:eastAsia="zh-CN"/>
        </w:rPr>
      </w:pPr>
    </w:p>
    <w:p>
      <w:pPr>
        <w:pStyle w:val="10"/>
        <w:rPr>
          <w:rFonts w:hint="eastAsia" w:ascii="宋体" w:hAnsi="宋体" w:eastAsia="宋体" w:cs="宋体"/>
          <w:sz w:val="22"/>
          <w:szCs w:val="28"/>
          <w:lang w:val="en-US" w:eastAsia="zh-CN"/>
        </w:rPr>
      </w:pPr>
    </w:p>
    <w:p>
      <w:pPr>
        <w:pStyle w:val="10"/>
        <w:rPr>
          <w:rFonts w:hint="eastAsia" w:ascii="宋体" w:hAnsi="宋体" w:eastAsia="宋体" w:cs="宋体"/>
          <w:sz w:val="22"/>
          <w:szCs w:val="28"/>
          <w:lang w:val="en-US" w:eastAsia="zh-CN"/>
        </w:rPr>
      </w:pPr>
    </w:p>
    <w:p>
      <w:pPr>
        <w:numPr>
          <w:ilvl w:val="0"/>
          <w:numId w:val="0"/>
        </w:numP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5、投标企业须提供委托代理人2022年05月至2022年10月有效的社保证明；</w:t>
      </w:r>
    </w:p>
    <w:p>
      <w:pPr>
        <w:pStyle w:val="5"/>
        <w:ind w:right="-212" w:rightChars="-101"/>
        <w:jc w:val="center"/>
        <w:rPr>
          <w:rFonts w:hint="default" w:ascii="宋体" w:hAnsi="宋体" w:eastAsia="宋体" w:cs="宋体"/>
          <w:sz w:val="24"/>
          <w:szCs w:val="24"/>
          <w:lang w:val="en-US"/>
        </w:rPr>
      </w:pPr>
      <w:r>
        <w:rPr>
          <w:rFonts w:hint="eastAsia" w:ascii="宋体" w:hAnsi="宋体" w:eastAsia="宋体" w:cs="宋体"/>
          <w:color w:val="auto"/>
          <w:w w:val="100"/>
          <w:kern w:val="2"/>
          <w:sz w:val="21"/>
          <w:szCs w:val="21"/>
          <w:highlight w:val="none"/>
          <w:lang w:val="en-US" w:eastAsia="zh-CN" w:bidi="ar-SA"/>
        </w:rPr>
        <w:t>投标企业须提供委托代理人2022年05月至2022年10月的有效社保证明</w:t>
      </w:r>
      <w:r>
        <w:rPr>
          <w:rFonts w:hint="eastAsia" w:ascii="宋体" w:hAnsi="宋体" w:cs="宋体"/>
          <w:color w:val="auto"/>
          <w:w w:val="100"/>
          <w:kern w:val="2"/>
          <w:sz w:val="21"/>
          <w:szCs w:val="21"/>
          <w:highlight w:val="none"/>
          <w:lang w:val="en-US" w:eastAsia="zh-CN" w:bidi="ar-SA"/>
        </w:rPr>
        <w:t>，法定代表人参与投标的无需提供。</w:t>
      </w:r>
    </w:p>
    <w:p>
      <w:pPr>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rPr>
      </w:pPr>
    </w:p>
    <w:p>
      <w:pPr>
        <w:rPr>
          <w:rFonts w:hint="eastAsia" w:ascii="宋体" w:hAnsi="宋体" w:eastAsia="宋体" w:cs="宋体"/>
        </w:rPr>
      </w:pPr>
    </w:p>
    <w:p>
      <w:pPr>
        <w:rPr>
          <w:rFonts w:hint="eastAsia" w:ascii="宋体" w:hAnsi="宋体" w:eastAsia="宋体" w:cs="宋体"/>
        </w:rPr>
      </w:pPr>
    </w:p>
    <w:p>
      <w:pPr>
        <w:pStyle w:val="4"/>
        <w:numPr>
          <w:ilvl w:val="0"/>
          <w:numId w:val="0"/>
        </w:numPr>
        <w:shd w:val="clear" w:color="auto" w:fill="auto"/>
        <w:spacing w:before="0" w:line="24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投标保证金缴纳凭证或投标担保函</w:t>
      </w:r>
    </w:p>
    <w:p>
      <w:pPr>
        <w:shd w:val="clear" w:color="auto" w:fill="auto"/>
        <w:ind w:firstLine="480" w:firstLineChars="200"/>
        <w:rPr>
          <w:rFonts w:hint="eastAsia" w:ascii="宋体" w:hAnsi="宋体" w:eastAsia="宋体" w:cs="宋体"/>
          <w:color w:val="auto"/>
          <w:sz w:val="24"/>
          <w:szCs w:val="24"/>
          <w:highlight w:val="none"/>
        </w:rPr>
      </w:pPr>
      <w:bookmarkStart w:id="60" w:name="_Toc494296991"/>
      <w:bookmarkStart w:id="61" w:name="_Toc494296665"/>
    </w:p>
    <w:p>
      <w:pPr>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投标人可将本项目投标保证金支付的汇款凭证、支票、汇票</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保证金收据（如有）的复印件作为缴纳凭证及投标保证金收据一起装订在本部分，复印件上应加盖本单位章；使用银行保函等其他投标担保函的，应将担保函正本，装订在本部分正本中；如采用政府采购信用担保形式的，应使用（投标文件格式三）,将原件装订在本部分正本中。</w:t>
      </w:r>
      <w:bookmarkEnd w:id="60"/>
      <w:bookmarkEnd w:id="61"/>
    </w:p>
    <w:p>
      <w:pPr>
        <w:pStyle w:val="6"/>
        <w:shd w:val="clear" w:color="auto" w:fill="auto"/>
        <w:rPr>
          <w:rFonts w:hint="eastAsia" w:ascii="宋体" w:hAnsi="宋体" w:eastAsia="宋体" w:cs="宋体"/>
          <w:color w:val="auto"/>
          <w:sz w:val="24"/>
          <w:szCs w:val="24"/>
          <w:highlight w:val="none"/>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24"/>
                <w:szCs w:val="24"/>
                <w:highlight w:val="none"/>
              </w:rPr>
            </w:pPr>
          </w:p>
          <w:p>
            <w:pPr>
              <w:shd w:val="clear" w:color="auto" w:fill="auto"/>
              <w:jc w:val="center"/>
              <w:rPr>
                <w:rFonts w:hint="eastAsia" w:ascii="宋体" w:hAnsi="宋体" w:eastAsia="宋体" w:cs="宋体"/>
                <w:b/>
                <w:bCs/>
                <w:color w:val="auto"/>
                <w:sz w:val="24"/>
                <w:szCs w:val="24"/>
                <w:highlight w:val="none"/>
              </w:rPr>
            </w:pPr>
          </w:p>
          <w:p>
            <w:pPr>
              <w:shd w:val="clear" w:color="auto" w:fill="auto"/>
              <w:jc w:val="center"/>
              <w:rPr>
                <w:rFonts w:hint="eastAsia" w:ascii="宋体" w:hAnsi="宋体" w:eastAsia="宋体" w:cs="宋体"/>
                <w:b/>
                <w:bCs/>
                <w:color w:val="auto"/>
                <w:sz w:val="24"/>
                <w:szCs w:val="24"/>
                <w:highlight w:val="none"/>
              </w:rPr>
            </w:pPr>
          </w:p>
          <w:p>
            <w:pPr>
              <w:shd w:val="clear" w:color="auto" w:fill="auto"/>
              <w:jc w:val="center"/>
              <w:rPr>
                <w:rFonts w:hint="eastAsia" w:ascii="宋体" w:hAnsi="宋体" w:eastAsia="宋体" w:cs="宋体"/>
                <w:b/>
                <w:bCs/>
                <w:color w:val="auto"/>
                <w:sz w:val="24"/>
                <w:szCs w:val="24"/>
                <w:highlight w:val="none"/>
              </w:rPr>
            </w:pPr>
          </w:p>
          <w:p>
            <w:pPr>
              <w:shd w:val="clear" w:color="auto" w:fill="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投标保证金收据</w:t>
            </w:r>
          </w:p>
        </w:tc>
      </w:tr>
    </w:tbl>
    <w:p>
      <w:pPr>
        <w:pStyle w:val="6"/>
        <w:shd w:val="clear" w:color="auto" w:fill="auto"/>
        <w:rPr>
          <w:rFonts w:hint="eastAsia" w:ascii="宋体" w:hAnsi="宋体" w:eastAsia="宋体" w:cs="宋体"/>
          <w:color w:val="auto"/>
          <w:sz w:val="24"/>
          <w:szCs w:val="24"/>
          <w:highlight w:val="none"/>
        </w:rPr>
      </w:pPr>
    </w:p>
    <w:p>
      <w:pPr>
        <w:shd w:val="clear" w:color="auto" w:fill="auto"/>
        <w:spacing w:line="240" w:lineRule="atLeast"/>
        <w:ind w:left="1080" w:leftChars="257" w:hanging="540"/>
        <w:jc w:val="center"/>
        <w:rPr>
          <w:rFonts w:hint="eastAsia" w:ascii="宋体" w:hAnsi="宋体" w:eastAsia="宋体" w:cs="宋体"/>
          <w:color w:val="auto"/>
          <w:sz w:val="24"/>
          <w:szCs w:val="24"/>
          <w:highlight w:val="none"/>
        </w:rPr>
      </w:pPr>
    </w:p>
    <w:p>
      <w:pPr>
        <w:shd w:val="clear" w:color="auto" w:fill="auto"/>
        <w:rPr>
          <w:rFonts w:hint="eastAsia" w:ascii="宋体" w:hAnsi="宋体" w:eastAsia="宋体" w:cs="宋体"/>
          <w:color w:val="auto"/>
          <w:sz w:val="24"/>
          <w:szCs w:val="24"/>
          <w:highlight w:val="none"/>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24"/>
                <w:szCs w:val="24"/>
                <w:highlight w:val="none"/>
              </w:rPr>
            </w:pPr>
          </w:p>
          <w:p>
            <w:pPr>
              <w:shd w:val="clear" w:color="auto" w:fill="auto"/>
              <w:jc w:val="center"/>
              <w:rPr>
                <w:rFonts w:hint="eastAsia" w:ascii="宋体" w:hAnsi="宋体" w:eastAsia="宋体" w:cs="宋体"/>
                <w:b/>
                <w:bCs/>
                <w:color w:val="auto"/>
                <w:sz w:val="24"/>
                <w:szCs w:val="24"/>
                <w:highlight w:val="none"/>
              </w:rPr>
            </w:pPr>
          </w:p>
          <w:p>
            <w:pPr>
              <w:shd w:val="clear" w:color="auto" w:fill="auto"/>
              <w:jc w:val="center"/>
              <w:rPr>
                <w:rFonts w:hint="eastAsia" w:ascii="宋体" w:hAnsi="宋体" w:eastAsia="宋体" w:cs="宋体"/>
                <w:color w:val="auto"/>
                <w:sz w:val="24"/>
                <w:szCs w:val="24"/>
                <w:highlight w:val="none"/>
              </w:rPr>
            </w:pPr>
          </w:p>
          <w:p>
            <w:pPr>
              <w:shd w:val="clear" w:color="auto" w:fill="auto"/>
              <w:jc w:val="center"/>
              <w:rPr>
                <w:rFonts w:hint="eastAsia" w:ascii="宋体" w:hAnsi="宋体" w:eastAsia="宋体" w:cs="宋体"/>
                <w:color w:val="auto"/>
                <w:sz w:val="24"/>
                <w:szCs w:val="24"/>
                <w:highlight w:val="none"/>
              </w:rPr>
            </w:pPr>
          </w:p>
          <w:p>
            <w:pPr>
              <w:shd w:val="clear" w:color="auto" w:fill="auto"/>
              <w:jc w:val="center"/>
              <w:rPr>
                <w:rFonts w:hint="eastAsia" w:ascii="宋体" w:hAnsi="宋体" w:eastAsia="宋体" w:cs="宋体"/>
                <w:b/>
                <w:bCs/>
                <w:color w:val="auto"/>
                <w:sz w:val="24"/>
                <w:szCs w:val="24"/>
                <w:highlight w:val="none"/>
              </w:rPr>
            </w:pPr>
          </w:p>
          <w:p>
            <w:pPr>
              <w:shd w:val="clear" w:color="auto" w:fill="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投标保证金支付的汇款凭证、支票、汇票</w:t>
            </w:r>
          </w:p>
          <w:p>
            <w:pPr>
              <w:shd w:val="clear" w:color="auto" w:fill="auto"/>
              <w:jc w:val="center"/>
              <w:rPr>
                <w:rFonts w:hint="eastAsia" w:ascii="宋体" w:hAnsi="宋体" w:eastAsia="宋体" w:cs="宋体"/>
                <w:b/>
                <w:bCs/>
                <w:color w:val="auto"/>
                <w:sz w:val="24"/>
                <w:szCs w:val="24"/>
                <w:highlight w:val="none"/>
              </w:rPr>
            </w:pPr>
          </w:p>
          <w:p>
            <w:pPr>
              <w:shd w:val="clear" w:color="auto" w:fill="auto"/>
              <w:jc w:val="center"/>
              <w:rPr>
                <w:rFonts w:hint="eastAsia" w:ascii="宋体" w:hAnsi="宋体" w:eastAsia="宋体" w:cs="宋体"/>
                <w:b/>
                <w:bCs/>
                <w:color w:val="auto"/>
                <w:sz w:val="24"/>
                <w:szCs w:val="24"/>
                <w:highlight w:val="none"/>
              </w:rPr>
            </w:pPr>
          </w:p>
        </w:tc>
      </w:tr>
    </w:tbl>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sz w:val="24"/>
          <w:szCs w:val="24"/>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pStyle w:val="9"/>
        <w:rPr>
          <w:rFonts w:hint="eastAsia" w:ascii="宋体" w:hAnsi="宋体" w:eastAsia="宋体" w:cs="宋体"/>
          <w:color w:val="auto"/>
          <w:sz w:val="24"/>
          <w:szCs w:val="24"/>
          <w:highlight w:val="none"/>
          <w:lang w:eastAsia="zh-CN"/>
        </w:rPr>
      </w:pPr>
    </w:p>
    <w:p>
      <w:pPr>
        <w:pStyle w:val="10"/>
        <w:rPr>
          <w:rFonts w:hint="eastAsia" w:ascii="宋体" w:hAnsi="宋体" w:eastAsia="宋体" w:cs="宋体"/>
          <w:color w:val="auto"/>
          <w:sz w:val="24"/>
          <w:szCs w:val="24"/>
          <w:highlight w:val="none"/>
          <w:lang w:eastAsia="zh-CN"/>
        </w:rPr>
      </w:pPr>
    </w:p>
    <w:p>
      <w:pPr>
        <w:pStyle w:val="10"/>
        <w:rPr>
          <w:rFonts w:hint="eastAsia" w:ascii="宋体" w:hAnsi="宋体" w:eastAsia="宋体" w:cs="宋体"/>
          <w:color w:val="auto"/>
          <w:sz w:val="24"/>
          <w:szCs w:val="24"/>
          <w:highlight w:val="none"/>
          <w:lang w:eastAsia="zh-CN"/>
        </w:rPr>
      </w:pPr>
    </w:p>
    <w:p>
      <w:pPr>
        <w:pStyle w:val="10"/>
        <w:rPr>
          <w:rFonts w:hint="eastAsia" w:ascii="宋体" w:hAnsi="宋体" w:eastAsia="宋体" w:cs="宋体"/>
          <w:color w:val="auto"/>
          <w:sz w:val="24"/>
          <w:szCs w:val="24"/>
          <w:highlight w:val="none"/>
          <w:lang w:eastAsia="zh-CN"/>
        </w:rPr>
      </w:pPr>
    </w:p>
    <w:p>
      <w:pPr>
        <w:pStyle w:val="10"/>
        <w:rPr>
          <w:rFonts w:hint="eastAsia" w:ascii="宋体" w:hAnsi="宋体" w:eastAsia="宋体" w:cs="宋体"/>
          <w:color w:val="auto"/>
          <w:sz w:val="24"/>
          <w:szCs w:val="24"/>
          <w:highlight w:val="none"/>
          <w:lang w:eastAsia="zh-CN"/>
        </w:rPr>
      </w:pPr>
    </w:p>
    <w:p>
      <w:pPr>
        <w:shd w:val="clear" w:color="auto" w:fill="auto"/>
        <w:rPr>
          <w:rFonts w:hint="eastAsia" w:ascii="宋体" w:hAnsi="宋体" w:eastAsia="宋体" w:cs="宋体"/>
          <w:b/>
          <w:bCs/>
          <w:color w:val="auto"/>
          <w:sz w:val="24"/>
          <w:szCs w:val="24"/>
          <w:highlight w:val="none"/>
          <w:lang w:val="en-US" w:eastAsia="zh-CN"/>
        </w:rPr>
      </w:pPr>
    </w:p>
    <w:p>
      <w:pPr>
        <w:shd w:val="clear" w:color="auto" w:fill="auto"/>
        <w:rPr>
          <w:rFonts w:hint="eastAsia" w:ascii="宋体" w:hAnsi="宋体" w:eastAsia="宋体" w:cs="宋体"/>
          <w:b/>
          <w:bCs/>
          <w:color w:val="auto"/>
          <w:sz w:val="24"/>
          <w:szCs w:val="24"/>
          <w:highlight w:val="none"/>
          <w:lang w:val="en-US" w:eastAsia="zh-CN"/>
        </w:rPr>
      </w:pPr>
    </w:p>
    <w:p>
      <w:pPr>
        <w:shd w:val="clear" w:color="auto" w:fill="auto"/>
        <w:rPr>
          <w:rFonts w:hint="eastAsia" w:ascii="宋体" w:hAnsi="宋体" w:eastAsia="宋体" w:cs="宋体"/>
          <w:b/>
          <w:bCs/>
          <w:color w:val="auto"/>
          <w:sz w:val="24"/>
          <w:szCs w:val="24"/>
          <w:highlight w:val="none"/>
          <w:lang w:val="en-US" w:eastAsia="zh-CN"/>
        </w:rPr>
      </w:pPr>
    </w:p>
    <w:p>
      <w:pPr>
        <w:shd w:val="clear" w:color="auto" w:fil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投标企业需提供未被“信用中国”（www.creditchina.gov.cn）、</w:t>
      </w:r>
      <w:r>
        <w:rPr>
          <w:rFonts w:hint="eastAsia" w:ascii="宋体" w:hAnsi="宋体" w:eastAsia="宋体" w:cs="宋体"/>
          <w:b/>
          <w:bCs/>
          <w:sz w:val="22"/>
          <w:szCs w:val="28"/>
          <w:lang w:val="en-US" w:eastAsia="zh-CN"/>
        </w:rPr>
        <w:t>“中国政府采购网”</w:t>
      </w:r>
      <w:r>
        <w:rPr>
          <w:rFonts w:hint="eastAsia" w:ascii="宋体" w:hAnsi="宋体" w:eastAsia="宋体" w:cs="宋体"/>
          <w:b/>
          <w:bCs/>
          <w:color w:val="auto"/>
          <w:sz w:val="24"/>
          <w:szCs w:val="24"/>
          <w:highlight w:val="none"/>
          <w:lang w:eastAsia="zh-CN"/>
        </w:rPr>
        <w:t>（www.ccgp.gov.cn）列入失信被执行人、重大税收违法案件当事人名单、政府采购严重违法失信行为记录名单。（提供查询结果网页截图并加盖供应商公章）</w:t>
      </w:r>
    </w:p>
    <w:p>
      <w:pPr>
        <w:shd w:val="clear" w:color="auto" w:fill="auto"/>
        <w:ind w:firstLine="480" w:firstLineChars="200"/>
        <w:rPr>
          <w:rFonts w:hint="eastAsia" w:ascii="宋体" w:hAnsi="宋体" w:eastAsia="宋体" w:cs="宋体"/>
          <w:color w:val="auto"/>
          <w:sz w:val="24"/>
          <w:szCs w:val="24"/>
          <w:highlight w:val="none"/>
        </w:rPr>
      </w:pPr>
    </w:p>
    <w:p>
      <w:pPr>
        <w:rPr>
          <w:rFonts w:hint="eastAsia" w:ascii="宋体" w:hAnsi="宋体" w:eastAsia="宋体" w:cs="宋体"/>
          <w:b/>
          <w:color w:val="000000"/>
          <w:kern w:val="0"/>
          <w:sz w:val="24"/>
          <w:szCs w:val="24"/>
        </w:rPr>
      </w:pPr>
    </w:p>
    <w:p>
      <w:pPr>
        <w:pStyle w:val="5"/>
        <w:rPr>
          <w:rFonts w:hint="eastAsia" w:ascii="宋体" w:hAnsi="宋体" w:eastAsia="宋体" w:cs="宋体"/>
          <w:b/>
          <w:color w:val="000000"/>
          <w:kern w:val="0"/>
          <w:sz w:val="24"/>
          <w:szCs w:val="24"/>
        </w:rPr>
      </w:pPr>
    </w:p>
    <w:p>
      <w:pPr>
        <w:rPr>
          <w:rFonts w:hint="eastAsia" w:ascii="宋体" w:hAnsi="宋体" w:eastAsia="宋体" w:cs="宋体"/>
          <w:b/>
          <w:color w:val="000000"/>
          <w:kern w:val="0"/>
          <w:sz w:val="24"/>
          <w:szCs w:val="24"/>
        </w:rPr>
      </w:pPr>
    </w:p>
    <w:p>
      <w:pPr>
        <w:pStyle w:val="5"/>
        <w:rPr>
          <w:rFonts w:hint="eastAsia" w:ascii="宋体" w:hAnsi="宋体" w:eastAsia="宋体" w:cs="宋体"/>
          <w:b/>
          <w:color w:val="000000"/>
          <w:kern w:val="0"/>
          <w:sz w:val="24"/>
          <w:szCs w:val="24"/>
        </w:rPr>
      </w:pPr>
    </w:p>
    <w:p>
      <w:pPr>
        <w:rPr>
          <w:rFonts w:hint="eastAsia" w:ascii="宋体" w:hAnsi="宋体" w:eastAsia="宋体" w:cs="宋体"/>
          <w:b/>
          <w:color w:val="000000"/>
          <w:kern w:val="0"/>
          <w:sz w:val="24"/>
          <w:szCs w:val="24"/>
        </w:rPr>
      </w:pPr>
    </w:p>
    <w:p>
      <w:pPr>
        <w:pStyle w:val="5"/>
        <w:rPr>
          <w:rFonts w:hint="eastAsia" w:ascii="宋体" w:hAnsi="宋体" w:eastAsia="宋体" w:cs="宋体"/>
          <w:b/>
          <w:color w:val="000000"/>
          <w:kern w:val="0"/>
          <w:sz w:val="24"/>
          <w:szCs w:val="24"/>
          <w:lang w:val="en-US" w:eastAsia="zh-CN"/>
        </w:rPr>
      </w:pPr>
    </w:p>
    <w:p>
      <w:pPr>
        <w:pStyle w:val="5"/>
        <w:rPr>
          <w:rFonts w:hint="eastAsia" w:ascii="宋体" w:hAnsi="宋体" w:eastAsia="宋体" w:cs="宋体"/>
          <w:b/>
          <w:color w:val="000000"/>
          <w:kern w:val="0"/>
          <w:sz w:val="24"/>
          <w:szCs w:val="24"/>
          <w:lang w:val="en-US" w:eastAsia="zh-CN"/>
        </w:rPr>
      </w:pPr>
    </w:p>
    <w:p>
      <w:pPr>
        <w:pStyle w:val="5"/>
        <w:rPr>
          <w:rFonts w:hint="eastAsia" w:ascii="宋体" w:hAnsi="宋体" w:eastAsia="宋体" w:cs="宋体"/>
          <w:b/>
          <w:color w:val="000000"/>
          <w:kern w:val="0"/>
          <w:sz w:val="24"/>
          <w:szCs w:val="24"/>
          <w:lang w:val="en-US" w:eastAsia="zh-CN"/>
        </w:rPr>
      </w:pPr>
    </w:p>
    <w:p>
      <w:pPr>
        <w:pStyle w:val="5"/>
        <w:rPr>
          <w:rFonts w:hint="eastAsia" w:ascii="宋体" w:hAnsi="宋体" w:eastAsia="宋体" w:cs="宋体"/>
          <w:b/>
          <w:color w:val="000000"/>
          <w:kern w:val="0"/>
          <w:sz w:val="24"/>
          <w:szCs w:val="24"/>
          <w:lang w:val="en-US" w:eastAsia="zh-CN"/>
        </w:rPr>
      </w:pPr>
    </w:p>
    <w:p>
      <w:pPr>
        <w:pStyle w:val="5"/>
        <w:rPr>
          <w:rFonts w:hint="eastAsia" w:ascii="宋体" w:hAnsi="宋体" w:eastAsia="宋体" w:cs="宋体"/>
          <w:b/>
          <w:color w:val="000000"/>
          <w:kern w:val="0"/>
          <w:sz w:val="24"/>
          <w:szCs w:val="24"/>
          <w:lang w:val="en-US" w:eastAsia="zh-CN"/>
        </w:rPr>
      </w:pPr>
    </w:p>
    <w:p>
      <w:pPr>
        <w:pStyle w:val="5"/>
        <w:rPr>
          <w:rFonts w:hint="eastAsia" w:ascii="宋体" w:hAnsi="宋体" w:eastAsia="宋体" w:cs="宋体"/>
          <w:b/>
          <w:color w:val="000000"/>
          <w:kern w:val="0"/>
          <w:sz w:val="24"/>
          <w:szCs w:val="24"/>
          <w:lang w:val="en-US" w:eastAsia="zh-CN"/>
        </w:rPr>
      </w:pPr>
    </w:p>
    <w:p>
      <w:pPr>
        <w:pStyle w:val="5"/>
        <w:rPr>
          <w:rFonts w:hint="eastAsia" w:ascii="宋体" w:hAnsi="宋体" w:eastAsia="宋体" w:cs="宋体"/>
          <w:b/>
          <w:color w:val="000000"/>
          <w:kern w:val="0"/>
          <w:sz w:val="24"/>
          <w:szCs w:val="24"/>
          <w:lang w:val="en-US" w:eastAsia="zh-CN"/>
        </w:rPr>
      </w:pPr>
    </w:p>
    <w:p>
      <w:pPr>
        <w:pStyle w:val="5"/>
        <w:rPr>
          <w:rFonts w:hint="eastAsia" w:ascii="宋体" w:hAnsi="宋体" w:eastAsia="宋体" w:cs="宋体"/>
          <w:b/>
          <w:color w:val="000000"/>
          <w:kern w:val="0"/>
          <w:sz w:val="24"/>
          <w:szCs w:val="24"/>
          <w:lang w:val="en-US" w:eastAsia="zh-CN"/>
        </w:rPr>
      </w:pPr>
    </w:p>
    <w:p>
      <w:pPr>
        <w:pStyle w:val="5"/>
        <w:rPr>
          <w:rFonts w:hint="eastAsia" w:ascii="宋体" w:hAnsi="宋体" w:eastAsia="宋体" w:cs="宋体"/>
          <w:b/>
          <w:color w:val="000000"/>
          <w:kern w:val="0"/>
          <w:sz w:val="24"/>
          <w:szCs w:val="24"/>
          <w:lang w:val="en-US" w:eastAsia="zh-CN"/>
        </w:rPr>
      </w:pPr>
    </w:p>
    <w:p>
      <w:pPr>
        <w:pStyle w:val="5"/>
        <w:rPr>
          <w:rFonts w:hint="eastAsia" w:ascii="宋体" w:hAnsi="宋体" w:eastAsia="宋体" w:cs="宋体"/>
          <w:b/>
          <w:color w:val="000000"/>
          <w:kern w:val="0"/>
          <w:sz w:val="24"/>
          <w:szCs w:val="24"/>
          <w:lang w:val="en-US" w:eastAsia="zh-CN"/>
        </w:rPr>
      </w:pPr>
    </w:p>
    <w:p>
      <w:pPr>
        <w:pStyle w:val="5"/>
        <w:rPr>
          <w:rFonts w:hint="eastAsia" w:ascii="宋体" w:hAnsi="宋体" w:eastAsia="宋体" w:cs="宋体"/>
          <w:b/>
          <w:color w:val="000000"/>
          <w:kern w:val="0"/>
          <w:sz w:val="24"/>
          <w:szCs w:val="24"/>
          <w:lang w:val="en-US" w:eastAsia="zh-CN"/>
        </w:rPr>
      </w:pPr>
    </w:p>
    <w:p>
      <w:pPr>
        <w:rPr>
          <w:rFonts w:hint="eastAsia" w:ascii="宋体" w:hAnsi="宋体" w:eastAsia="宋体" w:cs="宋体"/>
          <w:b/>
          <w:color w:val="000000"/>
          <w:kern w:val="0"/>
          <w:sz w:val="24"/>
          <w:szCs w:val="24"/>
          <w:lang w:val="en-US" w:eastAsia="zh-CN"/>
        </w:rPr>
      </w:pPr>
    </w:p>
    <w:p>
      <w:pPr>
        <w:pStyle w:val="5"/>
        <w:rPr>
          <w:rFonts w:hint="eastAsia" w:ascii="宋体" w:hAnsi="宋体" w:eastAsia="宋体" w:cs="宋体"/>
          <w:b/>
          <w:color w:val="000000"/>
          <w:kern w:val="0"/>
          <w:sz w:val="24"/>
          <w:szCs w:val="24"/>
          <w:lang w:val="en-US" w:eastAsia="zh-CN"/>
        </w:rPr>
      </w:pPr>
    </w:p>
    <w:p>
      <w:pPr>
        <w:rPr>
          <w:rFonts w:hint="eastAsia" w:ascii="宋体" w:hAnsi="宋体" w:eastAsia="宋体" w:cs="宋体"/>
          <w:lang w:val="en-US" w:eastAsia="zh-CN"/>
        </w:rPr>
      </w:pPr>
    </w:p>
    <w:p>
      <w:pPr>
        <w:rPr>
          <w:rFonts w:hint="eastAsia" w:ascii="宋体" w:hAnsi="宋体" w:eastAsia="宋体" w:cs="宋体"/>
          <w:b/>
          <w:color w:val="000000"/>
          <w:kern w:val="0"/>
          <w:sz w:val="24"/>
          <w:szCs w:val="24"/>
        </w:rPr>
      </w:pPr>
    </w:p>
    <w:p>
      <w:pPr>
        <w:pStyle w:val="4"/>
        <w:numPr>
          <w:ilvl w:val="0"/>
          <w:numId w:val="0"/>
        </w:numPr>
        <w:shd w:val="clear" w:color="auto" w:fill="auto"/>
        <w:spacing w:before="0" w:line="24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参加政府采购活动前3年内在经营活动中没有重大违法记录的书面声明</w:t>
      </w:r>
    </w:p>
    <w:p>
      <w:pPr>
        <w:pStyle w:val="12"/>
        <w:shd w:val="clear" w:color="auto" w:fill="auto"/>
        <w:tabs>
          <w:tab w:val="left" w:pos="5580"/>
        </w:tabs>
        <w:spacing w:line="240" w:lineRule="atLeast"/>
        <w:rPr>
          <w:rFonts w:hint="eastAsia" w:ascii="宋体" w:hAnsi="宋体" w:eastAsia="宋体" w:cs="宋体"/>
          <w:color w:val="auto"/>
          <w:sz w:val="24"/>
          <w:szCs w:val="24"/>
          <w:highlight w:val="none"/>
        </w:rPr>
      </w:pPr>
    </w:p>
    <w:p>
      <w:pPr>
        <w:pStyle w:val="12"/>
        <w:shd w:val="clear" w:color="auto" w:fill="auto"/>
        <w:tabs>
          <w:tab w:val="left" w:pos="5580"/>
        </w:tabs>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说明：1.投标人应按照相关法规规定如实作出说明。</w:t>
      </w:r>
    </w:p>
    <w:p>
      <w:pPr>
        <w:pStyle w:val="12"/>
        <w:shd w:val="clear" w:color="auto" w:fill="auto"/>
        <w:tabs>
          <w:tab w:val="left" w:pos="5580"/>
        </w:tabs>
        <w:spacing w:line="240" w:lineRule="atLeast"/>
        <w:ind w:left="645" w:leftChars="307"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的规定加盖单位章（自然人投标的无需盖章，需要签字）。</w:t>
      </w:r>
    </w:p>
    <w:p>
      <w:pPr>
        <w:pStyle w:val="5"/>
        <w:rPr>
          <w:rFonts w:hint="eastAsia" w:ascii="宋体" w:hAnsi="宋体" w:eastAsia="宋体" w:cs="宋体"/>
          <w:b/>
          <w:color w:val="000000"/>
          <w:kern w:val="0"/>
          <w:sz w:val="24"/>
          <w:szCs w:val="24"/>
          <w:lang w:val="en-US" w:eastAsia="zh-CN"/>
        </w:rPr>
      </w:pPr>
      <w:r>
        <w:rPr>
          <w:rFonts w:hint="eastAsia" w:ascii="宋体" w:hAnsi="宋体" w:eastAsia="宋体" w:cs="宋体"/>
          <w:color w:val="auto"/>
          <w:sz w:val="24"/>
          <w:szCs w:val="24"/>
          <w:highlight w:val="none"/>
        </w:rPr>
        <w:t xml:space="preserve">      3.（本项目不接受联合体）如果是联合体投标，联合体各方均需提供上述证明。</w:t>
      </w:r>
    </w:p>
    <w:p>
      <w:pPr>
        <w:pStyle w:val="5"/>
        <w:rPr>
          <w:rFonts w:hint="eastAsia" w:ascii="宋体" w:hAnsi="宋体" w:eastAsia="宋体" w:cs="宋体"/>
          <w:b/>
          <w:color w:val="000000"/>
          <w:kern w:val="0"/>
          <w:sz w:val="24"/>
          <w:szCs w:val="24"/>
          <w:lang w:val="en-US" w:eastAsia="zh-CN"/>
        </w:rPr>
      </w:pPr>
    </w:p>
    <w:p>
      <w:pPr>
        <w:pStyle w:val="5"/>
        <w:rPr>
          <w:rFonts w:hint="eastAsia" w:ascii="宋体" w:hAnsi="宋体" w:eastAsia="宋体" w:cs="宋体"/>
          <w:b/>
          <w:color w:val="000000"/>
          <w:kern w:val="0"/>
          <w:sz w:val="24"/>
          <w:szCs w:val="24"/>
          <w:lang w:val="en-US" w:eastAsia="zh-CN"/>
        </w:rPr>
      </w:pPr>
    </w:p>
    <w:p>
      <w:pPr>
        <w:pStyle w:val="5"/>
        <w:rPr>
          <w:rFonts w:hint="eastAsia" w:ascii="宋体" w:hAnsi="宋体" w:eastAsia="宋体" w:cs="宋体"/>
          <w:b/>
          <w:color w:val="000000"/>
          <w:kern w:val="0"/>
          <w:sz w:val="24"/>
          <w:szCs w:val="24"/>
          <w:lang w:val="en-US" w:eastAsia="zh-CN"/>
        </w:rPr>
      </w:pPr>
    </w:p>
    <w:p>
      <w:pPr>
        <w:pStyle w:val="5"/>
        <w:rPr>
          <w:rFonts w:hint="eastAsia" w:ascii="宋体" w:hAnsi="宋体" w:eastAsia="宋体" w:cs="宋体"/>
          <w:b/>
          <w:color w:val="000000"/>
          <w:kern w:val="0"/>
          <w:sz w:val="24"/>
          <w:szCs w:val="24"/>
          <w:lang w:val="en-US" w:eastAsia="zh-CN"/>
        </w:rPr>
      </w:pPr>
    </w:p>
    <w:p>
      <w:pPr>
        <w:pStyle w:val="5"/>
        <w:rPr>
          <w:rFonts w:hint="eastAsia" w:ascii="宋体" w:hAnsi="宋体" w:eastAsia="宋体" w:cs="宋体"/>
          <w:b/>
          <w:color w:val="000000"/>
          <w:kern w:val="0"/>
          <w:sz w:val="24"/>
          <w:szCs w:val="24"/>
        </w:rPr>
      </w:pPr>
    </w:p>
    <w:p>
      <w:pPr>
        <w:rPr>
          <w:rFonts w:hint="eastAsia" w:ascii="宋体" w:hAnsi="宋体" w:eastAsia="宋体" w:cs="宋体"/>
          <w:b/>
          <w:color w:val="000000"/>
          <w:kern w:val="0"/>
          <w:sz w:val="24"/>
          <w:szCs w:val="24"/>
        </w:rPr>
      </w:pPr>
    </w:p>
    <w:p>
      <w:pPr>
        <w:pStyle w:val="5"/>
        <w:rPr>
          <w:rFonts w:hint="eastAsia" w:ascii="宋体" w:hAnsi="宋体" w:eastAsia="宋体" w:cs="宋体"/>
          <w:b/>
          <w:color w:val="000000"/>
          <w:kern w:val="0"/>
          <w:sz w:val="24"/>
          <w:szCs w:val="24"/>
        </w:rPr>
      </w:pPr>
    </w:p>
    <w:p>
      <w:pPr>
        <w:rPr>
          <w:rFonts w:hint="eastAsia" w:ascii="宋体" w:hAnsi="宋体" w:eastAsia="宋体" w:cs="宋体"/>
          <w:b/>
          <w:color w:val="000000"/>
          <w:kern w:val="0"/>
          <w:sz w:val="24"/>
          <w:szCs w:val="24"/>
        </w:rPr>
      </w:pPr>
    </w:p>
    <w:p>
      <w:pPr>
        <w:pStyle w:val="5"/>
        <w:rPr>
          <w:rFonts w:hint="eastAsia" w:ascii="宋体" w:hAnsi="宋体" w:eastAsia="宋体" w:cs="宋体"/>
          <w:b/>
          <w:color w:val="000000"/>
          <w:kern w:val="0"/>
          <w:sz w:val="24"/>
          <w:szCs w:val="24"/>
        </w:rPr>
      </w:pPr>
    </w:p>
    <w:p>
      <w:pPr>
        <w:rPr>
          <w:rFonts w:hint="eastAsia" w:ascii="宋体" w:hAnsi="宋体" w:eastAsia="宋体" w:cs="宋体"/>
          <w:b/>
          <w:color w:val="000000"/>
          <w:kern w:val="0"/>
          <w:sz w:val="24"/>
          <w:szCs w:val="24"/>
        </w:rPr>
      </w:pPr>
    </w:p>
    <w:p>
      <w:pPr>
        <w:pStyle w:val="5"/>
        <w:rPr>
          <w:rFonts w:hint="eastAsia" w:ascii="宋体" w:hAnsi="宋体" w:eastAsia="宋体" w:cs="宋体"/>
          <w:b/>
          <w:color w:val="000000"/>
          <w:kern w:val="0"/>
          <w:sz w:val="24"/>
          <w:szCs w:val="24"/>
        </w:rPr>
      </w:pPr>
    </w:p>
    <w:p>
      <w:pPr>
        <w:rPr>
          <w:rFonts w:hint="eastAsia" w:ascii="宋体" w:hAnsi="宋体" w:eastAsia="宋体" w:cs="宋体"/>
          <w:b/>
          <w:color w:val="000000"/>
          <w:kern w:val="0"/>
          <w:sz w:val="24"/>
          <w:szCs w:val="24"/>
        </w:rPr>
      </w:pPr>
    </w:p>
    <w:p>
      <w:pPr>
        <w:pStyle w:val="5"/>
        <w:rPr>
          <w:rFonts w:hint="eastAsia" w:ascii="宋体" w:hAnsi="宋体" w:eastAsia="宋体" w:cs="宋体"/>
          <w:b/>
          <w:color w:val="000000"/>
          <w:kern w:val="0"/>
          <w:sz w:val="24"/>
          <w:szCs w:val="24"/>
        </w:rPr>
      </w:pPr>
    </w:p>
    <w:p>
      <w:pPr>
        <w:rPr>
          <w:rFonts w:hint="eastAsia" w:ascii="宋体" w:hAnsi="宋体" w:eastAsia="宋体" w:cs="宋体"/>
          <w:b/>
          <w:color w:val="000000"/>
          <w:kern w:val="0"/>
          <w:sz w:val="24"/>
          <w:szCs w:val="24"/>
        </w:rPr>
      </w:pPr>
    </w:p>
    <w:p>
      <w:pPr>
        <w:pStyle w:val="5"/>
        <w:rPr>
          <w:rFonts w:hint="eastAsia" w:ascii="宋体" w:hAnsi="宋体" w:eastAsia="宋体" w:cs="宋体"/>
          <w:b/>
          <w:color w:val="000000"/>
          <w:kern w:val="0"/>
          <w:sz w:val="24"/>
          <w:szCs w:val="24"/>
        </w:rPr>
      </w:pPr>
    </w:p>
    <w:p>
      <w:pPr>
        <w:rPr>
          <w:rFonts w:hint="eastAsia" w:ascii="宋体" w:hAnsi="宋体" w:eastAsia="宋体" w:cs="宋体"/>
          <w:b/>
          <w:color w:val="000000"/>
          <w:kern w:val="0"/>
          <w:sz w:val="24"/>
          <w:szCs w:val="24"/>
        </w:rPr>
      </w:pPr>
    </w:p>
    <w:p>
      <w:pPr>
        <w:pStyle w:val="5"/>
        <w:rPr>
          <w:rFonts w:hint="eastAsia" w:ascii="宋体" w:hAnsi="宋体" w:eastAsia="宋体" w:cs="宋体"/>
        </w:rPr>
      </w:pPr>
    </w:p>
    <w:p>
      <w:pPr>
        <w:rPr>
          <w:rFonts w:hint="eastAsia" w:ascii="宋体" w:hAnsi="宋体" w:eastAsia="宋体" w:cs="宋体"/>
          <w:b/>
          <w:color w:val="000000"/>
          <w:kern w:val="0"/>
          <w:sz w:val="24"/>
          <w:szCs w:val="24"/>
        </w:rPr>
      </w:pPr>
    </w:p>
    <w:p>
      <w:pPr>
        <w:pStyle w:val="9"/>
        <w:rPr>
          <w:rFonts w:hint="eastAsia" w:ascii="宋体" w:hAnsi="宋体" w:eastAsia="宋体" w:cs="宋体"/>
        </w:rPr>
      </w:pP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 xml:space="preserve"> 投标人须知资料表要求的其他资格证明文件</w:t>
      </w:r>
    </w:p>
    <w:p>
      <w:pPr>
        <w:shd w:val="clear" w:color="auto" w:fill="auto"/>
        <w:spacing w:line="240" w:lineRule="atLeast"/>
        <w:ind w:left="1080" w:leftChars="257" w:hanging="540"/>
        <w:jc w:val="center"/>
        <w:rPr>
          <w:rFonts w:hint="eastAsia" w:ascii="宋体" w:hAnsi="宋体" w:eastAsia="宋体" w:cs="宋体"/>
          <w:b/>
          <w:bCs/>
          <w:color w:val="auto"/>
          <w:sz w:val="24"/>
          <w:highlight w:val="none"/>
        </w:rPr>
      </w:pPr>
    </w:p>
    <w:p>
      <w:pPr>
        <w:pStyle w:val="12"/>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要求的其他资格证明文件。</w:t>
      </w:r>
    </w:p>
    <w:p>
      <w:pPr>
        <w:pStyle w:val="12"/>
        <w:shd w:val="clear" w:color="auto" w:fill="auto"/>
        <w:tabs>
          <w:tab w:val="left" w:pos="5580"/>
        </w:tabs>
        <w:spacing w:line="240" w:lineRule="atLeast"/>
        <w:ind w:firstLine="1200" w:firstLineChars="5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主要包括：未被列入“信用中国”（www.creditchina.gov.cn）、</w:t>
      </w:r>
      <w:r>
        <w:rPr>
          <w:rFonts w:hint="eastAsia" w:ascii="宋体" w:hAnsi="宋体" w:eastAsia="宋体" w:cs="宋体"/>
          <w:sz w:val="22"/>
          <w:szCs w:val="28"/>
          <w:lang w:val="en-US" w:eastAsia="zh-CN"/>
        </w:rPr>
        <w:t>“中国政府采购网”</w:t>
      </w:r>
      <w:r>
        <w:rPr>
          <w:rFonts w:hint="eastAsia" w:ascii="宋体" w:hAnsi="宋体" w:eastAsia="宋体" w:cs="宋体"/>
          <w:color w:val="auto"/>
          <w:sz w:val="24"/>
          <w:highlight w:val="none"/>
          <w:lang w:eastAsia="zh-CN"/>
        </w:rPr>
        <w:t>（www.ccgp.gov.cn）失信被执行人、重大税收违法案件当事人名单、政府采购严重违法失信行为记录名单查询等。</w:t>
      </w:r>
    </w:p>
    <w:p>
      <w:pPr>
        <w:pStyle w:val="5"/>
        <w:rPr>
          <w:rFonts w:hint="eastAsia" w:ascii="宋体" w:hAnsi="宋体" w:eastAsia="宋体" w:cs="宋体"/>
          <w:b/>
          <w:bCs/>
          <w:sz w:val="24"/>
          <w:szCs w:val="24"/>
        </w:rPr>
      </w:pPr>
      <w:r>
        <w:rPr>
          <w:rFonts w:hint="eastAsia" w:ascii="宋体" w:hAnsi="宋体" w:eastAsia="宋体" w:cs="宋体"/>
          <w:color w:val="auto"/>
          <w:sz w:val="24"/>
          <w:highlight w:val="none"/>
        </w:rPr>
        <w:t xml:space="preserve">      2.复印件上应加盖本单位章。</w:t>
      </w:r>
    </w:p>
    <w:p>
      <w:pPr>
        <w:pStyle w:val="12"/>
        <w:shd w:val="clear" w:color="auto" w:fill="auto"/>
        <w:tabs>
          <w:tab w:val="left" w:pos="5580"/>
        </w:tabs>
        <w:spacing w:line="240" w:lineRule="atLeast"/>
        <w:ind w:left="1080" w:leftChars="257" w:hanging="540"/>
        <w:rPr>
          <w:rFonts w:hint="eastAsia" w:ascii="宋体" w:hAnsi="宋体" w:eastAsia="宋体" w:cs="宋体"/>
          <w:color w:val="auto"/>
          <w:sz w:val="24"/>
          <w:szCs w:val="24"/>
          <w:highlight w:val="none"/>
        </w:rPr>
      </w:pPr>
    </w:p>
    <w:p>
      <w:pPr>
        <w:keepNext w:val="0"/>
        <w:keepLines w:val="0"/>
        <w:pageBreakBefore w:val="0"/>
        <w:widowControl/>
        <w:suppressLineNumbers w:val="0"/>
        <w:kinsoku/>
        <w:overflowPunct/>
        <w:topLinePunct w:val="0"/>
        <w:autoSpaceDE/>
        <w:autoSpaceDN/>
        <w:bidi w:val="0"/>
        <w:snapToGrid/>
        <w:spacing w:before="100" w:beforeAutospacing="1" w:after="100" w:afterAutospacing="1" w:line="260" w:lineRule="exact"/>
        <w:ind w:left="0" w:right="0" w:firstLine="482" w:firstLineChars="200"/>
        <w:jc w:val="left"/>
        <w:rPr>
          <w:rFonts w:hint="eastAsia" w:ascii="宋体" w:hAnsi="宋体" w:eastAsia="宋体" w:cs="宋体"/>
          <w:b/>
          <w:bCs/>
          <w:kern w:val="2"/>
          <w:sz w:val="24"/>
          <w:szCs w:val="24"/>
          <w:lang w:val="en-US" w:eastAsia="zh-CN" w:bidi="ar"/>
        </w:rPr>
      </w:pPr>
    </w:p>
    <w:p>
      <w:pPr>
        <w:spacing w:line="500" w:lineRule="exact"/>
        <w:jc w:val="center"/>
        <w:rPr>
          <w:rFonts w:hint="eastAsia" w:ascii="宋体" w:hAnsi="宋体" w:eastAsia="宋体" w:cs="宋体"/>
          <w:b/>
          <w:bCs/>
          <w:sz w:val="24"/>
          <w:szCs w:val="24"/>
        </w:rPr>
      </w:pPr>
    </w:p>
    <w:p>
      <w:pPr>
        <w:pStyle w:val="9"/>
        <w:rPr>
          <w:rFonts w:hint="eastAsia" w:ascii="宋体" w:hAnsi="宋体" w:eastAsia="宋体" w:cs="宋体"/>
          <w:b/>
          <w:bCs/>
          <w:sz w:val="24"/>
          <w:szCs w:val="24"/>
        </w:rPr>
      </w:pPr>
    </w:p>
    <w:p>
      <w:pPr>
        <w:pStyle w:val="10"/>
        <w:rPr>
          <w:rFonts w:hint="eastAsia" w:ascii="宋体" w:hAnsi="宋体" w:eastAsia="宋体" w:cs="宋体"/>
          <w:b/>
          <w:bCs/>
          <w:sz w:val="24"/>
          <w:szCs w:val="24"/>
        </w:rPr>
      </w:pPr>
    </w:p>
    <w:p>
      <w:pPr>
        <w:pStyle w:val="10"/>
        <w:rPr>
          <w:rFonts w:hint="eastAsia" w:ascii="宋体" w:hAnsi="宋体" w:eastAsia="宋体" w:cs="宋体"/>
          <w:b/>
          <w:bCs/>
          <w:sz w:val="24"/>
          <w:szCs w:val="24"/>
        </w:rPr>
      </w:pPr>
    </w:p>
    <w:p>
      <w:pPr>
        <w:pStyle w:val="10"/>
        <w:rPr>
          <w:rFonts w:hint="eastAsia" w:ascii="宋体" w:hAnsi="宋体" w:eastAsia="宋体" w:cs="宋体"/>
          <w:b/>
          <w:bCs/>
          <w:sz w:val="24"/>
          <w:szCs w:val="24"/>
        </w:rPr>
      </w:pPr>
    </w:p>
    <w:p>
      <w:pPr>
        <w:pStyle w:val="10"/>
        <w:rPr>
          <w:rFonts w:hint="eastAsia" w:ascii="宋体" w:hAnsi="宋体" w:eastAsia="宋体" w:cs="宋体"/>
          <w:b/>
          <w:bCs/>
          <w:sz w:val="24"/>
          <w:szCs w:val="24"/>
        </w:rPr>
      </w:pPr>
    </w:p>
    <w:p>
      <w:pPr>
        <w:pStyle w:val="10"/>
        <w:rPr>
          <w:rFonts w:hint="eastAsia" w:ascii="宋体" w:hAnsi="宋体" w:eastAsia="宋体" w:cs="宋体"/>
          <w:b/>
          <w:bCs/>
          <w:sz w:val="24"/>
          <w:szCs w:val="24"/>
        </w:rPr>
      </w:pPr>
    </w:p>
    <w:p>
      <w:pPr>
        <w:pStyle w:val="10"/>
        <w:rPr>
          <w:rFonts w:hint="eastAsia" w:ascii="宋体" w:hAnsi="宋体" w:eastAsia="宋体" w:cs="宋体"/>
          <w:b/>
          <w:bCs/>
          <w:sz w:val="24"/>
          <w:szCs w:val="24"/>
        </w:rPr>
      </w:pPr>
    </w:p>
    <w:p>
      <w:pPr>
        <w:pStyle w:val="10"/>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pStyle w:val="10"/>
        <w:numPr>
          <w:ilvl w:val="0"/>
          <w:numId w:val="0"/>
        </w:numPr>
        <w:rPr>
          <w:rFonts w:hint="eastAsia" w:ascii="宋体" w:hAnsi="宋体" w:eastAsia="宋体" w:cs="宋体"/>
          <w:b/>
          <w:bCs/>
          <w:color w:val="auto"/>
          <w:kern w:val="0"/>
          <w:szCs w:val="21"/>
          <w:highlight w:val="none"/>
          <w:lang w:val="en-US" w:eastAsia="zh-CN"/>
        </w:rPr>
      </w:pPr>
      <w:bookmarkStart w:id="62" w:name="_Toc2502"/>
      <w:bookmarkStart w:id="63" w:name="_Toc515647814"/>
      <w:bookmarkStart w:id="64" w:name="_Toc14515"/>
      <w:bookmarkStart w:id="65" w:name="_Toc23044"/>
    </w:p>
    <w:p>
      <w:pPr>
        <w:rPr>
          <w:rFonts w:hint="eastAsia" w:ascii="宋体" w:hAnsi="宋体" w:eastAsia="宋体" w:cs="宋体"/>
          <w:lang w:val="en-US" w:eastAsia="zh-CN"/>
        </w:rPr>
      </w:pPr>
    </w:p>
    <w:bookmarkEnd w:id="62"/>
    <w:bookmarkEnd w:id="63"/>
    <w:bookmarkEnd w:id="64"/>
    <w:bookmarkEnd w:id="65"/>
    <w:p>
      <w:pPr>
        <w:pStyle w:val="4"/>
        <w:numPr>
          <w:ilvl w:val="1"/>
          <w:numId w:val="0"/>
        </w:numPr>
        <w:bidi w:val="0"/>
        <w:ind w:leftChars="200"/>
        <w:jc w:val="center"/>
        <w:rPr>
          <w:rFonts w:hint="eastAsia" w:ascii="宋体" w:hAnsi="宋体" w:eastAsia="宋体" w:cs="宋体"/>
          <w:sz w:val="24"/>
          <w:szCs w:val="24"/>
        </w:rPr>
      </w:pPr>
      <w:r>
        <w:rPr>
          <w:rFonts w:hint="eastAsia" w:ascii="宋体" w:hAnsi="宋体" w:eastAsia="宋体" w:cs="宋体"/>
          <w:b/>
          <w:bCs/>
          <w:sz w:val="28"/>
          <w:szCs w:val="28"/>
          <w:lang w:val="en-US" w:eastAsia="zh-CN"/>
        </w:rPr>
        <w:t>第二部分    商务及技术文件</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1、投标书（投标文件格式五）</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2、投标分项报价表（投标文件格式</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、货物说明一览表（投标文件格式七）</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、技术规格偏离表（投标文件格式八）</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、商务条款偏离表（投标文件格式九）</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、售后服务方案（包括服务体系、技术培训的详细方案、反应能力等）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格式自拟</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投标人关联单位的说明（格式自拟）</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投标人认为有必要提供的其他证明材料（格式自拟）</w:t>
      </w:r>
    </w:p>
    <w:p>
      <w:pPr>
        <w:pStyle w:val="4"/>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4"/>
        <w:numPr>
          <w:ilvl w:val="0"/>
          <w:numId w:val="9"/>
        </w:numPr>
        <w:shd w:val="clear" w:color="auto" w:fill="auto"/>
        <w:spacing w:before="0" w:line="240" w:lineRule="atLeas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投标书（投标文件格式五）</w:t>
      </w:r>
    </w:p>
    <w:p>
      <w:pPr>
        <w:numPr>
          <w:ilvl w:val="0"/>
          <w:numId w:val="0"/>
        </w:numPr>
        <w:rPr>
          <w:rFonts w:hint="eastAsia"/>
        </w:rPr>
      </w:pPr>
    </w:p>
    <w:p>
      <w:pPr>
        <w:pStyle w:val="4"/>
        <w:numPr>
          <w:ilvl w:val="0"/>
          <w:numId w:val="0"/>
        </w:numPr>
        <w:shd w:val="clear" w:color="auto" w:fill="auto"/>
        <w:spacing w:before="0" w:line="24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致：</w:t>
      </w:r>
      <w:r>
        <w:rPr>
          <w:rFonts w:hint="eastAsia" w:ascii="宋体" w:hAnsi="宋体" w:eastAsia="宋体" w:cs="宋体"/>
          <w:b w:val="0"/>
          <w:bCs/>
          <w:color w:val="auto"/>
          <w:sz w:val="24"/>
          <w:szCs w:val="24"/>
          <w:highlight w:val="none"/>
          <w:u w:val="single"/>
        </w:rPr>
        <w:t>采购代理机构</w:t>
      </w:r>
    </w:p>
    <w:p>
      <w:pPr>
        <w:pStyle w:val="12"/>
        <w:shd w:val="clear" w:color="auto" w:fill="auto"/>
        <w:tabs>
          <w:tab w:val="left" w:pos="55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项目的投标邀请(</w:t>
      </w:r>
      <w:r>
        <w:rPr>
          <w:rFonts w:hint="eastAsia" w:ascii="宋体" w:hAnsi="宋体" w:eastAsia="宋体" w:cs="宋体"/>
          <w:color w:val="auto"/>
          <w:sz w:val="24"/>
          <w:szCs w:val="24"/>
          <w:highlight w:val="none"/>
          <w:u w:val="single"/>
        </w:rPr>
        <w:t>招标编号</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rPr>
        <w:t>姓名、职务)</w:t>
      </w:r>
      <w:r>
        <w:rPr>
          <w:rFonts w:hint="eastAsia" w:ascii="宋体" w:hAnsi="宋体" w:eastAsia="宋体" w:cs="宋体"/>
          <w:color w:val="auto"/>
          <w:sz w:val="24"/>
          <w:szCs w:val="24"/>
          <w:highlight w:val="none"/>
        </w:rPr>
        <w:t>经正式授权并代表投标人（</w:t>
      </w:r>
      <w:r>
        <w:rPr>
          <w:rFonts w:hint="eastAsia" w:ascii="宋体" w:hAnsi="宋体" w:eastAsia="宋体" w:cs="宋体"/>
          <w:color w:val="auto"/>
          <w:sz w:val="24"/>
          <w:szCs w:val="24"/>
          <w:highlight w:val="none"/>
          <w:u w:val="single"/>
        </w:rPr>
        <w:t>名称、地址</w:t>
      </w:r>
      <w:r>
        <w:rPr>
          <w:rFonts w:hint="eastAsia" w:ascii="宋体" w:hAnsi="宋体" w:eastAsia="宋体" w:cs="宋体"/>
          <w:color w:val="auto"/>
          <w:sz w:val="24"/>
          <w:szCs w:val="24"/>
          <w:highlight w:val="none"/>
        </w:rPr>
        <w:t>）提交下述文件正本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份及电子文档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份，并出具的金额为人民币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元的投标保证金。</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据此，签字代表宣布如下：</w:t>
      </w:r>
    </w:p>
    <w:p>
      <w:pPr>
        <w:pStyle w:val="12"/>
        <w:numPr>
          <w:ilvl w:val="0"/>
          <w:numId w:val="10"/>
        </w:numPr>
        <w:shd w:val="clear" w:color="auto" w:fill="auto"/>
        <w:tabs>
          <w:tab w:val="left" w:pos="720"/>
          <w:tab w:val="left" w:pos="900"/>
        </w:tabs>
        <w:spacing w:line="360" w:lineRule="auto"/>
        <w:ind w:left="769" w:leftChars="257" w:hanging="22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附投标书报价中规定的投标总价详见开标一览表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pStyle w:val="12"/>
        <w:numPr>
          <w:ilvl w:val="0"/>
          <w:numId w:val="0"/>
        </w:numPr>
        <w:shd w:val="clear" w:color="auto" w:fill="auto"/>
        <w:tabs>
          <w:tab w:val="left" w:pos="720"/>
          <w:tab w:val="left" w:pos="900"/>
        </w:tabs>
        <w:spacing w:line="360" w:lineRule="auto"/>
        <w:ind w:leftChars="257"/>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（2）本投标有效期为投标标截止之日起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个日历日。</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（3）联合体中的大中型企业、法人或者非法人组织，与联合体中的小型、微型企业之间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存在、不存在）投资关系（如果是联合体的话）。</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（4）已详细审查全部</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，包括所有补充通知（如果有的话），完全理解并同意放弃对这方面有不明、误解和质疑的权力。</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（5）在规定的开标时间后，遵守</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中有关保证金的规定。</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（6）我方不是为本项目提供整体设计、规范编制或者项目管理、监理、检测等服务的供应商，我方不是采购代理机构的附属机构。</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（7）在领取中标通知书的同时按</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规定的形式，向贵方一次性支付中标服务费。</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（8）按照贵方可能要求，提供与其投标有关的一切数据或资料，完全理解贵方不一定接受最低价的投标或收到的任何投标。</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（9）按照</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的规定履行合同责任和义务。</w:t>
      </w:r>
    </w:p>
    <w:p>
      <w:pPr>
        <w:pStyle w:val="12"/>
        <w:shd w:val="clear" w:color="auto" w:fill="auto"/>
        <w:tabs>
          <w:tab w:val="left" w:pos="5580"/>
        </w:tabs>
        <w:spacing w:line="360" w:lineRule="auto"/>
        <w:ind w:left="359" w:leftChars="68" w:hanging="216" w:hangingChars="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与本投标有关的一切正式往来信函请寄：</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投标人名称（全称）-----------------</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投标人开户银行（全称）</w:t>
      </w:r>
      <w:r>
        <w:rPr>
          <w:rFonts w:hint="eastAsia" w:ascii="宋体" w:hAnsi="宋体" w:eastAsia="宋体" w:cs="宋体"/>
          <w:color w:val="auto"/>
          <w:sz w:val="24"/>
          <w:szCs w:val="24"/>
          <w:highlight w:val="none"/>
          <w:u w:val="single"/>
        </w:rPr>
        <w:t xml:space="preserve">　　　　　　 </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投标人银行帐号</w:t>
      </w:r>
      <w:r>
        <w:rPr>
          <w:rFonts w:hint="eastAsia" w:ascii="宋体" w:hAnsi="宋体" w:eastAsia="宋体" w:cs="宋体"/>
          <w:color w:val="auto"/>
          <w:sz w:val="24"/>
          <w:szCs w:val="24"/>
          <w:highlight w:val="none"/>
          <w:u w:val="single"/>
        </w:rPr>
        <w:t>　　　　　　　　 　　</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投标人单位章-------------------------</w:t>
      </w:r>
    </w:p>
    <w:p>
      <w:pPr>
        <w:pStyle w:val="12"/>
        <w:shd w:val="clear" w:color="auto" w:fill="auto"/>
        <w:tabs>
          <w:tab w:val="left" w:pos="5580"/>
        </w:tabs>
        <w:spacing w:line="360" w:lineRule="auto"/>
        <w:ind w:left="1080" w:leftChars="257" w:hanging="54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p>
    <w:p>
      <w:pPr>
        <w:rPr>
          <w:rFonts w:hint="eastAsia"/>
          <w:lang w:val="en-US" w:eastAsia="zh-CN"/>
        </w:rPr>
      </w:pPr>
      <w:r>
        <w:rPr>
          <w:rFonts w:hint="eastAsia" w:ascii="宋体" w:hAnsi="宋体" w:eastAsia="宋体" w:cs="宋体"/>
          <w:b/>
          <w:bCs/>
          <w:color w:val="auto"/>
          <w:sz w:val="24"/>
          <w:szCs w:val="24"/>
          <w:highlight w:val="none"/>
          <w:lang w:val="en-US" w:eastAsia="zh-CN"/>
        </w:rPr>
        <w:t xml:space="preserve"> </w:t>
      </w:r>
    </w:p>
    <w:p>
      <w:pPr>
        <w:rPr>
          <w:rFonts w:hint="eastAsia"/>
          <w:lang w:val="en-US" w:eastAsia="zh-CN"/>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2 </w:t>
      </w:r>
      <w:r>
        <w:rPr>
          <w:rFonts w:hint="eastAsia" w:ascii="宋体" w:hAnsi="宋体" w:eastAsia="宋体" w:cs="宋体"/>
          <w:b/>
          <w:bCs/>
          <w:color w:val="auto"/>
          <w:sz w:val="28"/>
          <w:szCs w:val="28"/>
          <w:highlight w:val="none"/>
          <w:lang w:eastAsia="zh-CN"/>
        </w:rPr>
        <w:t>、</w:t>
      </w:r>
      <w:bookmarkStart w:id="66" w:name="_Toc216582815"/>
      <w:bookmarkStart w:id="67" w:name="_Toc515647818"/>
      <w:bookmarkStart w:id="68" w:name="_Toc1881"/>
      <w:bookmarkStart w:id="69" w:name="_Toc20897"/>
      <w:bookmarkStart w:id="70" w:name="_Toc10313"/>
      <w:r>
        <w:rPr>
          <w:rFonts w:hint="eastAsia" w:ascii="宋体" w:hAnsi="宋体" w:eastAsia="宋体" w:cs="宋体"/>
          <w:b/>
          <w:bCs/>
          <w:color w:val="auto"/>
          <w:sz w:val="28"/>
          <w:szCs w:val="28"/>
          <w:highlight w:val="none"/>
        </w:rPr>
        <w:t>投标分项报价表</w:t>
      </w:r>
      <w:bookmarkEnd w:id="66"/>
      <w:r>
        <w:rPr>
          <w:rFonts w:hint="eastAsia" w:ascii="宋体" w:hAnsi="宋体" w:eastAsia="宋体" w:cs="宋体"/>
          <w:b/>
          <w:bCs/>
          <w:color w:val="auto"/>
          <w:sz w:val="28"/>
          <w:szCs w:val="28"/>
          <w:highlight w:val="none"/>
        </w:rPr>
        <w:t>（投标文件格式</w:t>
      </w:r>
      <w:r>
        <w:rPr>
          <w:rFonts w:hint="eastAsia" w:ascii="宋体" w:hAnsi="宋体" w:eastAsia="宋体" w:cs="宋体"/>
          <w:b/>
          <w:bCs/>
          <w:color w:val="auto"/>
          <w:sz w:val="28"/>
          <w:szCs w:val="28"/>
          <w:highlight w:val="none"/>
          <w:lang w:eastAsia="zh-CN"/>
        </w:rPr>
        <w:t>六</w:t>
      </w:r>
      <w:r>
        <w:rPr>
          <w:rFonts w:hint="eastAsia" w:ascii="宋体" w:hAnsi="宋体" w:eastAsia="宋体" w:cs="宋体"/>
          <w:b/>
          <w:bCs/>
          <w:color w:val="auto"/>
          <w:sz w:val="28"/>
          <w:szCs w:val="28"/>
          <w:highlight w:val="none"/>
        </w:rPr>
        <w:t>）</w:t>
      </w:r>
      <w:bookmarkEnd w:id="67"/>
      <w:bookmarkEnd w:id="68"/>
      <w:bookmarkEnd w:id="69"/>
      <w:bookmarkEnd w:id="70"/>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招标编号:                  包号: 　 </w:t>
      </w:r>
    </w:p>
    <w:p>
      <w:pPr>
        <w:pStyle w:val="12"/>
        <w:shd w:val="clear" w:color="auto" w:fill="auto"/>
        <w:spacing w:line="240" w:lineRule="atLeast"/>
        <w:ind w:left="1080" w:leftChars="257" w:hanging="5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报价单位：人民币万元</w:t>
      </w: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03"/>
        <w:gridCol w:w="212"/>
        <w:gridCol w:w="1506"/>
        <w:gridCol w:w="1506"/>
        <w:gridCol w:w="696"/>
        <w:gridCol w:w="936"/>
        <w:gridCol w:w="1416"/>
        <w:gridCol w:w="696"/>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3"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015" w:type="dxa"/>
            <w:gridSpan w:val="2"/>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1506"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技术要求</w:t>
            </w:r>
          </w:p>
        </w:tc>
        <w:tc>
          <w:tcPr>
            <w:tcW w:w="1506"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型号和规格</w:t>
            </w:r>
          </w:p>
        </w:tc>
        <w:tc>
          <w:tcPr>
            <w:tcW w:w="696"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936"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产地</w:t>
            </w:r>
          </w:p>
        </w:tc>
        <w:tc>
          <w:tcPr>
            <w:tcW w:w="1416"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96"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w:t>
            </w:r>
          </w:p>
        </w:tc>
        <w:tc>
          <w:tcPr>
            <w:tcW w:w="696"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w:t>
            </w:r>
          </w:p>
        </w:tc>
        <w:tc>
          <w:tcPr>
            <w:tcW w:w="696"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3"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15" w:type="dxa"/>
            <w:gridSpan w:val="2"/>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15" w:type="dxa"/>
            <w:gridSpan w:val="2"/>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15" w:type="dxa"/>
            <w:gridSpan w:val="2"/>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15" w:type="dxa"/>
            <w:gridSpan w:val="2"/>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3"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15" w:type="dxa"/>
            <w:gridSpan w:val="2"/>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15" w:type="dxa"/>
            <w:gridSpan w:val="2"/>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6" w:type="dxa"/>
            <w:gridSpan w:val="2"/>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8" w:type="dxa"/>
            <w:gridSpan w:val="7"/>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w:t>
            </w:r>
          </w:p>
        </w:tc>
        <w:tc>
          <w:tcPr>
            <w:tcW w:w="1392" w:type="dxa"/>
            <w:gridSpan w:val="2"/>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bl>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pPr>
        <w:pStyle w:val="12"/>
        <w:shd w:val="clear" w:color="auto" w:fill="auto"/>
        <w:tabs>
          <w:tab w:val="left" w:pos="5370"/>
        </w:tabs>
        <w:spacing w:line="360" w:lineRule="auto"/>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pPr>
        <w:pStyle w:val="12"/>
        <w:shd w:val="clear" w:color="auto" w:fill="auto"/>
        <w:spacing w:line="360" w:lineRule="auto"/>
        <w:ind w:left="1080" w:leftChars="257" w:hanging="540"/>
        <w:rPr>
          <w:rFonts w:hint="eastAsia" w:ascii="宋体" w:hAnsi="宋体" w:eastAsia="宋体" w:cs="宋体"/>
          <w:color w:val="auto"/>
          <w:sz w:val="24"/>
          <w:szCs w:val="24"/>
          <w:highlight w:val="none"/>
        </w:rPr>
      </w:pPr>
    </w:p>
    <w:p>
      <w:pPr>
        <w:pStyle w:val="12"/>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.如果按单价计算的结果与总价不一致,以单价为准修正总价。</w:t>
      </w:r>
    </w:p>
    <w:p>
      <w:pPr>
        <w:pStyle w:val="12"/>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.如果不提供详细分项报价将视为没有实质性响应</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w:t>
      </w:r>
    </w:p>
    <w:p>
      <w:pPr>
        <w:pStyle w:val="12"/>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.如果开标一览表（报价表）内容与投标文件中明细表内容不一致的，以开标一览表（报价表）内容为准。</w:t>
      </w: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4"/>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bookmarkStart w:id="71" w:name="_Toc216582816"/>
      <w:bookmarkStart w:id="72" w:name="_Toc515647819"/>
      <w:bookmarkStart w:id="73" w:name="_Toc14037"/>
      <w:bookmarkStart w:id="74" w:name="_Toc4012"/>
      <w:bookmarkStart w:id="75" w:name="_Toc18267"/>
    </w:p>
    <w:p>
      <w:pPr>
        <w:rPr>
          <w:rFonts w:hint="eastAsia" w:ascii="宋体" w:hAnsi="宋体" w:eastAsia="宋体" w:cs="宋体"/>
          <w:b/>
          <w:bCs/>
          <w:color w:val="auto"/>
          <w:sz w:val="24"/>
          <w:szCs w:val="24"/>
          <w:highlight w:val="none"/>
          <w:lang w:val="en-US" w:eastAsia="zh-CN"/>
        </w:rPr>
      </w:pPr>
    </w:p>
    <w:p>
      <w:pPr>
        <w:pStyle w:val="25"/>
        <w:rPr>
          <w:rFonts w:hint="eastAsia" w:ascii="宋体" w:hAnsi="宋体" w:eastAsia="宋体" w:cs="宋体"/>
          <w:lang w:val="en-US" w:eastAsia="zh-CN"/>
        </w:rPr>
      </w:pPr>
    </w:p>
    <w:p>
      <w:pPr>
        <w:pStyle w:val="4"/>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货物说明一览表</w:t>
      </w:r>
      <w:bookmarkEnd w:id="71"/>
      <w:r>
        <w:rPr>
          <w:rFonts w:hint="eastAsia" w:ascii="宋体" w:hAnsi="宋体" w:eastAsia="宋体" w:cs="宋体"/>
          <w:b/>
          <w:bCs/>
          <w:color w:val="auto"/>
          <w:sz w:val="24"/>
          <w:szCs w:val="24"/>
          <w:highlight w:val="none"/>
        </w:rPr>
        <w:t>（投标文件格式</w:t>
      </w: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w:t>
      </w:r>
      <w:bookmarkEnd w:id="72"/>
      <w:bookmarkEnd w:id="73"/>
      <w:bookmarkEnd w:id="74"/>
      <w:bookmarkEnd w:id="75"/>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招标编号:                       包号:                      </w:t>
      </w: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tbl>
      <w:tblPr>
        <w:tblStyle w:val="20"/>
        <w:tblW w:w="887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noWrap w:val="0"/>
            <w:vAlign w:val="top"/>
          </w:tcPr>
          <w:p>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序号</w:t>
            </w:r>
          </w:p>
        </w:tc>
        <w:tc>
          <w:tcPr>
            <w:tcW w:w="1601" w:type="dxa"/>
            <w:noWrap w:val="0"/>
            <w:vAlign w:val="top"/>
          </w:tcPr>
          <w:p>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货物名称</w:t>
            </w:r>
          </w:p>
        </w:tc>
        <w:tc>
          <w:tcPr>
            <w:tcW w:w="1225" w:type="dxa"/>
            <w:noWrap w:val="0"/>
            <w:vAlign w:val="top"/>
          </w:tcPr>
          <w:p>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主要规格</w:t>
            </w:r>
          </w:p>
        </w:tc>
        <w:tc>
          <w:tcPr>
            <w:tcW w:w="1138" w:type="dxa"/>
            <w:noWrap w:val="0"/>
            <w:vAlign w:val="top"/>
          </w:tcPr>
          <w:p>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数量</w:t>
            </w:r>
          </w:p>
        </w:tc>
        <w:tc>
          <w:tcPr>
            <w:tcW w:w="1275" w:type="dxa"/>
            <w:noWrap w:val="0"/>
            <w:vAlign w:val="top"/>
          </w:tcPr>
          <w:p>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交货期</w:t>
            </w:r>
          </w:p>
        </w:tc>
        <w:tc>
          <w:tcPr>
            <w:tcW w:w="1250" w:type="dxa"/>
            <w:noWrap w:val="0"/>
            <w:vAlign w:val="top"/>
          </w:tcPr>
          <w:p>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交货地点</w:t>
            </w:r>
          </w:p>
        </w:tc>
        <w:tc>
          <w:tcPr>
            <w:tcW w:w="1690" w:type="dxa"/>
            <w:noWrap w:val="0"/>
            <w:vAlign w:val="top"/>
          </w:tcPr>
          <w:p>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bl>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pPr>
        <w:pStyle w:val="12"/>
        <w:shd w:val="clear" w:color="auto" w:fill="auto"/>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4"/>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pStyle w:val="4"/>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pStyle w:val="5"/>
        <w:rPr>
          <w:rFonts w:hint="eastAsia" w:ascii="宋体" w:hAnsi="宋体" w:eastAsia="宋体" w:cs="宋体"/>
          <w:lang w:val="en-US" w:eastAsia="zh-CN"/>
        </w:rPr>
      </w:pPr>
    </w:p>
    <w:p>
      <w:pPr>
        <w:rPr>
          <w:rFonts w:hint="eastAsia" w:ascii="宋体" w:hAnsi="宋体" w:eastAsia="宋体" w:cs="宋体"/>
          <w:lang w:val="en-US" w:eastAsia="zh-CN"/>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技术规格偏离表（投标文件格式</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w:t>
      </w: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招标编号:                 包号:</w:t>
      </w: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tbl>
      <w:tblPr>
        <w:tblStyle w:val="20"/>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260"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货物名称</w:t>
            </w:r>
          </w:p>
        </w:tc>
        <w:tc>
          <w:tcPr>
            <w:tcW w:w="1640" w:type="dxa"/>
            <w:noWrap w:val="0"/>
            <w:vAlign w:val="center"/>
          </w:tcPr>
          <w:p>
            <w:pPr>
              <w:pStyle w:val="12"/>
              <w:shd w:val="clear" w:color="auto" w:fill="auto"/>
              <w:spacing w:line="240" w:lineRule="atLeast"/>
              <w:ind w:left="269" w:leftChars="12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询价通知书条款号</w:t>
            </w:r>
          </w:p>
        </w:tc>
        <w:tc>
          <w:tcPr>
            <w:tcW w:w="1186"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招标规格</w:t>
            </w:r>
          </w:p>
        </w:tc>
        <w:tc>
          <w:tcPr>
            <w:tcW w:w="1282"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投标规格</w:t>
            </w:r>
          </w:p>
        </w:tc>
        <w:tc>
          <w:tcPr>
            <w:tcW w:w="2414"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偏离</w:t>
            </w:r>
          </w:p>
        </w:tc>
        <w:tc>
          <w:tcPr>
            <w:tcW w:w="700"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u w:val="single" w:color="auto"/>
                <w:lang w:val="en-US" w:eastAsia="zh-CN"/>
              </w:rPr>
              <w:t>如有正偏离需提供证明材料，证明材料附后(并注明页码)</w:t>
            </w: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bl>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eastAsia="zh-CN"/>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pPr>
        <w:pStyle w:val="12"/>
        <w:shd w:val="clear" w:color="auto" w:fill="auto"/>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pPr>
        <w:pStyle w:val="13"/>
        <w:rPr>
          <w:rFonts w:hint="eastAsia" w:ascii="宋体" w:hAnsi="宋体" w:eastAsia="宋体" w:cs="宋体"/>
          <w:color w:val="auto"/>
          <w:sz w:val="24"/>
          <w:szCs w:val="24"/>
          <w:highlight w:val="none"/>
          <w:u w:val="single"/>
        </w:rPr>
      </w:pPr>
    </w:p>
    <w:p>
      <w:pPr>
        <w:rPr>
          <w:rFonts w:hint="eastAsia" w:ascii="宋体" w:hAnsi="宋体" w:eastAsia="宋体" w:cs="宋体"/>
          <w:color w:val="auto"/>
          <w:sz w:val="24"/>
          <w:szCs w:val="24"/>
          <w:highlight w:val="none"/>
          <w:u w:val="single"/>
        </w:rPr>
      </w:pPr>
    </w:p>
    <w:p>
      <w:pPr>
        <w:pStyle w:val="2"/>
        <w:rPr>
          <w:rFonts w:hint="eastAsia" w:ascii="宋体" w:hAnsi="宋体" w:eastAsia="宋体" w:cs="宋体"/>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bookmarkStart w:id="76" w:name="_Toc216582818"/>
      <w:bookmarkStart w:id="77" w:name="_Toc1980"/>
      <w:bookmarkStart w:id="78" w:name="_Toc23"/>
      <w:bookmarkStart w:id="79" w:name="_Toc21391"/>
      <w:bookmarkStart w:id="80" w:name="_Toc515647821"/>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商务条款偏离表</w:t>
      </w:r>
      <w:bookmarkEnd w:id="76"/>
      <w:r>
        <w:rPr>
          <w:rFonts w:hint="eastAsia" w:ascii="宋体" w:hAnsi="宋体" w:eastAsia="宋体" w:cs="宋体"/>
          <w:b/>
          <w:bCs/>
          <w:color w:val="auto"/>
          <w:sz w:val="24"/>
          <w:szCs w:val="24"/>
          <w:highlight w:val="none"/>
        </w:rPr>
        <w:t>（投标文件格式</w:t>
      </w: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w:t>
      </w:r>
      <w:bookmarkEnd w:id="77"/>
      <w:bookmarkEnd w:id="78"/>
      <w:bookmarkEnd w:id="79"/>
      <w:bookmarkEnd w:id="80"/>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招标编号: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包号:</w:t>
      </w: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tbl>
      <w:tblPr>
        <w:tblStyle w:val="2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040" w:type="dxa"/>
            <w:noWrap w:val="0"/>
            <w:vAlign w:val="top"/>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询价通知书条款号</w:t>
            </w:r>
          </w:p>
        </w:tc>
        <w:tc>
          <w:tcPr>
            <w:tcW w:w="2520" w:type="dxa"/>
            <w:noWrap w:val="0"/>
            <w:vAlign w:val="top"/>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询价通知书的商务条款</w:t>
            </w:r>
          </w:p>
        </w:tc>
        <w:tc>
          <w:tcPr>
            <w:tcW w:w="2520" w:type="dxa"/>
            <w:noWrap w:val="0"/>
            <w:vAlign w:val="top"/>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投标文件的商务条款</w:t>
            </w:r>
          </w:p>
        </w:tc>
        <w:tc>
          <w:tcPr>
            <w:tcW w:w="900" w:type="dxa"/>
            <w:noWrap w:val="0"/>
            <w:vAlign w:val="top"/>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jc w:val="center"/>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jc w:val="center"/>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bl>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pPr>
        <w:pStyle w:val="12"/>
        <w:shd w:val="clear" w:color="auto" w:fill="auto"/>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pPr>
        <w:rPr>
          <w:rFonts w:hint="eastAsia" w:ascii="宋体" w:hAnsi="宋体" w:eastAsia="宋体" w:cs="宋体"/>
          <w:b/>
          <w:bCs/>
          <w:sz w:val="24"/>
          <w:szCs w:val="24"/>
        </w:rPr>
      </w:pPr>
      <w:r>
        <w:rPr>
          <w:rFonts w:hint="eastAsia" w:ascii="宋体" w:hAnsi="宋体" w:eastAsia="宋体" w:cs="宋体"/>
          <w:color w:val="auto"/>
          <w:sz w:val="24"/>
          <w:szCs w:val="24"/>
          <w:highlight w:val="none"/>
        </w:rPr>
        <w:br w:type="page"/>
      </w:r>
    </w:p>
    <w:p>
      <w:pPr>
        <w:spacing w:line="5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售后服务方案（格式</w:t>
      </w:r>
      <w:r>
        <w:rPr>
          <w:rFonts w:hint="eastAsia" w:ascii="宋体" w:hAnsi="宋体" w:eastAsia="宋体" w:cs="宋体"/>
          <w:b/>
          <w:bCs/>
          <w:sz w:val="24"/>
          <w:szCs w:val="24"/>
          <w:lang w:eastAsia="zh-CN"/>
        </w:rPr>
        <w:t>可</w:t>
      </w:r>
      <w:r>
        <w:rPr>
          <w:rFonts w:hint="eastAsia" w:ascii="宋体" w:hAnsi="宋体" w:eastAsia="宋体" w:cs="宋体"/>
          <w:b/>
          <w:bCs/>
          <w:sz w:val="24"/>
          <w:szCs w:val="24"/>
        </w:rPr>
        <w:t>自拟）</w:t>
      </w:r>
    </w:p>
    <w:p>
      <w:pPr>
        <w:spacing w:line="500" w:lineRule="exact"/>
        <w:ind w:firstLine="480" w:firstLineChars="200"/>
        <w:rPr>
          <w:rFonts w:hint="eastAsia" w:ascii="宋体" w:hAnsi="宋体" w:eastAsia="宋体" w:cs="宋体"/>
          <w:sz w:val="24"/>
          <w:szCs w:val="24"/>
          <w:lang w:val="en-GB"/>
        </w:rPr>
      </w:pPr>
    </w:p>
    <w:p>
      <w:pPr>
        <w:spacing w:line="500" w:lineRule="exact"/>
        <w:ind w:firstLine="480" w:firstLineChars="200"/>
        <w:rPr>
          <w:rFonts w:hint="eastAsia" w:ascii="宋体" w:hAnsi="宋体" w:eastAsia="宋体" w:cs="宋体"/>
          <w:sz w:val="24"/>
          <w:szCs w:val="24"/>
          <w:lang w:val="en-GB"/>
        </w:rPr>
      </w:pPr>
      <w:r>
        <w:rPr>
          <w:rFonts w:hint="eastAsia" w:ascii="宋体" w:hAnsi="宋体" w:eastAsia="宋体" w:cs="宋体"/>
          <w:sz w:val="24"/>
          <w:szCs w:val="24"/>
        </w:rPr>
        <w:t xml:space="preserve">   </w:t>
      </w:r>
      <w:r>
        <w:rPr>
          <w:rFonts w:hint="eastAsia" w:ascii="宋体" w:hAnsi="宋体" w:eastAsia="宋体" w:cs="宋体"/>
          <w:sz w:val="24"/>
          <w:szCs w:val="24"/>
          <w:lang w:val="en-GB"/>
        </w:rPr>
        <w:t>售后服务须包括但不限于以下内容，主要根据招标需求的要求（格式自定）</w:t>
      </w:r>
    </w:p>
    <w:p>
      <w:pPr>
        <w:numPr>
          <w:ilvl w:val="0"/>
          <w:numId w:val="11"/>
        </w:numPr>
        <w:spacing w:line="500" w:lineRule="exact"/>
        <w:ind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免费保质期</w:t>
      </w:r>
    </w:p>
    <w:p>
      <w:pPr>
        <w:numPr>
          <w:ilvl w:val="0"/>
          <w:numId w:val="0"/>
        </w:numPr>
        <w:spacing w:line="5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质保期1年，终身维护。</w:t>
      </w:r>
    </w:p>
    <w:p>
      <w:pPr>
        <w:numPr>
          <w:ilvl w:val="0"/>
          <w:numId w:val="11"/>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免费质保期期限起计方式</w:t>
      </w:r>
    </w:p>
    <w:p>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采购单位验收合格并投入使用后开始计时</w:t>
      </w:r>
    </w:p>
    <w:p>
      <w:pPr>
        <w:numPr>
          <w:ilvl w:val="0"/>
          <w:numId w:val="11"/>
        </w:numPr>
        <w:spacing w:line="500" w:lineRule="exact"/>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GB"/>
        </w:rPr>
        <w:t>应急处理时间安排</w:t>
      </w:r>
    </w:p>
    <w:p>
      <w:pPr>
        <w:numPr>
          <w:ilvl w:val="0"/>
          <w:numId w:val="11"/>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维护地点、地址、联系电话及技术服务人员</w:t>
      </w:r>
    </w:p>
    <w:p>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pPr>
        <w:numPr>
          <w:ilvl w:val="0"/>
          <w:numId w:val="11"/>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维护服务收费标准</w:t>
      </w:r>
    </w:p>
    <w:p>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pPr>
        <w:numPr>
          <w:ilvl w:val="0"/>
          <w:numId w:val="11"/>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供应商的技术支持</w:t>
      </w:r>
    </w:p>
    <w:p>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pPr>
        <w:numPr>
          <w:ilvl w:val="0"/>
          <w:numId w:val="11"/>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其它服务承诺</w:t>
      </w:r>
    </w:p>
    <w:p>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pPr>
        <w:spacing w:before="120" w:beforeLines="50" w:after="120" w:afterLines="50" w:line="500" w:lineRule="exact"/>
        <w:ind w:left="4860"/>
        <w:rPr>
          <w:rFonts w:hint="eastAsia" w:ascii="宋体" w:hAnsi="宋体" w:eastAsia="宋体" w:cs="宋体"/>
          <w:sz w:val="24"/>
          <w:szCs w:val="24"/>
        </w:rPr>
      </w:pPr>
    </w:p>
    <w:p>
      <w:pPr>
        <w:spacing w:before="120" w:beforeLines="50" w:after="120" w:afterLines="50" w:line="500" w:lineRule="exact"/>
        <w:ind w:left="4860"/>
        <w:rPr>
          <w:rFonts w:hint="eastAsia" w:ascii="宋体" w:hAnsi="宋体" w:eastAsia="宋体" w:cs="宋体"/>
          <w:sz w:val="24"/>
          <w:szCs w:val="24"/>
        </w:rPr>
      </w:pPr>
    </w:p>
    <w:p>
      <w:pPr>
        <w:spacing w:before="120" w:beforeLines="50" w:after="120" w:afterLines="50" w:line="500" w:lineRule="exact"/>
        <w:ind w:left="4860"/>
        <w:rPr>
          <w:rFonts w:hint="eastAsia" w:ascii="宋体" w:hAnsi="宋体" w:eastAsia="宋体" w:cs="宋体"/>
          <w:sz w:val="24"/>
          <w:szCs w:val="24"/>
        </w:rPr>
      </w:pPr>
    </w:p>
    <w:p>
      <w:pPr>
        <w:spacing w:before="120" w:beforeLines="50" w:after="120" w:afterLines="50" w:line="500" w:lineRule="exact"/>
        <w:ind w:left="4860"/>
        <w:rPr>
          <w:rFonts w:hint="eastAsia" w:ascii="宋体" w:hAnsi="宋体" w:eastAsia="宋体" w:cs="宋体"/>
          <w:sz w:val="24"/>
          <w:szCs w:val="24"/>
        </w:rPr>
      </w:pPr>
      <w:r>
        <w:rPr>
          <w:rFonts w:hint="eastAsia" w:ascii="宋体" w:hAnsi="宋体" w:eastAsia="宋体" w:cs="宋体"/>
          <w:sz w:val="24"/>
          <w:szCs w:val="24"/>
        </w:rPr>
        <w:t xml:space="preserve"> </w:t>
      </w:r>
    </w:p>
    <w:p>
      <w:pPr>
        <w:spacing w:before="120" w:beforeLines="50" w:after="120" w:afterLines="50" w:line="500" w:lineRule="exact"/>
        <w:ind w:left="4860"/>
        <w:rPr>
          <w:rFonts w:hint="eastAsia" w:ascii="宋体" w:hAnsi="宋体" w:eastAsia="宋体" w:cs="宋体"/>
          <w:sz w:val="24"/>
          <w:szCs w:val="24"/>
        </w:rPr>
      </w:pPr>
      <w:r>
        <w:rPr>
          <w:rFonts w:hint="eastAsia" w:ascii="宋体" w:hAnsi="宋体" w:eastAsia="宋体" w:cs="宋体"/>
          <w:sz w:val="24"/>
          <w:szCs w:val="24"/>
        </w:rPr>
        <w:t>投  标  人（公章）：</w:t>
      </w:r>
    </w:p>
    <w:p>
      <w:pPr>
        <w:spacing w:before="120" w:beforeLines="50" w:after="120" w:afterLines="50" w:line="500" w:lineRule="exact"/>
        <w:ind w:left="4860"/>
        <w:rPr>
          <w:rFonts w:hint="eastAsia" w:ascii="宋体" w:hAnsi="宋体" w:eastAsia="宋体" w:cs="宋体"/>
          <w:sz w:val="24"/>
          <w:szCs w:val="24"/>
        </w:rPr>
      </w:pPr>
      <w:r>
        <w:rPr>
          <w:rFonts w:hint="eastAsia" w:ascii="宋体" w:hAnsi="宋体" w:eastAsia="宋体" w:cs="宋体"/>
          <w:sz w:val="24"/>
          <w:szCs w:val="24"/>
        </w:rPr>
        <w:t xml:space="preserve"> 法定代表（签字或盖章）：</w:t>
      </w:r>
    </w:p>
    <w:p>
      <w:pPr>
        <w:spacing w:before="120" w:beforeLines="50" w:after="120" w:afterLines="50" w:line="500" w:lineRule="exact"/>
        <w:ind w:left="4860"/>
        <w:rPr>
          <w:rFonts w:hint="eastAsia" w:ascii="宋体" w:hAnsi="宋体" w:eastAsia="宋体" w:cs="宋体"/>
          <w:sz w:val="24"/>
          <w:szCs w:val="24"/>
        </w:rPr>
      </w:pPr>
      <w:r>
        <w:rPr>
          <w:rFonts w:hint="eastAsia" w:ascii="宋体" w:hAnsi="宋体" w:eastAsia="宋体" w:cs="宋体"/>
          <w:sz w:val="24"/>
          <w:szCs w:val="24"/>
        </w:rPr>
        <w:t xml:space="preserve"> 授权代表（签字）：</w:t>
      </w:r>
    </w:p>
    <w:p>
      <w:pPr>
        <w:pStyle w:val="12"/>
        <w:spacing w:line="500" w:lineRule="exact"/>
        <w:ind w:left="120" w:leftChars="57" w:firstLine="3840" w:firstLineChars="1600"/>
        <w:rPr>
          <w:rFonts w:hint="eastAsia" w:ascii="宋体" w:hAnsi="宋体" w:eastAsia="宋体" w:cs="宋体"/>
          <w:sz w:val="24"/>
          <w:szCs w:val="24"/>
        </w:rPr>
      </w:pPr>
      <w:r>
        <w:rPr>
          <w:rFonts w:hint="eastAsia" w:ascii="宋体" w:hAnsi="宋体" w:eastAsia="宋体" w:cs="宋体"/>
          <w:sz w:val="24"/>
          <w:szCs w:val="24"/>
        </w:rPr>
        <w:t xml:space="preserve">   日    期：   年   月   日</w:t>
      </w:r>
    </w:p>
    <w:p>
      <w:pPr>
        <w:spacing w:line="500" w:lineRule="exact"/>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jc w:val="center"/>
        <w:rPr>
          <w:rFonts w:hint="eastAsia" w:ascii="宋体" w:hAnsi="宋体" w:eastAsia="宋体" w:cs="宋体"/>
          <w:b/>
          <w:bCs/>
          <w:sz w:val="24"/>
          <w:szCs w:val="24"/>
        </w:rPr>
      </w:pPr>
      <w:r>
        <w:rPr>
          <w:rFonts w:hint="eastAsia" w:ascii="宋体" w:hAnsi="宋体" w:eastAsia="宋体" w:cs="宋体"/>
          <w:b/>
          <w:bCs/>
          <w:sz w:val="24"/>
          <w:szCs w:val="24"/>
        </w:rPr>
        <w:t>7、投标人关联单位的说明</w:t>
      </w:r>
      <w:r>
        <w:rPr>
          <w:rFonts w:hint="eastAsia" w:ascii="宋体" w:hAnsi="宋体" w:eastAsia="宋体" w:cs="宋体"/>
          <w:b/>
          <w:bCs/>
          <w:color w:val="auto"/>
          <w:sz w:val="24"/>
          <w:szCs w:val="24"/>
          <w:highlight w:val="none"/>
          <w:lang w:eastAsia="zh-CN"/>
        </w:rPr>
        <w:t>（格式自拟）</w:t>
      </w:r>
    </w:p>
    <w:p>
      <w:pPr>
        <w:pStyle w:val="5"/>
        <w:rPr>
          <w:rFonts w:hint="eastAsia" w:ascii="宋体" w:hAnsi="宋体" w:eastAsia="宋体" w:cs="宋体"/>
          <w:b w:val="0"/>
          <w:bCs w:val="0"/>
          <w:sz w:val="24"/>
          <w:szCs w:val="24"/>
        </w:rPr>
      </w:pPr>
      <w:r>
        <w:rPr>
          <w:rFonts w:hint="eastAsia" w:ascii="宋体" w:hAnsi="宋体" w:eastAsia="宋体" w:cs="宋体"/>
          <w:b w:val="0"/>
          <w:bCs w:val="0"/>
          <w:sz w:val="24"/>
          <w:szCs w:val="24"/>
        </w:rPr>
        <w:t>说明：投标人应当如实披露与本单位存在下列关联关系的单位名称：</w:t>
      </w:r>
    </w:p>
    <w:p>
      <w:pPr>
        <w:pStyle w:val="5"/>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（1）与投标人单位负责人为同一人的其他单位；</w:t>
      </w:r>
    </w:p>
    <w:p>
      <w:pPr>
        <w:pStyle w:val="5"/>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（2）与投标人存在直接控股、管理关系的其他单位。</w:t>
      </w: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ascii="宋体" w:hAnsi="宋体" w:eastAsia="宋体" w:cs="宋体"/>
        </w:rPr>
      </w:pPr>
    </w:p>
    <w:p>
      <w:pPr>
        <w:rPr>
          <w:rFonts w:hint="eastAsia" w:ascii="宋体" w:hAnsi="宋体" w:eastAsia="宋体" w:cs="宋体"/>
          <w:b/>
          <w:bCs/>
          <w:sz w:val="24"/>
          <w:szCs w:val="24"/>
        </w:rPr>
      </w:pPr>
    </w:p>
    <w:p>
      <w:pPr>
        <w:pStyle w:val="4"/>
        <w:numPr>
          <w:ilvl w:val="1"/>
          <w:numId w:val="0"/>
        </w:numPr>
        <w:shd w:val="clear" w:color="auto" w:fill="auto"/>
        <w:spacing w:before="0" w:line="240" w:lineRule="atLeas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eastAsia="zh-CN"/>
        </w:rPr>
        <w:t>投标人认为有必要提供的其他证明材料（格式自拟）</w:t>
      </w:r>
    </w:p>
    <w:p>
      <w:pPr>
        <w:shd w:val="clear" w:color="auto" w:fill="auto"/>
        <w:rPr>
          <w:rFonts w:hint="eastAsia" w:ascii="宋体" w:hAnsi="宋体" w:eastAsia="宋体" w:cs="宋体"/>
          <w:color w:val="auto"/>
          <w:sz w:val="24"/>
          <w:szCs w:val="24"/>
          <w:highlight w:val="none"/>
        </w:rPr>
      </w:pPr>
    </w:p>
    <w:p>
      <w:pPr>
        <w:pStyle w:val="12"/>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p>
    <w:p>
      <w:pPr>
        <w:pStyle w:val="12"/>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p>
    <w:p>
      <w:pPr>
        <w:pStyle w:val="12"/>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说明：1.复印件上应加盖本单位章（自然人投标的无需盖章，需要签字）。</w:t>
      </w:r>
    </w:p>
    <w:p>
      <w:pPr>
        <w:pStyle w:val="12"/>
        <w:shd w:val="clear" w:color="auto" w:fill="auto"/>
        <w:tabs>
          <w:tab w:val="left" w:pos="5580"/>
        </w:tabs>
        <w:spacing w:line="240" w:lineRule="atLeast"/>
        <w:ind w:left="1915" w:leftChars="912" w:firstLine="0" w:firstLineChars="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u w:val="none" w:color="000000"/>
          <w:lang w:val="en-US" w:eastAsia="zh-CN" w:bidi="ar-SA"/>
        </w:rPr>
        <w:t>2.（本项目不接受联合体）如果是联合体投标，联合体各方需提供的满足</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b w:val="0"/>
          <w:bCs w:val="0"/>
          <w:color w:val="auto"/>
          <w:kern w:val="2"/>
          <w:sz w:val="24"/>
          <w:szCs w:val="24"/>
          <w:highlight w:val="none"/>
          <w:u w:val="none" w:color="000000"/>
          <w:lang w:val="en-US" w:eastAsia="zh-CN" w:bidi="ar-SA"/>
        </w:rPr>
        <w:t>要求的其他资格证明文件。</w:t>
      </w: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sz w:val="24"/>
          <w:szCs w:val="24"/>
        </w:rPr>
      </w:pPr>
    </w:p>
    <w:p>
      <w:pPr>
        <w:spacing w:line="500" w:lineRule="exact"/>
        <w:jc w:val="center"/>
        <w:rPr>
          <w:rFonts w:hint="eastAsia" w:ascii="宋体" w:hAnsi="宋体" w:eastAsia="宋体" w:cs="宋体"/>
          <w:b/>
          <w:bCs/>
          <w:sz w:val="24"/>
          <w:szCs w:val="24"/>
        </w:rPr>
      </w:pPr>
    </w:p>
    <w:p>
      <w:pPr>
        <w:spacing w:line="500" w:lineRule="exact"/>
        <w:jc w:val="center"/>
        <w:rPr>
          <w:rFonts w:hint="eastAsia" w:ascii="宋体" w:hAnsi="宋体" w:eastAsia="宋体" w:cs="宋体"/>
          <w:b/>
          <w:bCs/>
          <w:sz w:val="24"/>
          <w:szCs w:val="24"/>
        </w:rPr>
      </w:pPr>
    </w:p>
    <w:p>
      <w:pPr>
        <w:spacing w:line="500" w:lineRule="exact"/>
        <w:jc w:val="center"/>
        <w:rPr>
          <w:rFonts w:hint="eastAsia" w:ascii="宋体" w:hAnsi="宋体" w:eastAsia="宋体" w:cs="宋体"/>
          <w:b/>
          <w:bCs/>
          <w:sz w:val="24"/>
          <w:szCs w:val="24"/>
        </w:rPr>
      </w:pPr>
    </w:p>
    <w:p>
      <w:pPr>
        <w:spacing w:line="500" w:lineRule="exact"/>
        <w:jc w:val="center"/>
        <w:rPr>
          <w:rFonts w:hint="eastAsia" w:ascii="宋体" w:hAnsi="宋体" w:eastAsia="宋体" w:cs="宋体"/>
          <w:b/>
          <w:bCs/>
          <w:sz w:val="24"/>
          <w:szCs w:val="24"/>
        </w:rPr>
      </w:pPr>
    </w:p>
    <w:p>
      <w:pPr>
        <w:spacing w:line="500" w:lineRule="exact"/>
        <w:jc w:val="center"/>
        <w:rPr>
          <w:rFonts w:hint="eastAsia" w:ascii="宋体" w:hAnsi="宋体" w:eastAsia="宋体" w:cs="宋体"/>
          <w:b/>
          <w:bCs/>
          <w:sz w:val="24"/>
          <w:szCs w:val="24"/>
        </w:rPr>
      </w:pPr>
    </w:p>
    <w:p>
      <w:pPr>
        <w:tabs>
          <w:tab w:val="left" w:pos="1140"/>
        </w:tabs>
        <w:spacing w:line="440" w:lineRule="exact"/>
        <w:jc w:val="both"/>
        <w:rPr>
          <w:rFonts w:hint="eastAsia" w:ascii="宋体" w:hAnsi="宋体" w:eastAsia="宋体" w:cs="宋体"/>
          <w:b/>
          <w:color w:val="000000"/>
          <w:sz w:val="24"/>
          <w:szCs w:val="24"/>
        </w:rPr>
      </w:pPr>
    </w:p>
    <w:p>
      <w:pPr>
        <w:tabs>
          <w:tab w:val="left" w:pos="1140"/>
        </w:tabs>
        <w:spacing w:line="440" w:lineRule="exact"/>
        <w:jc w:val="center"/>
        <w:rPr>
          <w:rFonts w:hint="eastAsia" w:ascii="宋体" w:hAnsi="宋体" w:eastAsia="宋体" w:cs="宋体"/>
          <w:b/>
          <w:color w:val="000000"/>
          <w:sz w:val="24"/>
          <w:szCs w:val="24"/>
        </w:rPr>
      </w:pPr>
    </w:p>
    <w:p>
      <w:pPr>
        <w:tabs>
          <w:tab w:val="left" w:pos="1140"/>
        </w:tabs>
        <w:spacing w:line="440" w:lineRule="exact"/>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lang w:eastAsia="zh-CN"/>
        </w:rPr>
        <w:t>第六章</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lang w:eastAsia="zh-CN"/>
        </w:rPr>
        <w:t>评标办法</w:t>
      </w:r>
    </w:p>
    <w:p>
      <w:pPr>
        <w:tabs>
          <w:tab w:val="left" w:pos="1140"/>
        </w:tabs>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一、总  则</w:t>
      </w:r>
    </w:p>
    <w:p>
      <w:pPr>
        <w:tabs>
          <w:tab w:val="left" w:pos="567"/>
          <w:tab w:val="left" w:pos="600"/>
        </w:tabs>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1、一般规定</w:t>
      </w:r>
    </w:p>
    <w:p>
      <w:pPr>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1.1本项目的</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按照《中华人民共和国政府采购法》、《政府采购货物和服务招标投标管理办法》及政府采购的有关规定进行。</w:t>
      </w:r>
    </w:p>
    <w:p>
      <w:pPr>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1.2</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必须遵循公开、公平、公正、诚实信用的原则。</w:t>
      </w:r>
    </w:p>
    <w:p>
      <w:pPr>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1.3招标代理机构组织</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、开标、</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工作，全过程接受政府采购有关部门的监督、管理和指导。</w:t>
      </w:r>
    </w:p>
    <w:p>
      <w:pPr>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1.4</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按照</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sz w:val="24"/>
          <w:szCs w:val="24"/>
        </w:rPr>
        <w:t>规定的内容进行，采取最低评标价法</w:t>
      </w:r>
    </w:p>
    <w:p>
      <w:pPr>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1.5本办法的</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对象是指投标人按照</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sz w:val="24"/>
          <w:szCs w:val="24"/>
        </w:rPr>
        <w:t>要求提供的有效投标文件，包括投标人应</w:t>
      </w:r>
      <w:r>
        <w:rPr>
          <w:rFonts w:hint="eastAsia" w:ascii="宋体" w:hAnsi="宋体" w:eastAsia="宋体" w:cs="宋体"/>
          <w:color w:val="000000"/>
          <w:kern w:val="0"/>
          <w:sz w:val="24"/>
          <w:szCs w:val="24"/>
          <w:lang w:eastAsia="zh-CN"/>
        </w:rPr>
        <w:t>询价小组</w:t>
      </w:r>
      <w:r>
        <w:rPr>
          <w:rFonts w:hint="eastAsia" w:ascii="宋体" w:hAnsi="宋体" w:eastAsia="宋体" w:cs="宋体"/>
          <w:color w:val="000000"/>
          <w:sz w:val="24"/>
          <w:szCs w:val="24"/>
        </w:rPr>
        <w:t>要求对原投标文件作出的正式书面澄清文件。</w:t>
      </w:r>
    </w:p>
    <w:p>
      <w:pPr>
        <w:tabs>
          <w:tab w:val="left" w:pos="567"/>
          <w:tab w:val="left" w:pos="600"/>
        </w:tabs>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询价小组</w:t>
      </w:r>
    </w:p>
    <w:p>
      <w:pPr>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2.1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询价小组</w:t>
      </w:r>
      <w:r>
        <w:rPr>
          <w:rFonts w:hint="eastAsia" w:ascii="宋体" w:hAnsi="宋体" w:eastAsia="宋体" w:cs="宋体"/>
          <w:color w:val="000000"/>
          <w:sz w:val="24"/>
          <w:szCs w:val="24"/>
        </w:rPr>
        <w:t>会成员由</w:t>
      </w:r>
      <w:r>
        <w:rPr>
          <w:rFonts w:hint="eastAsia" w:ascii="宋体" w:hAnsi="宋体" w:eastAsia="宋体" w:cs="宋体"/>
          <w:color w:val="000000"/>
          <w:sz w:val="24"/>
          <w:szCs w:val="24"/>
          <w:lang w:val="en-US" w:eastAsia="zh-CN"/>
        </w:rPr>
        <w:t>采购人代表组织有关技术、经济等方面的专家组成。</w:t>
      </w:r>
      <w:r>
        <w:rPr>
          <w:rFonts w:hint="eastAsia" w:ascii="宋体" w:hAnsi="宋体" w:eastAsia="宋体" w:cs="宋体"/>
          <w:color w:val="000000"/>
          <w:kern w:val="0"/>
          <w:sz w:val="24"/>
          <w:szCs w:val="24"/>
          <w:lang w:eastAsia="zh-CN"/>
        </w:rPr>
        <w:t>询价小组</w:t>
      </w:r>
      <w:r>
        <w:rPr>
          <w:rFonts w:hint="eastAsia" w:ascii="宋体" w:hAnsi="宋体" w:eastAsia="宋体" w:cs="宋体"/>
          <w:color w:val="000000"/>
          <w:sz w:val="24"/>
          <w:szCs w:val="24"/>
        </w:rPr>
        <w:t>的成员在</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过程中</w:t>
      </w:r>
      <w:r>
        <w:rPr>
          <w:rFonts w:hint="eastAsia" w:ascii="宋体" w:hAnsi="宋体" w:eastAsia="宋体" w:cs="宋体"/>
          <w:color w:val="000000"/>
          <w:sz w:val="24"/>
          <w:szCs w:val="24"/>
          <w:lang w:val="zh-CN"/>
        </w:rPr>
        <w:t>必须严格遵守政府采购的有关规定</w:t>
      </w:r>
      <w:r>
        <w:rPr>
          <w:rFonts w:hint="eastAsia" w:ascii="宋体" w:hAnsi="宋体" w:eastAsia="宋体" w:cs="宋体"/>
          <w:color w:val="000000"/>
          <w:sz w:val="24"/>
          <w:szCs w:val="24"/>
        </w:rPr>
        <w:t>。</w:t>
      </w:r>
    </w:p>
    <w:p>
      <w:pPr>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2.2</w:t>
      </w:r>
      <w:r>
        <w:rPr>
          <w:rFonts w:hint="eastAsia" w:ascii="宋体" w:hAnsi="宋体" w:eastAsia="宋体" w:cs="宋体"/>
          <w:color w:val="000000"/>
          <w:sz w:val="24"/>
          <w:szCs w:val="24"/>
          <w:lang w:eastAsia="zh-CN"/>
        </w:rPr>
        <w:t>询价小组</w:t>
      </w:r>
      <w:r>
        <w:rPr>
          <w:rFonts w:hint="eastAsia" w:ascii="宋体" w:hAnsi="宋体" w:eastAsia="宋体" w:cs="宋体"/>
          <w:color w:val="000000"/>
          <w:sz w:val="24"/>
          <w:szCs w:val="24"/>
        </w:rPr>
        <w:t>由招标人及有关专家组成，由</w:t>
      </w:r>
      <w:r>
        <w:rPr>
          <w:rFonts w:hint="eastAsia" w:ascii="宋体" w:hAnsi="宋体" w:eastAsia="宋体" w:cs="宋体"/>
          <w:color w:val="000000"/>
          <w:kern w:val="0"/>
          <w:sz w:val="24"/>
          <w:szCs w:val="24"/>
          <w:lang w:eastAsia="zh-CN"/>
        </w:rPr>
        <w:t>询价小组</w:t>
      </w:r>
      <w:r>
        <w:rPr>
          <w:rFonts w:hint="eastAsia" w:ascii="宋体" w:hAnsi="宋体" w:eastAsia="宋体" w:cs="宋体"/>
          <w:color w:val="000000"/>
          <w:sz w:val="24"/>
          <w:szCs w:val="24"/>
        </w:rPr>
        <w:t>确认，并接受其领导。</w:t>
      </w:r>
    </w:p>
    <w:p>
      <w:pPr>
        <w:tabs>
          <w:tab w:val="left" w:pos="567"/>
          <w:tab w:val="left" w:pos="1145"/>
        </w:tabs>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2.3</w:t>
      </w:r>
      <w:r>
        <w:rPr>
          <w:rFonts w:hint="eastAsia" w:ascii="宋体" w:hAnsi="宋体" w:eastAsia="宋体" w:cs="宋体"/>
          <w:color w:val="000000"/>
          <w:sz w:val="24"/>
          <w:szCs w:val="24"/>
          <w:lang w:eastAsia="zh-CN"/>
        </w:rPr>
        <w:t>询价小组</w:t>
      </w:r>
      <w:r>
        <w:rPr>
          <w:rFonts w:hint="eastAsia" w:ascii="宋体" w:hAnsi="宋体" w:eastAsia="宋体" w:cs="宋体"/>
          <w:color w:val="000000"/>
          <w:sz w:val="24"/>
          <w:szCs w:val="24"/>
        </w:rPr>
        <w:t>应相对独立工作，负责评标、撰写技术、商务评标报告。采购代理机构负责评标过程中资料的保管、发放、回收，整理、汇总评标资料。</w:t>
      </w:r>
    </w:p>
    <w:p>
      <w:pPr>
        <w:tabs>
          <w:tab w:val="left" w:pos="567"/>
          <w:tab w:val="left" w:pos="600"/>
        </w:tabs>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询价小组</w:t>
      </w:r>
      <w:r>
        <w:rPr>
          <w:rFonts w:hint="eastAsia" w:ascii="宋体" w:hAnsi="宋体" w:eastAsia="宋体" w:cs="宋体"/>
          <w:color w:val="000000"/>
          <w:sz w:val="24"/>
          <w:szCs w:val="24"/>
        </w:rPr>
        <w:t>职责</w:t>
      </w:r>
    </w:p>
    <w:p>
      <w:pPr>
        <w:pStyle w:val="33"/>
        <w:spacing w:before="0" w:beforeAutospacing="0" w:after="0" w:afterAutospacing="0" w:line="440" w:lineRule="exact"/>
        <w:ind w:firstLine="612" w:firstLineChars="255"/>
        <w:rPr>
          <w:rFonts w:hint="eastAsia" w:ascii="宋体" w:hAnsi="宋体" w:eastAsia="宋体" w:cs="宋体"/>
          <w:sz w:val="24"/>
          <w:szCs w:val="24"/>
        </w:rPr>
      </w:pPr>
      <w:r>
        <w:rPr>
          <w:rFonts w:hint="eastAsia" w:ascii="宋体" w:hAnsi="宋体" w:eastAsia="宋体" w:cs="宋体"/>
          <w:sz w:val="24"/>
          <w:szCs w:val="24"/>
        </w:rPr>
        <w:t>3.1审查投标文件是否符合</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sz w:val="24"/>
          <w:szCs w:val="24"/>
        </w:rPr>
        <w:t>要求，并作出</w:t>
      </w:r>
      <w:r>
        <w:rPr>
          <w:rFonts w:hint="eastAsia" w:ascii="宋体" w:hAnsi="宋体" w:eastAsia="宋体" w:cs="宋体"/>
          <w:sz w:val="24"/>
          <w:szCs w:val="24"/>
          <w:lang w:eastAsia="zh-CN"/>
        </w:rPr>
        <w:t>询价</w:t>
      </w:r>
      <w:r>
        <w:rPr>
          <w:rFonts w:hint="eastAsia" w:ascii="宋体" w:hAnsi="宋体" w:eastAsia="宋体" w:cs="宋体"/>
          <w:sz w:val="24"/>
          <w:szCs w:val="24"/>
        </w:rPr>
        <w:t>；</w:t>
      </w:r>
    </w:p>
    <w:p>
      <w:pPr>
        <w:pStyle w:val="33"/>
        <w:spacing w:before="0" w:beforeAutospacing="0" w:after="0" w:afterAutospacing="0" w:line="440" w:lineRule="exact"/>
        <w:ind w:firstLine="612" w:firstLineChars="255"/>
        <w:rPr>
          <w:rFonts w:hint="eastAsia" w:ascii="宋体" w:hAnsi="宋体" w:eastAsia="宋体" w:cs="宋体"/>
          <w:sz w:val="24"/>
          <w:szCs w:val="24"/>
        </w:rPr>
      </w:pPr>
      <w:r>
        <w:rPr>
          <w:rFonts w:hint="eastAsia" w:ascii="宋体" w:hAnsi="宋体" w:eastAsia="宋体" w:cs="宋体"/>
          <w:sz w:val="24"/>
          <w:szCs w:val="24"/>
        </w:rPr>
        <w:t>3.2要求</w:t>
      </w:r>
      <w:r>
        <w:rPr>
          <w:rFonts w:hint="eastAsia" w:ascii="宋体" w:hAnsi="宋体" w:eastAsia="宋体" w:cs="宋体"/>
          <w:sz w:val="24"/>
          <w:szCs w:val="24"/>
          <w:lang w:eastAsia="zh-CN"/>
        </w:rPr>
        <w:t>供应商</w:t>
      </w:r>
      <w:r>
        <w:rPr>
          <w:rFonts w:hint="eastAsia" w:ascii="宋体" w:hAnsi="宋体" w:eastAsia="宋体" w:cs="宋体"/>
          <w:sz w:val="24"/>
          <w:szCs w:val="24"/>
        </w:rPr>
        <w:t>对投标文件有关事项作出解释或者澄清；</w:t>
      </w:r>
    </w:p>
    <w:p>
      <w:pPr>
        <w:pStyle w:val="33"/>
        <w:spacing w:before="0" w:beforeAutospacing="0" w:after="0" w:afterAutospacing="0" w:line="440" w:lineRule="exact"/>
        <w:ind w:firstLine="612" w:firstLineChars="255"/>
        <w:rPr>
          <w:rFonts w:hint="eastAsia" w:ascii="宋体" w:hAnsi="宋体" w:eastAsia="宋体" w:cs="宋体"/>
          <w:sz w:val="24"/>
          <w:szCs w:val="24"/>
        </w:rPr>
      </w:pPr>
      <w:r>
        <w:rPr>
          <w:rFonts w:hint="eastAsia" w:ascii="宋体" w:hAnsi="宋体" w:eastAsia="宋体" w:cs="宋体"/>
          <w:sz w:val="24"/>
          <w:szCs w:val="24"/>
        </w:rPr>
        <w:t>3.3推荐</w:t>
      </w:r>
      <w:r>
        <w:rPr>
          <w:rFonts w:hint="eastAsia" w:ascii="宋体" w:hAnsi="宋体" w:eastAsia="宋体" w:cs="宋体"/>
          <w:sz w:val="24"/>
          <w:szCs w:val="24"/>
          <w:lang w:eastAsia="zh-CN"/>
        </w:rPr>
        <w:t>成交</w:t>
      </w:r>
      <w:r>
        <w:rPr>
          <w:rFonts w:hint="eastAsia" w:ascii="宋体" w:hAnsi="宋体" w:eastAsia="宋体" w:cs="宋体"/>
          <w:sz w:val="24"/>
          <w:szCs w:val="24"/>
        </w:rPr>
        <w:t>候选人名单；</w:t>
      </w:r>
    </w:p>
    <w:p>
      <w:pPr>
        <w:pStyle w:val="33"/>
        <w:spacing w:before="0" w:beforeAutospacing="0" w:after="0" w:afterAutospacing="0" w:line="440" w:lineRule="exact"/>
        <w:ind w:firstLine="612" w:firstLineChars="255"/>
        <w:rPr>
          <w:rFonts w:hint="eastAsia" w:ascii="宋体" w:hAnsi="宋体" w:eastAsia="宋体" w:cs="宋体"/>
          <w:sz w:val="24"/>
          <w:szCs w:val="24"/>
        </w:rPr>
      </w:pPr>
      <w:r>
        <w:rPr>
          <w:rFonts w:hint="eastAsia" w:ascii="宋体" w:hAnsi="宋体" w:eastAsia="宋体" w:cs="宋体"/>
          <w:sz w:val="24"/>
          <w:szCs w:val="24"/>
        </w:rPr>
        <w:t>3.4向招标人、招标代理机构或者有关部门报告非法干预</w:t>
      </w:r>
      <w:r>
        <w:rPr>
          <w:rFonts w:hint="eastAsia" w:ascii="宋体" w:hAnsi="宋体" w:eastAsia="宋体" w:cs="宋体"/>
          <w:sz w:val="24"/>
          <w:szCs w:val="24"/>
          <w:lang w:eastAsia="zh-CN"/>
        </w:rPr>
        <w:t>询价</w:t>
      </w:r>
      <w:r>
        <w:rPr>
          <w:rFonts w:hint="eastAsia" w:ascii="宋体" w:hAnsi="宋体" w:eastAsia="宋体" w:cs="宋体"/>
          <w:sz w:val="24"/>
          <w:szCs w:val="24"/>
        </w:rPr>
        <w:t>工作的行为。</w:t>
      </w:r>
    </w:p>
    <w:p>
      <w:pPr>
        <w:tabs>
          <w:tab w:val="left" w:pos="567"/>
          <w:tab w:val="left" w:pos="600"/>
        </w:tabs>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询价小组</w:t>
      </w:r>
      <w:r>
        <w:rPr>
          <w:rFonts w:hint="eastAsia" w:ascii="宋体" w:hAnsi="宋体" w:eastAsia="宋体" w:cs="宋体"/>
          <w:color w:val="000000"/>
          <w:sz w:val="24"/>
          <w:szCs w:val="24"/>
        </w:rPr>
        <w:t>义务</w:t>
      </w:r>
    </w:p>
    <w:p>
      <w:pPr>
        <w:tabs>
          <w:tab w:val="left" w:pos="567"/>
          <w:tab w:val="left" w:pos="600"/>
        </w:tabs>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4.1遵纪守法，客观、公正、廉洁地履行职责；</w:t>
      </w:r>
    </w:p>
    <w:p>
      <w:pPr>
        <w:tabs>
          <w:tab w:val="left" w:pos="567"/>
          <w:tab w:val="left" w:pos="600"/>
        </w:tabs>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4.2按照</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sz w:val="24"/>
          <w:szCs w:val="24"/>
        </w:rPr>
        <w:t>规定的</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方法和</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标准进行</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，对评审意见承担个人责任；</w:t>
      </w:r>
    </w:p>
    <w:p>
      <w:pPr>
        <w:tabs>
          <w:tab w:val="left" w:pos="567"/>
          <w:tab w:val="left" w:pos="600"/>
        </w:tabs>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4.3对</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过程和结果，以及投标人的商业秘密保密；</w:t>
      </w:r>
    </w:p>
    <w:p>
      <w:pPr>
        <w:tabs>
          <w:tab w:val="left" w:pos="567"/>
          <w:tab w:val="left" w:pos="600"/>
        </w:tabs>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4.4参与</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报告的起草；</w:t>
      </w:r>
    </w:p>
    <w:p>
      <w:pPr>
        <w:tabs>
          <w:tab w:val="left" w:pos="567"/>
          <w:tab w:val="left" w:pos="600"/>
        </w:tabs>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4.5配合有关部门的投诉处理工作；</w:t>
      </w:r>
    </w:p>
    <w:p>
      <w:pPr>
        <w:tabs>
          <w:tab w:val="left" w:pos="567"/>
          <w:tab w:val="left" w:pos="600"/>
        </w:tabs>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4.6配合招标人、招标代理机构答复投标供应商提出的质疑。</w:t>
      </w:r>
    </w:p>
    <w:p>
      <w:pPr>
        <w:tabs>
          <w:tab w:val="left" w:pos="1547"/>
        </w:tabs>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 </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程序</w:t>
      </w:r>
    </w:p>
    <w:p>
      <w:pPr>
        <w:pStyle w:val="17"/>
        <w:tabs>
          <w:tab w:val="left" w:pos="720"/>
          <w:tab w:val="clear" w:pos="0"/>
        </w:tabs>
        <w:spacing w:line="440" w:lineRule="exact"/>
        <w:ind w:firstLine="612" w:firstLineChars="255"/>
        <w:rPr>
          <w:rFonts w:hint="eastAsia" w:ascii="宋体" w:hAnsi="宋体" w:eastAsia="宋体" w:cs="宋体"/>
          <w:bCs/>
          <w:sz w:val="24"/>
          <w:szCs w:val="24"/>
        </w:rPr>
      </w:pPr>
      <w:r>
        <w:rPr>
          <w:rFonts w:hint="eastAsia" w:ascii="宋体" w:hAnsi="宋体" w:eastAsia="宋体" w:cs="宋体"/>
          <w:bCs/>
          <w:sz w:val="24"/>
          <w:szCs w:val="24"/>
        </w:rPr>
        <w:t>5.1本次</w:t>
      </w:r>
      <w:r>
        <w:rPr>
          <w:rFonts w:hint="eastAsia" w:ascii="宋体" w:hAnsi="宋体" w:eastAsia="宋体" w:cs="宋体"/>
          <w:bCs/>
          <w:sz w:val="24"/>
          <w:szCs w:val="24"/>
          <w:lang w:eastAsia="zh-CN"/>
        </w:rPr>
        <w:t>询价</w:t>
      </w:r>
      <w:r>
        <w:rPr>
          <w:rFonts w:hint="eastAsia" w:ascii="宋体" w:hAnsi="宋体" w:eastAsia="宋体" w:cs="宋体"/>
          <w:bCs/>
          <w:sz w:val="24"/>
          <w:szCs w:val="24"/>
        </w:rPr>
        <w:t>首先由</w:t>
      </w:r>
      <w:r>
        <w:rPr>
          <w:rFonts w:hint="eastAsia" w:ascii="宋体" w:hAnsi="宋体" w:eastAsia="宋体" w:cs="宋体"/>
          <w:color w:val="000000"/>
          <w:sz w:val="24"/>
          <w:szCs w:val="24"/>
          <w:lang w:eastAsia="zh-CN"/>
        </w:rPr>
        <w:t>询价小组</w:t>
      </w:r>
      <w:r>
        <w:rPr>
          <w:rFonts w:hint="eastAsia" w:ascii="宋体" w:hAnsi="宋体" w:eastAsia="宋体" w:cs="宋体"/>
          <w:bCs/>
          <w:sz w:val="24"/>
          <w:szCs w:val="24"/>
        </w:rPr>
        <w:t>对</w:t>
      </w:r>
      <w:r>
        <w:rPr>
          <w:rFonts w:hint="eastAsia" w:ascii="宋体" w:hAnsi="宋体" w:eastAsia="宋体" w:cs="宋体"/>
          <w:bCs/>
          <w:sz w:val="24"/>
          <w:szCs w:val="24"/>
          <w:lang w:eastAsia="zh-CN"/>
        </w:rPr>
        <w:t>供应商</w:t>
      </w:r>
      <w:r>
        <w:rPr>
          <w:rFonts w:hint="eastAsia" w:ascii="宋体" w:hAnsi="宋体" w:eastAsia="宋体" w:cs="宋体"/>
          <w:bCs/>
          <w:sz w:val="24"/>
          <w:szCs w:val="24"/>
        </w:rPr>
        <w:t>的投标文件进行初审，对未能通过初审的投标文件作废标处理；</w:t>
      </w:r>
    </w:p>
    <w:p>
      <w:pPr>
        <w:tabs>
          <w:tab w:val="left" w:pos="720"/>
        </w:tabs>
        <w:spacing w:line="440" w:lineRule="exact"/>
        <w:ind w:firstLine="612" w:firstLineChars="255"/>
        <w:rPr>
          <w:rFonts w:hint="eastAsia" w:ascii="宋体" w:hAnsi="宋体" w:eastAsia="宋体" w:cs="宋体"/>
          <w:color w:val="000000"/>
          <w:sz w:val="24"/>
          <w:szCs w:val="24"/>
        </w:rPr>
      </w:pPr>
      <w:r>
        <w:rPr>
          <w:rFonts w:hint="eastAsia" w:ascii="宋体" w:hAnsi="宋体" w:eastAsia="宋体" w:cs="宋体"/>
          <w:color w:val="000000"/>
          <w:sz w:val="24"/>
          <w:szCs w:val="24"/>
        </w:rPr>
        <w:t>5.2对通过初审的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的投标文件进行详细的比较和评价。如需要，进行必要的澄清工作；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报告与推荐</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候选人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询价小组</w:t>
      </w:r>
      <w:r>
        <w:rPr>
          <w:rFonts w:hint="eastAsia" w:ascii="宋体" w:hAnsi="宋体" w:eastAsia="宋体" w:cs="宋体"/>
          <w:color w:val="000000"/>
          <w:sz w:val="24"/>
          <w:szCs w:val="24"/>
        </w:rPr>
        <w:t>完成</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后，应当向采购人提出书面评标报告，并抄送有关行政监督部门。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询价小组</w:t>
      </w:r>
      <w:r>
        <w:rPr>
          <w:rFonts w:hint="eastAsia" w:ascii="宋体" w:hAnsi="宋体" w:eastAsia="宋体" w:cs="宋体"/>
          <w:color w:val="000000"/>
          <w:sz w:val="24"/>
          <w:szCs w:val="24"/>
        </w:rPr>
        <w:t>在评标报告中推荐</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候选人时，应遵照以下原则：</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⑴、</w:t>
      </w:r>
      <w:r>
        <w:rPr>
          <w:rFonts w:hint="eastAsia" w:ascii="宋体" w:hAnsi="宋体" w:eastAsia="宋体" w:cs="宋体"/>
          <w:color w:val="000000"/>
          <w:sz w:val="24"/>
          <w:szCs w:val="24"/>
          <w:lang w:eastAsia="zh-CN"/>
        </w:rPr>
        <w:t>询价小组</w:t>
      </w:r>
      <w:r>
        <w:rPr>
          <w:rFonts w:hint="eastAsia" w:ascii="宋体" w:hAnsi="宋体" w:eastAsia="宋体" w:cs="宋体"/>
          <w:color w:val="000000"/>
          <w:sz w:val="24"/>
          <w:szCs w:val="24"/>
        </w:rPr>
        <w:t>会根据报价由低至高的次序，推荐排名次序位于前三名的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作为</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候选人向采购人推荐。如果在排序中出现投标价格相同的，则技术指标高的排序优先；</w:t>
      </w:r>
    </w:p>
    <w:p>
      <w:pPr>
        <w:spacing w:line="36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t>⑵、</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数量少于三个或者所有投标被否决的，采购人应当依法重新招标。</w:t>
      </w:r>
    </w:p>
    <w:p>
      <w:pPr>
        <w:tabs>
          <w:tab w:val="left" w:pos="1140"/>
        </w:tabs>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二、投标文件的初审</w:t>
      </w:r>
    </w:p>
    <w:p>
      <w:pPr>
        <w:ind w:firstLine="241" w:firstLineChars="100"/>
        <w:jc w:val="both"/>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资格</w:t>
      </w:r>
      <w:r>
        <w:rPr>
          <w:rFonts w:hint="eastAsia" w:ascii="宋体" w:hAnsi="宋体" w:eastAsia="宋体" w:cs="宋体"/>
          <w:b/>
          <w:color w:val="000000"/>
          <w:sz w:val="24"/>
          <w:szCs w:val="24"/>
          <w:lang w:eastAsia="zh-CN"/>
        </w:rPr>
        <w:t>性</w:t>
      </w:r>
      <w:r>
        <w:rPr>
          <w:rFonts w:hint="eastAsia" w:ascii="宋体" w:hAnsi="宋体" w:eastAsia="宋体" w:cs="宋体"/>
          <w:b/>
          <w:color w:val="000000"/>
          <w:sz w:val="24"/>
          <w:szCs w:val="24"/>
        </w:rPr>
        <w:t>审</w:t>
      </w:r>
      <w:r>
        <w:rPr>
          <w:rFonts w:hint="eastAsia" w:ascii="宋体" w:hAnsi="宋体" w:eastAsia="宋体" w:cs="宋体"/>
          <w:b/>
          <w:color w:val="000000"/>
          <w:sz w:val="24"/>
          <w:szCs w:val="24"/>
          <w:lang w:eastAsia="zh-CN"/>
        </w:rPr>
        <w:t>查：</w:t>
      </w:r>
    </w:p>
    <w:tbl>
      <w:tblPr>
        <w:tblStyle w:val="20"/>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744"/>
        <w:gridCol w:w="6517"/>
        <w:gridCol w:w="459"/>
        <w:gridCol w:w="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81" w:type="dxa"/>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w:t>
            </w:r>
          </w:p>
        </w:tc>
        <w:tc>
          <w:tcPr>
            <w:tcW w:w="7261" w:type="dxa"/>
            <w:gridSpan w:val="2"/>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评审内容</w:t>
            </w:r>
          </w:p>
        </w:tc>
        <w:tc>
          <w:tcPr>
            <w:tcW w:w="929" w:type="dxa"/>
            <w:gridSpan w:val="2"/>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w:t>
            </w:r>
          </w:p>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881" w:type="dxa"/>
            <w:noWrap w:val="0"/>
            <w:vAlign w:val="center"/>
          </w:tcPr>
          <w:p>
            <w:pPr>
              <w:jc w:val="center"/>
              <w:rPr>
                <w:rFonts w:hint="eastAsia" w:ascii="宋体" w:hAnsi="宋体" w:eastAsia="宋体" w:cs="宋体"/>
                <w:b/>
                <w:color w:val="000000"/>
                <w:sz w:val="24"/>
                <w:szCs w:val="24"/>
              </w:rPr>
            </w:pPr>
          </w:p>
        </w:tc>
        <w:tc>
          <w:tcPr>
            <w:tcW w:w="7261" w:type="dxa"/>
            <w:gridSpan w:val="2"/>
            <w:noWrap w:val="0"/>
            <w:vAlign w:val="top"/>
          </w:tcPr>
          <w:p>
            <w:pPr>
              <w:rPr>
                <w:rFonts w:hint="eastAsia" w:ascii="宋体" w:hAnsi="宋体" w:eastAsia="宋体" w:cs="宋体"/>
                <w:b/>
                <w:color w:val="000000"/>
                <w:sz w:val="24"/>
                <w:szCs w:val="24"/>
              </w:rPr>
            </w:pPr>
          </w:p>
        </w:tc>
        <w:tc>
          <w:tcPr>
            <w:tcW w:w="459" w:type="dxa"/>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是</w:t>
            </w:r>
          </w:p>
        </w:tc>
        <w:tc>
          <w:tcPr>
            <w:tcW w:w="470" w:type="dxa"/>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881" w:type="dxa"/>
            <w:vMerge w:val="restart"/>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审</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查</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准</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(适</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用</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于</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审)</w:t>
            </w:r>
          </w:p>
        </w:tc>
        <w:tc>
          <w:tcPr>
            <w:tcW w:w="744"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51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auto"/>
                <w:szCs w:val="21"/>
                <w:highlight w:val="none"/>
                <w:lang w:val="en-US" w:eastAsia="zh-CN" w:bidi="ar-SA"/>
              </w:rPr>
              <w:t>具备合格的三证合一营业执照副本。</w:t>
            </w:r>
          </w:p>
        </w:tc>
        <w:tc>
          <w:tcPr>
            <w:tcW w:w="459" w:type="dxa"/>
            <w:tcBorders>
              <w:right w:val="single" w:color="auto" w:sz="4" w:space="0"/>
            </w:tcBorders>
            <w:noWrap w:val="0"/>
            <w:vAlign w:val="top"/>
          </w:tcPr>
          <w:p>
            <w:pPr>
              <w:rPr>
                <w:rFonts w:hint="eastAsia" w:ascii="宋体" w:hAnsi="宋体" w:eastAsia="宋体" w:cs="宋体"/>
                <w:color w:val="000000"/>
                <w:sz w:val="24"/>
                <w:szCs w:val="24"/>
              </w:rPr>
            </w:pPr>
          </w:p>
        </w:tc>
        <w:tc>
          <w:tcPr>
            <w:tcW w:w="470" w:type="dxa"/>
            <w:tcBorders>
              <w:left w:val="single" w:color="auto" w:sz="4" w:space="0"/>
            </w:tcBorders>
            <w:noWrap w:val="0"/>
            <w:vAlign w:val="top"/>
          </w:tcPr>
          <w:p>
            <w:pPr>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881" w:type="dxa"/>
            <w:vMerge w:val="continue"/>
            <w:noWrap w:val="0"/>
            <w:vAlign w:val="center"/>
          </w:tcPr>
          <w:p>
            <w:pPr>
              <w:jc w:val="center"/>
              <w:rPr>
                <w:rFonts w:hint="eastAsia" w:ascii="宋体" w:hAnsi="宋体" w:eastAsia="宋体" w:cs="宋体"/>
                <w:color w:val="000000"/>
                <w:sz w:val="24"/>
                <w:szCs w:val="24"/>
              </w:rPr>
            </w:pPr>
          </w:p>
        </w:tc>
        <w:tc>
          <w:tcPr>
            <w:tcW w:w="744"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651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auto"/>
                <w:szCs w:val="21"/>
                <w:highlight w:val="none"/>
                <w:lang w:val="en-US" w:eastAsia="zh-CN" w:bidi="ar-SA"/>
              </w:rPr>
              <w:t>法定代表人投标需提供法定代表人资格证明书，委托代理人投标需提供法定代表人授权委托书。</w:t>
            </w:r>
          </w:p>
        </w:tc>
        <w:tc>
          <w:tcPr>
            <w:tcW w:w="459" w:type="dxa"/>
            <w:tcBorders>
              <w:right w:val="single" w:color="auto" w:sz="4" w:space="0"/>
            </w:tcBorders>
            <w:noWrap w:val="0"/>
            <w:vAlign w:val="top"/>
          </w:tcPr>
          <w:p>
            <w:pPr>
              <w:rPr>
                <w:rFonts w:hint="eastAsia" w:ascii="宋体" w:hAnsi="宋体" w:eastAsia="宋体" w:cs="宋体"/>
                <w:color w:val="000000"/>
                <w:sz w:val="24"/>
                <w:szCs w:val="24"/>
              </w:rPr>
            </w:pPr>
          </w:p>
        </w:tc>
        <w:tc>
          <w:tcPr>
            <w:tcW w:w="470" w:type="dxa"/>
            <w:tcBorders>
              <w:left w:val="single" w:color="auto" w:sz="4" w:space="0"/>
            </w:tcBorders>
            <w:noWrap w:val="0"/>
            <w:vAlign w:val="top"/>
          </w:tcPr>
          <w:p>
            <w:pPr>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881" w:type="dxa"/>
            <w:vMerge w:val="continue"/>
            <w:noWrap w:val="0"/>
            <w:vAlign w:val="center"/>
          </w:tcPr>
          <w:p>
            <w:pPr>
              <w:jc w:val="center"/>
              <w:rPr>
                <w:rFonts w:hint="eastAsia" w:ascii="宋体" w:hAnsi="宋体" w:eastAsia="宋体" w:cs="宋体"/>
                <w:color w:val="000000"/>
                <w:sz w:val="24"/>
                <w:szCs w:val="24"/>
              </w:rPr>
            </w:pPr>
          </w:p>
        </w:tc>
        <w:tc>
          <w:tcPr>
            <w:tcW w:w="744"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651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auto"/>
                <w:szCs w:val="21"/>
                <w:highlight w:val="none"/>
                <w:lang w:val="en-US" w:eastAsia="zh-CN" w:bidi="ar-SA"/>
              </w:rPr>
              <w:t>投标保证金缴纳凭证或投标担保函</w:t>
            </w:r>
          </w:p>
        </w:tc>
        <w:tc>
          <w:tcPr>
            <w:tcW w:w="459" w:type="dxa"/>
            <w:tcBorders>
              <w:right w:val="single" w:color="auto" w:sz="4" w:space="0"/>
            </w:tcBorders>
            <w:noWrap w:val="0"/>
            <w:vAlign w:val="top"/>
          </w:tcPr>
          <w:p>
            <w:pPr>
              <w:rPr>
                <w:rFonts w:hint="eastAsia" w:ascii="宋体" w:hAnsi="宋体" w:eastAsia="宋体" w:cs="宋体"/>
                <w:color w:val="000000"/>
                <w:sz w:val="24"/>
                <w:szCs w:val="24"/>
              </w:rPr>
            </w:pPr>
          </w:p>
        </w:tc>
        <w:tc>
          <w:tcPr>
            <w:tcW w:w="470" w:type="dxa"/>
            <w:tcBorders>
              <w:left w:val="single" w:color="auto" w:sz="4" w:space="0"/>
            </w:tcBorders>
            <w:noWrap w:val="0"/>
            <w:vAlign w:val="top"/>
          </w:tcPr>
          <w:p>
            <w:pPr>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881" w:type="dxa"/>
            <w:vMerge w:val="continue"/>
            <w:noWrap w:val="0"/>
            <w:vAlign w:val="center"/>
          </w:tcPr>
          <w:p>
            <w:pPr>
              <w:jc w:val="center"/>
              <w:rPr>
                <w:rFonts w:hint="eastAsia" w:ascii="宋体" w:hAnsi="宋体" w:eastAsia="宋体" w:cs="宋体"/>
                <w:color w:val="000000"/>
                <w:sz w:val="24"/>
                <w:szCs w:val="24"/>
              </w:rPr>
            </w:pPr>
          </w:p>
        </w:tc>
        <w:tc>
          <w:tcPr>
            <w:tcW w:w="744" w:type="dxa"/>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p>
        </w:tc>
        <w:tc>
          <w:tcPr>
            <w:tcW w:w="6517" w:type="dxa"/>
            <w:noWrap w:val="0"/>
            <w:vAlign w:val="center"/>
          </w:tcPr>
          <w:p>
            <w:pPr>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auto"/>
                <w:szCs w:val="21"/>
                <w:highlight w:val="none"/>
                <w:lang w:val="en-US" w:eastAsia="zh-CN" w:bidi="ar-SA"/>
              </w:rPr>
              <w:t>投标企业须提供委托代理人2022年02月至2022年07月有效的社保证明。</w:t>
            </w:r>
          </w:p>
        </w:tc>
        <w:tc>
          <w:tcPr>
            <w:tcW w:w="459" w:type="dxa"/>
            <w:tcBorders>
              <w:right w:val="single" w:color="auto" w:sz="4" w:space="0"/>
            </w:tcBorders>
            <w:noWrap w:val="0"/>
            <w:vAlign w:val="top"/>
          </w:tcPr>
          <w:p>
            <w:pPr>
              <w:rPr>
                <w:rFonts w:hint="eastAsia" w:ascii="宋体" w:hAnsi="宋体" w:eastAsia="宋体" w:cs="宋体"/>
                <w:color w:val="000000"/>
                <w:sz w:val="24"/>
                <w:szCs w:val="24"/>
              </w:rPr>
            </w:pPr>
          </w:p>
        </w:tc>
        <w:tc>
          <w:tcPr>
            <w:tcW w:w="470" w:type="dxa"/>
            <w:tcBorders>
              <w:left w:val="single" w:color="auto" w:sz="4" w:space="0"/>
            </w:tcBorders>
            <w:noWrap w:val="0"/>
            <w:vAlign w:val="top"/>
          </w:tcPr>
          <w:p>
            <w:pPr>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881" w:type="dxa"/>
            <w:vMerge w:val="continue"/>
            <w:noWrap w:val="0"/>
            <w:vAlign w:val="center"/>
          </w:tcPr>
          <w:p>
            <w:pPr>
              <w:jc w:val="center"/>
              <w:rPr>
                <w:rFonts w:hint="eastAsia" w:ascii="宋体" w:hAnsi="宋体" w:eastAsia="宋体" w:cs="宋体"/>
                <w:color w:val="000000"/>
                <w:sz w:val="24"/>
                <w:szCs w:val="24"/>
              </w:rPr>
            </w:pPr>
          </w:p>
        </w:tc>
        <w:tc>
          <w:tcPr>
            <w:tcW w:w="744" w:type="dxa"/>
            <w:noWrap w:val="0"/>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6517" w:type="dxa"/>
            <w:noWrap w:val="0"/>
            <w:vAlign w:val="center"/>
          </w:tcPr>
          <w:p>
            <w:pPr>
              <w:rPr>
                <w:rFonts w:hint="eastAsia" w:ascii="宋体" w:hAnsi="宋体" w:eastAsia="宋体" w:cs="宋体"/>
                <w:color w:val="000000"/>
                <w:spacing w:val="-2"/>
                <w:sz w:val="24"/>
                <w:szCs w:val="24"/>
                <w:lang w:val="en-US" w:eastAsia="zh-CN"/>
              </w:rPr>
            </w:pPr>
            <w:r>
              <w:rPr>
                <w:rFonts w:hint="eastAsia" w:ascii="宋体" w:hAnsi="宋体" w:eastAsia="宋体" w:cs="宋体"/>
                <w:color w:val="auto"/>
                <w:szCs w:val="21"/>
                <w:highlight w:val="none"/>
                <w:lang w:val="en-US" w:eastAsia="zh-CN" w:bidi="ar-SA"/>
              </w:rPr>
              <w:t>未被“信用中国”（www.creditchina.gov.cn）、</w:t>
            </w:r>
            <w:r>
              <w:rPr>
                <w:rFonts w:hint="eastAsia" w:ascii="宋体" w:hAnsi="宋体" w:eastAsia="宋体" w:cs="宋体"/>
                <w:sz w:val="22"/>
                <w:szCs w:val="28"/>
                <w:lang w:val="en-US" w:eastAsia="zh-CN"/>
              </w:rPr>
              <w:t>“中国政府采购网”</w:t>
            </w:r>
            <w:r>
              <w:rPr>
                <w:rFonts w:hint="eastAsia" w:ascii="宋体" w:hAnsi="宋体" w:eastAsia="宋体" w:cs="宋体"/>
                <w:color w:val="auto"/>
                <w:szCs w:val="21"/>
                <w:highlight w:val="none"/>
                <w:lang w:val="en-US" w:eastAsia="zh-CN" w:bidi="ar-SA"/>
              </w:rPr>
              <w:t>（www.ccgp.gov.cn）列入失信被执行人、重大税收违法案件当事人名单、政府采购严重违法失信行为记录名单（提供查询结果网页截图并加盖供应商公章）。</w:t>
            </w:r>
          </w:p>
        </w:tc>
        <w:tc>
          <w:tcPr>
            <w:tcW w:w="459" w:type="dxa"/>
            <w:tcBorders>
              <w:right w:val="single" w:color="auto" w:sz="4" w:space="0"/>
            </w:tcBorders>
            <w:noWrap w:val="0"/>
            <w:vAlign w:val="top"/>
          </w:tcPr>
          <w:p>
            <w:pPr>
              <w:rPr>
                <w:rFonts w:hint="eastAsia" w:ascii="宋体" w:hAnsi="宋体" w:eastAsia="宋体" w:cs="宋体"/>
                <w:color w:val="000000"/>
                <w:sz w:val="24"/>
                <w:szCs w:val="24"/>
              </w:rPr>
            </w:pPr>
          </w:p>
        </w:tc>
        <w:tc>
          <w:tcPr>
            <w:tcW w:w="470" w:type="dxa"/>
            <w:tcBorders>
              <w:left w:val="single" w:color="auto" w:sz="4" w:space="0"/>
            </w:tcBorders>
            <w:noWrap w:val="0"/>
            <w:vAlign w:val="top"/>
          </w:tcPr>
          <w:p>
            <w:pPr>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1" w:type="dxa"/>
            <w:vMerge w:val="continue"/>
            <w:noWrap w:val="0"/>
            <w:vAlign w:val="center"/>
          </w:tcPr>
          <w:p>
            <w:pPr>
              <w:jc w:val="center"/>
              <w:rPr>
                <w:rFonts w:hint="eastAsia" w:ascii="宋体" w:hAnsi="宋体" w:eastAsia="宋体" w:cs="宋体"/>
                <w:color w:val="000000"/>
                <w:sz w:val="24"/>
                <w:szCs w:val="24"/>
              </w:rPr>
            </w:pPr>
          </w:p>
        </w:tc>
        <w:tc>
          <w:tcPr>
            <w:tcW w:w="7261" w:type="dxa"/>
            <w:gridSpan w:val="2"/>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结论：是否通过评审（结果须填写通过或不通过）</w:t>
            </w:r>
          </w:p>
          <w:p>
            <w:pPr>
              <w:rPr>
                <w:rFonts w:hint="eastAsia" w:ascii="宋体" w:hAnsi="宋体" w:eastAsia="宋体" w:cs="宋体"/>
                <w:color w:val="000000"/>
                <w:sz w:val="24"/>
                <w:szCs w:val="24"/>
              </w:rPr>
            </w:pPr>
            <w:r>
              <w:rPr>
                <w:rFonts w:hint="eastAsia" w:ascii="宋体" w:hAnsi="宋体" w:eastAsia="宋体" w:cs="宋体"/>
                <w:color w:val="000000"/>
                <w:spacing w:val="-2"/>
                <w:sz w:val="24"/>
                <w:szCs w:val="24"/>
              </w:rPr>
              <w:t>通过评审打“√”，未通过评审打“×”</w:t>
            </w:r>
          </w:p>
          <w:p>
            <w:pPr>
              <w:rPr>
                <w:rFonts w:hint="eastAsia" w:ascii="宋体" w:hAnsi="宋体" w:eastAsia="宋体" w:cs="宋体"/>
                <w:color w:val="000000"/>
                <w:sz w:val="24"/>
                <w:szCs w:val="24"/>
              </w:rPr>
            </w:pPr>
            <w:r>
              <w:rPr>
                <w:rFonts w:hint="eastAsia" w:ascii="宋体" w:hAnsi="宋体" w:eastAsia="宋体" w:cs="宋体"/>
                <w:color w:val="000000"/>
                <w:sz w:val="24"/>
                <w:szCs w:val="24"/>
              </w:rPr>
              <w:t>注：如有一项不合格，作废标处理。</w:t>
            </w:r>
          </w:p>
        </w:tc>
        <w:tc>
          <w:tcPr>
            <w:tcW w:w="459" w:type="dxa"/>
            <w:noWrap w:val="0"/>
            <w:vAlign w:val="top"/>
          </w:tcPr>
          <w:p>
            <w:pPr>
              <w:rPr>
                <w:rFonts w:hint="eastAsia" w:ascii="宋体" w:hAnsi="宋体" w:eastAsia="宋体" w:cs="宋体"/>
                <w:color w:val="000000"/>
                <w:sz w:val="24"/>
                <w:szCs w:val="24"/>
              </w:rPr>
            </w:pPr>
          </w:p>
        </w:tc>
        <w:tc>
          <w:tcPr>
            <w:tcW w:w="470" w:type="dxa"/>
            <w:tcBorders>
              <w:left w:val="single" w:color="auto" w:sz="4" w:space="0"/>
            </w:tcBorders>
            <w:noWrap w:val="0"/>
            <w:vAlign w:val="top"/>
          </w:tcPr>
          <w:p>
            <w:pPr>
              <w:rPr>
                <w:rFonts w:hint="eastAsia" w:ascii="宋体" w:hAnsi="宋体" w:eastAsia="宋体" w:cs="宋体"/>
                <w:color w:val="000000"/>
                <w:sz w:val="24"/>
                <w:szCs w:val="24"/>
              </w:rPr>
            </w:pPr>
          </w:p>
        </w:tc>
      </w:tr>
    </w:tbl>
    <w:p>
      <w:pPr>
        <w:tabs>
          <w:tab w:val="left" w:pos="1140"/>
        </w:tabs>
        <w:spacing w:line="440" w:lineRule="exact"/>
        <w:ind w:firstLine="422" w:firstLineChars="200"/>
        <w:jc w:val="left"/>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rPr>
        <w:t>如评标专家在检验电子标书过程中，如果由于投标人自身原因导致评标专家无法查看并检验电子标书中以上相关资料的，否决其投标。即使投标单位将原件携带至现场的，同样按无效投标处理。</w:t>
      </w:r>
    </w:p>
    <w:p>
      <w:pPr>
        <w:tabs>
          <w:tab w:val="left" w:pos="1140"/>
        </w:tabs>
        <w:spacing w:line="440" w:lineRule="exact"/>
        <w:jc w:val="center"/>
        <w:rPr>
          <w:rFonts w:hint="eastAsia" w:ascii="宋体" w:hAnsi="宋体" w:eastAsia="宋体" w:cs="宋体"/>
          <w:b/>
          <w:color w:val="000000"/>
          <w:sz w:val="24"/>
          <w:szCs w:val="24"/>
          <w:lang w:eastAsia="zh-CN"/>
        </w:rPr>
      </w:pPr>
    </w:p>
    <w:p>
      <w:pPr>
        <w:tabs>
          <w:tab w:val="left" w:pos="1140"/>
        </w:tabs>
        <w:spacing w:line="440" w:lineRule="exact"/>
        <w:jc w:val="center"/>
        <w:rPr>
          <w:rFonts w:hint="eastAsia" w:ascii="宋体" w:hAnsi="宋体" w:eastAsia="宋体" w:cs="宋体"/>
          <w:b/>
          <w:color w:val="000000"/>
          <w:sz w:val="24"/>
          <w:szCs w:val="24"/>
          <w:lang w:eastAsia="zh-CN"/>
        </w:rPr>
      </w:pPr>
    </w:p>
    <w:p>
      <w:pPr>
        <w:tabs>
          <w:tab w:val="left" w:pos="1140"/>
        </w:tabs>
        <w:spacing w:line="440" w:lineRule="exact"/>
        <w:jc w:val="center"/>
        <w:rPr>
          <w:rFonts w:hint="eastAsia" w:ascii="宋体" w:hAnsi="宋体" w:eastAsia="宋体" w:cs="宋体"/>
          <w:b/>
          <w:color w:val="000000"/>
          <w:sz w:val="24"/>
          <w:szCs w:val="24"/>
          <w:lang w:eastAsia="zh-CN"/>
        </w:rPr>
      </w:pPr>
    </w:p>
    <w:p>
      <w:pPr>
        <w:tabs>
          <w:tab w:val="left" w:pos="1140"/>
        </w:tabs>
        <w:spacing w:line="440" w:lineRule="exact"/>
        <w:jc w:val="center"/>
        <w:rPr>
          <w:rFonts w:hint="eastAsia" w:ascii="宋体" w:hAnsi="宋体" w:eastAsia="宋体" w:cs="宋体"/>
          <w:b/>
          <w:color w:val="000000"/>
          <w:sz w:val="24"/>
          <w:szCs w:val="24"/>
          <w:lang w:eastAsia="zh-CN"/>
        </w:rPr>
      </w:pPr>
    </w:p>
    <w:p>
      <w:pPr>
        <w:tabs>
          <w:tab w:val="left" w:pos="1140"/>
        </w:tabs>
        <w:spacing w:line="440" w:lineRule="exact"/>
        <w:jc w:val="center"/>
        <w:rPr>
          <w:rFonts w:hint="eastAsia" w:ascii="宋体" w:hAnsi="宋体" w:eastAsia="宋体" w:cs="宋体"/>
          <w:b/>
          <w:color w:val="000000"/>
          <w:sz w:val="24"/>
          <w:szCs w:val="24"/>
          <w:lang w:eastAsia="zh-CN"/>
        </w:rPr>
      </w:pPr>
    </w:p>
    <w:p>
      <w:pPr>
        <w:tabs>
          <w:tab w:val="left" w:pos="1140"/>
        </w:tabs>
        <w:spacing w:line="440" w:lineRule="exact"/>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符合性审查</w:t>
      </w:r>
    </w:p>
    <w:tbl>
      <w:tblPr>
        <w:tblStyle w:val="20"/>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653"/>
        <w:gridCol w:w="717"/>
        <w:gridCol w:w="5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vMerge w:val="restart"/>
            <w:tcBorders>
              <w:top w:val="single" w:color="auto" w:sz="4" w:space="0"/>
              <w:left w:val="single" w:color="auto" w:sz="4" w:space="0"/>
            </w:tcBorders>
            <w:noWrap w:val="0"/>
            <w:vAlign w:val="center"/>
          </w:tcPr>
          <w:p>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7107" w:type="dxa"/>
            <w:gridSpan w:val="2"/>
            <w:vMerge w:val="restart"/>
            <w:tcBorders>
              <w:top w:val="single" w:color="auto" w:sz="4" w:space="0"/>
            </w:tcBorders>
            <w:noWrap w:val="0"/>
            <w:vAlign w:val="center"/>
          </w:tcPr>
          <w:p>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评审内容</w:t>
            </w:r>
          </w:p>
        </w:tc>
        <w:tc>
          <w:tcPr>
            <w:tcW w:w="1250" w:type="dxa"/>
            <w:gridSpan w:val="2"/>
            <w:tcBorders>
              <w:top w:val="single" w:color="auto" w:sz="4" w:space="0"/>
              <w:right w:val="single" w:color="auto" w:sz="4" w:space="0"/>
            </w:tcBorders>
            <w:noWrap w:val="0"/>
            <w:vAlign w:val="center"/>
          </w:tcPr>
          <w:p>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bottom w:val="single" w:color="auto" w:sz="4" w:space="0"/>
            </w:tcBorders>
            <w:noWrap w:val="0"/>
            <w:vAlign w:val="center"/>
          </w:tcPr>
          <w:p>
            <w:pPr>
              <w:shd w:val="clear" w:color="auto" w:fill="auto"/>
              <w:rPr>
                <w:rFonts w:hint="eastAsia" w:ascii="宋体" w:hAnsi="宋体" w:eastAsia="宋体" w:cs="宋体"/>
                <w:color w:val="auto"/>
                <w:highlight w:val="none"/>
              </w:rPr>
            </w:pPr>
          </w:p>
        </w:tc>
        <w:tc>
          <w:tcPr>
            <w:tcW w:w="7107" w:type="dxa"/>
            <w:gridSpan w:val="2"/>
            <w:vMerge w:val="continue"/>
            <w:tcBorders>
              <w:bottom w:val="single" w:color="auto" w:sz="4" w:space="0"/>
            </w:tcBorders>
            <w:noWrap w:val="0"/>
            <w:vAlign w:val="top"/>
          </w:tcPr>
          <w:p>
            <w:pPr>
              <w:shd w:val="clear" w:color="auto" w:fill="auto"/>
              <w:rPr>
                <w:rFonts w:hint="eastAsia" w:ascii="宋体" w:hAnsi="宋体" w:eastAsia="宋体" w:cs="宋体"/>
                <w:color w:val="auto"/>
                <w:highlight w:val="none"/>
              </w:rPr>
            </w:pPr>
          </w:p>
        </w:tc>
        <w:tc>
          <w:tcPr>
            <w:tcW w:w="717" w:type="dxa"/>
            <w:noWrap w:val="0"/>
            <w:vAlign w:val="center"/>
          </w:tcPr>
          <w:p>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w:t>
            </w:r>
          </w:p>
        </w:tc>
        <w:tc>
          <w:tcPr>
            <w:tcW w:w="533" w:type="dxa"/>
            <w:tcBorders>
              <w:right w:val="single" w:color="auto" w:sz="4" w:space="0"/>
            </w:tcBorders>
            <w:noWrap w:val="0"/>
            <w:vAlign w:val="center"/>
          </w:tcPr>
          <w:p>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237" w:type="dxa"/>
            <w:vMerge w:val="restart"/>
            <w:tcBorders>
              <w:top w:val="single" w:color="auto" w:sz="4" w:space="0"/>
              <w:left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tc>
        <w:tc>
          <w:tcPr>
            <w:tcW w:w="454"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6653"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由政府立项核准、审批的采购项目, 报价</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高于设定的采购预算价</w:t>
            </w:r>
            <w:r>
              <w:rPr>
                <w:rFonts w:hint="eastAsia" w:ascii="宋体" w:hAnsi="宋体" w:eastAsia="宋体" w:cs="宋体"/>
                <w:color w:val="auto"/>
                <w:kern w:val="0"/>
                <w:sz w:val="20"/>
                <w:szCs w:val="20"/>
                <w:highlight w:val="none"/>
                <w:lang w:eastAsia="zh-CN" w:bidi="ar"/>
              </w:rPr>
              <w:t>。</w:t>
            </w:r>
          </w:p>
        </w:tc>
        <w:tc>
          <w:tcPr>
            <w:tcW w:w="717" w:type="dxa"/>
            <w:tcBorders>
              <w:left w:val="single" w:color="auto" w:sz="4" w:space="0"/>
              <w:right w:val="single" w:color="auto" w:sz="4" w:space="0"/>
            </w:tcBorders>
            <w:noWrap w:val="0"/>
            <w:vAlign w:val="top"/>
          </w:tcPr>
          <w:p>
            <w:pPr>
              <w:shd w:val="clear" w:color="auto" w:fill="auto"/>
              <w:jc w:val="center"/>
              <w:rPr>
                <w:rFonts w:hint="eastAsia" w:ascii="宋体" w:hAnsi="宋体" w:eastAsia="宋体" w:cs="宋体"/>
                <w:b/>
                <w:color w:val="auto"/>
                <w:szCs w:val="21"/>
                <w:highlight w:val="none"/>
              </w:rPr>
            </w:pPr>
          </w:p>
        </w:tc>
        <w:tc>
          <w:tcPr>
            <w:tcW w:w="533" w:type="dxa"/>
            <w:tcBorders>
              <w:left w:val="single" w:color="auto" w:sz="4" w:space="0"/>
              <w:right w:val="single" w:color="auto" w:sz="4" w:space="0"/>
            </w:tcBorders>
            <w:noWrap w:val="0"/>
            <w:vAlign w:val="top"/>
          </w:tcPr>
          <w:p>
            <w:pPr>
              <w:shd w:val="clear" w:color="auto" w:fill="auto"/>
              <w:jc w:val="center"/>
              <w:rPr>
                <w:rFonts w:hint="eastAsia" w:ascii="宋体" w:hAnsi="宋体" w:eastAsia="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665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法定代表人身份证明及授权委托书</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有效，且符合</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规定的格式。</w:t>
            </w:r>
          </w:p>
        </w:tc>
        <w:tc>
          <w:tcPr>
            <w:tcW w:w="717"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right w:val="single" w:color="auto" w:sz="4" w:space="0"/>
            </w:tcBorders>
            <w:noWrap w:val="0"/>
            <w:vAlign w:val="center"/>
          </w:tcPr>
          <w:p>
            <w:pPr>
              <w:widowControl/>
              <w:shd w:val="clear" w:color="auto" w:fill="auto"/>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w:t>
            </w:r>
          </w:p>
        </w:tc>
        <w:tc>
          <w:tcPr>
            <w:tcW w:w="6653"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是否只有一个有效报价。</w:t>
            </w:r>
          </w:p>
        </w:tc>
        <w:tc>
          <w:tcPr>
            <w:tcW w:w="717"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p>
        </w:tc>
        <w:tc>
          <w:tcPr>
            <w:tcW w:w="6653" w:type="dxa"/>
            <w:tcBorders>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投标文件内容</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齐全、无遗漏</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val="en-US" w:eastAsia="zh-CN" w:bidi="ar"/>
              </w:rPr>
              <w:t>按规定过得格式填写或关键字迹模糊、无法辨认的</w:t>
            </w:r>
            <w:r>
              <w:rPr>
                <w:rFonts w:hint="eastAsia" w:ascii="宋体" w:hAnsi="宋体" w:eastAsia="宋体" w:cs="宋体"/>
                <w:color w:val="auto"/>
                <w:kern w:val="0"/>
                <w:sz w:val="20"/>
                <w:szCs w:val="20"/>
                <w:highlight w:val="none"/>
                <w:lang w:bidi="ar"/>
              </w:rPr>
              <w:t>。</w:t>
            </w:r>
          </w:p>
        </w:tc>
        <w:tc>
          <w:tcPr>
            <w:tcW w:w="717"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bottom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6653" w:type="dxa"/>
            <w:tcBorders>
              <w:bottom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对</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规定的招标内容全部作出响应。</w:t>
            </w:r>
          </w:p>
        </w:tc>
        <w:tc>
          <w:tcPr>
            <w:tcW w:w="717" w:type="dxa"/>
            <w:tcBorders>
              <w:left w:val="single" w:color="auto" w:sz="4" w:space="0"/>
              <w:bottom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bottom w:val="single" w:color="auto" w:sz="4" w:space="0"/>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665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提出的技术和质量要求。</w:t>
            </w:r>
          </w:p>
        </w:tc>
        <w:tc>
          <w:tcPr>
            <w:tcW w:w="717"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6653" w:type="dxa"/>
            <w:tcBorders>
              <w:top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完成期限</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要求。</w:t>
            </w:r>
          </w:p>
        </w:tc>
        <w:tc>
          <w:tcPr>
            <w:tcW w:w="717" w:type="dxa"/>
            <w:tcBorders>
              <w:top w:val="single" w:color="auto" w:sz="4" w:space="0"/>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top w:val="single" w:color="auto" w:sz="4" w:space="0"/>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6653" w:type="dxa"/>
            <w:tcBorders>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售后服务</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要求。</w:t>
            </w:r>
          </w:p>
        </w:tc>
        <w:tc>
          <w:tcPr>
            <w:tcW w:w="717"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6653" w:type="dxa"/>
            <w:tcBorders>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投标有效期</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要求。</w:t>
            </w:r>
          </w:p>
        </w:tc>
        <w:tc>
          <w:tcPr>
            <w:tcW w:w="717"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6653" w:type="dxa"/>
            <w:tcBorders>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是否有不符合</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中规定的其他实质性要求</w:t>
            </w:r>
            <w:r>
              <w:rPr>
                <w:rFonts w:hint="eastAsia" w:ascii="宋体" w:hAnsi="宋体" w:eastAsia="宋体" w:cs="宋体"/>
                <w:color w:val="auto"/>
                <w:kern w:val="0"/>
                <w:sz w:val="20"/>
                <w:szCs w:val="20"/>
                <w:highlight w:val="none"/>
                <w:lang w:eastAsia="zh-CN" w:bidi="ar"/>
              </w:rPr>
              <w:t>。</w:t>
            </w:r>
          </w:p>
        </w:tc>
        <w:tc>
          <w:tcPr>
            <w:tcW w:w="717"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w:t>
            </w:r>
          </w:p>
        </w:tc>
        <w:tc>
          <w:tcPr>
            <w:tcW w:w="6653" w:type="dxa"/>
            <w:tcBorders>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投标文件是否附有招标人不能接受的条件</w:t>
            </w:r>
            <w:r>
              <w:rPr>
                <w:rFonts w:hint="eastAsia" w:ascii="宋体" w:hAnsi="宋体" w:eastAsia="宋体" w:cs="宋体"/>
                <w:color w:val="auto"/>
                <w:kern w:val="0"/>
                <w:sz w:val="20"/>
                <w:szCs w:val="20"/>
                <w:highlight w:val="none"/>
                <w:lang w:eastAsia="zh-CN" w:bidi="ar"/>
              </w:rPr>
              <w:t>。</w:t>
            </w:r>
          </w:p>
        </w:tc>
        <w:tc>
          <w:tcPr>
            <w:tcW w:w="717"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p>
        </w:tc>
        <w:tc>
          <w:tcPr>
            <w:tcW w:w="7107"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结论：是否通过评审（须填写通过或不通过）</w:t>
            </w:r>
          </w:p>
          <w:p>
            <w:pPr>
              <w:shd w:val="clear" w:color="auto" w:fil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注：如有一项不合格，作废标处理。</w:t>
            </w:r>
          </w:p>
        </w:tc>
        <w:tc>
          <w:tcPr>
            <w:tcW w:w="1250"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bl>
    <w:p>
      <w:pPr>
        <w:tabs>
          <w:tab w:val="left" w:pos="1140"/>
        </w:tabs>
        <w:spacing w:line="440" w:lineRule="exact"/>
        <w:jc w:val="both"/>
        <w:rPr>
          <w:rFonts w:hint="eastAsia" w:ascii="宋体" w:hAnsi="宋体" w:eastAsia="宋体" w:cs="宋体"/>
          <w:b/>
          <w:color w:val="000000"/>
          <w:sz w:val="24"/>
          <w:szCs w:val="24"/>
        </w:rPr>
      </w:pPr>
    </w:p>
    <w:p>
      <w:pPr>
        <w:tabs>
          <w:tab w:val="left" w:pos="1140"/>
        </w:tabs>
        <w:spacing w:line="440" w:lineRule="exact"/>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评委会判定投标文件的响应性只根据投标文件本身的内容，而不寻求外部的证据，但投标有不真实不正确的内容时除外。</w:t>
      </w:r>
    </w:p>
    <w:p>
      <w:pPr>
        <w:tabs>
          <w:tab w:val="left" w:pos="1140"/>
        </w:tabs>
        <w:spacing w:line="440" w:lineRule="exact"/>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如果投标文件实质上没有响应采购文件的要求，评委会将予以拒绝，投标人不得通过修正或撤销不符合要求的偏离或保留，而使其投标成为实质上响应的投标。</w:t>
      </w:r>
    </w:p>
    <w:p>
      <w:pPr>
        <w:tabs>
          <w:tab w:val="left" w:pos="1140"/>
        </w:tabs>
        <w:spacing w:line="440" w:lineRule="exact"/>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投标人可在现场20分钟内对评标委员会的评审结论提出异议，评标委员会根据采购文件及有关规定对投标人的异议进行复议</w:t>
      </w:r>
    </w:p>
    <w:p>
      <w:pPr>
        <w:tabs>
          <w:tab w:val="left" w:pos="1140"/>
        </w:tabs>
        <w:spacing w:line="440" w:lineRule="exact"/>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tabs>
          <w:tab w:val="left" w:pos="1140"/>
        </w:tabs>
        <w:spacing w:line="44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三、投标文件澄清和补正</w:t>
      </w:r>
    </w:p>
    <w:p>
      <w:pPr>
        <w:pStyle w:val="36"/>
        <w:keepNext w:val="0"/>
        <w:spacing w:after="0" w:line="440" w:lineRule="exact"/>
        <w:ind w:firstLine="425"/>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pStyle w:val="36"/>
        <w:keepNext w:val="0"/>
        <w:spacing w:after="0" w:line="440" w:lineRule="exact"/>
        <w:ind w:firstLine="425"/>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pStyle w:val="36"/>
        <w:keepNext w:val="0"/>
        <w:spacing w:after="0" w:line="440" w:lineRule="exact"/>
        <w:ind w:firstLine="425"/>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pStyle w:val="36"/>
        <w:keepNext w:val="0"/>
        <w:spacing w:after="0" w:line="440" w:lineRule="exact"/>
        <w:ind w:firstLine="425"/>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错误修正的原则</w:t>
      </w:r>
    </w:p>
    <w:p>
      <w:pPr>
        <w:pStyle w:val="36"/>
        <w:keepNext w:val="0"/>
        <w:spacing w:after="0" w:line="440" w:lineRule="exact"/>
        <w:ind w:firstLine="425"/>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电子交易平台客户端里开标一览表录入的投标报价或优惠率与扫描上传的报价文件信息不一致的，以扫描上传的报价文件信息为准进行修正。投标文件报价出现前后不一致的，除采购文件另有规定外，按照下列规定修正：</w:t>
      </w:r>
    </w:p>
    <w:p>
      <w:pPr>
        <w:pStyle w:val="36"/>
        <w:keepNext w:val="0"/>
        <w:spacing w:after="0" w:line="440" w:lineRule="exact"/>
        <w:ind w:firstLine="384"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投标函中表述的内容与报价表中不一致的，以报价表为准；报价表中的内容与报价明细表不一致的，以报价表为准；</w:t>
      </w:r>
    </w:p>
    <w:p>
      <w:pPr>
        <w:pStyle w:val="36"/>
        <w:keepNext w:val="0"/>
        <w:spacing w:after="0" w:line="440" w:lineRule="exact"/>
        <w:ind w:firstLine="384"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投标文件中的大写金额和小写金额不一致的，以大写金额为准；</w:t>
      </w:r>
    </w:p>
    <w:p>
      <w:pPr>
        <w:pStyle w:val="36"/>
        <w:keepNext w:val="0"/>
        <w:spacing w:after="0" w:line="440" w:lineRule="exact"/>
        <w:ind w:firstLine="384"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单价金额小数点或者百分比有明显错位的，以开标一览表的总价为准，并修改单价；</w:t>
      </w:r>
    </w:p>
    <w:p>
      <w:pPr>
        <w:pStyle w:val="36"/>
        <w:keepNext w:val="0"/>
        <w:spacing w:after="0" w:line="440" w:lineRule="exact"/>
        <w:ind w:firstLine="384"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总价金额与按单价汇总金额不一致的，以单价金额计算结果为准；</w:t>
      </w:r>
    </w:p>
    <w:p>
      <w:pPr>
        <w:pStyle w:val="36"/>
        <w:keepNext w:val="0"/>
        <w:spacing w:after="0" w:line="440" w:lineRule="exact"/>
        <w:ind w:firstLine="384"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若用文字表示的数值与用数字表示的数值不一致，以文字表示的数值为准；</w:t>
      </w:r>
    </w:p>
    <w:p>
      <w:pPr>
        <w:pStyle w:val="36"/>
        <w:keepNext w:val="0"/>
        <w:spacing w:after="0" w:line="440" w:lineRule="exact"/>
        <w:ind w:firstLine="384"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如有多报（指数量超出采购文件需求）、重报（指同一货物重复报价），其投标总价在评标过程中不予调整，如其中标，其合同价按其投标单价予以调整；</w:t>
      </w:r>
    </w:p>
    <w:p>
      <w:pPr>
        <w:pStyle w:val="36"/>
        <w:keepNext w:val="0"/>
        <w:spacing w:after="0" w:line="440" w:lineRule="exact"/>
        <w:ind w:firstLine="384"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对不同文字文本投标文件的解释发生异议的，以中文文本为准；</w:t>
      </w:r>
    </w:p>
    <w:p>
      <w:pPr>
        <w:pStyle w:val="36"/>
        <w:keepNext w:val="0"/>
        <w:spacing w:after="0" w:line="440" w:lineRule="exact"/>
        <w:ind w:firstLine="384"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pStyle w:val="36"/>
        <w:keepNext w:val="0"/>
        <w:spacing w:after="0" w:line="440" w:lineRule="exact"/>
        <w:ind w:firstLine="384" w:firstLineChars="200"/>
        <w:jc w:val="left"/>
        <w:rPr>
          <w:rFonts w:hint="eastAsia" w:ascii="宋体" w:hAnsi="宋体" w:eastAsia="宋体" w:cs="宋体"/>
          <w:color w:val="000000"/>
          <w:kern w:val="0"/>
          <w:sz w:val="24"/>
          <w:szCs w:val="24"/>
          <w:lang w:val="en-US" w:eastAsia="zh-CN" w:bidi="ar-SA"/>
        </w:rPr>
      </w:pPr>
    </w:p>
    <w:p>
      <w:pPr>
        <w:pStyle w:val="36"/>
        <w:keepNext w:val="0"/>
        <w:spacing w:after="0" w:line="440" w:lineRule="exact"/>
        <w:ind w:firstLine="425"/>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四、比较和评价</w:t>
      </w:r>
    </w:p>
    <w:p>
      <w:pPr>
        <w:pStyle w:val="37"/>
        <w:spacing w:line="440" w:lineRule="exact"/>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sz w:val="24"/>
          <w:szCs w:val="24"/>
        </w:rPr>
        <w:t>中规定的评标方法和标准，对资格性检查和符合性检查合格的投标文件进行商务和技术评估，综合比较与评价。</w:t>
      </w:r>
    </w:p>
    <w:p>
      <w:pPr>
        <w:pStyle w:val="37"/>
        <w:spacing w:line="440" w:lineRule="exact"/>
        <w:ind w:left="0" w:firstLine="480" w:firstLineChars="200"/>
        <w:rPr>
          <w:rFonts w:hint="eastAsia" w:ascii="宋体" w:hAnsi="宋体" w:eastAsia="宋体" w:cs="宋体"/>
          <w:color w:val="000000"/>
          <w:sz w:val="24"/>
          <w:szCs w:val="24"/>
        </w:rPr>
      </w:pPr>
    </w:p>
    <w:p>
      <w:pPr>
        <w:pStyle w:val="37"/>
        <w:spacing w:line="440" w:lineRule="exact"/>
        <w:ind w:left="0" w:firstLine="0" w:firstLineChars="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五、推荐中标人</w:t>
      </w:r>
    </w:p>
    <w:p>
      <w:pPr>
        <w:pStyle w:val="18"/>
        <w:spacing w:line="440" w:lineRule="exact"/>
        <w:ind w:firstLine="616" w:firstLineChars="257"/>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询价小组</w:t>
      </w:r>
      <w:r>
        <w:rPr>
          <w:rFonts w:hint="eastAsia" w:ascii="宋体" w:hAnsi="宋体" w:eastAsia="宋体" w:cs="宋体"/>
          <w:color w:val="000000"/>
          <w:sz w:val="24"/>
          <w:szCs w:val="24"/>
        </w:rPr>
        <w:t>按评审后投标报价由低到高顺序排列。投标报价相同的，按技术指标优劣顺序排列。投标报价作为评标的重要依据，但并非唯一标准。</w:t>
      </w:r>
      <w:r>
        <w:rPr>
          <w:rFonts w:hint="eastAsia" w:ascii="宋体" w:hAnsi="宋体" w:eastAsia="宋体" w:cs="宋体"/>
          <w:color w:val="000000"/>
          <w:sz w:val="24"/>
          <w:szCs w:val="24"/>
          <w:lang w:eastAsia="zh-CN"/>
        </w:rPr>
        <w:t>询价小组</w:t>
      </w:r>
      <w:r>
        <w:rPr>
          <w:rFonts w:hint="eastAsia" w:ascii="宋体" w:hAnsi="宋体" w:eastAsia="宋体" w:cs="宋体"/>
          <w:color w:val="000000"/>
          <w:sz w:val="24"/>
          <w:szCs w:val="24"/>
        </w:rPr>
        <w:t>认为，排在前面的</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候选供应商的最低投标价或者某些分项报价明显不合理或者低于成本，有可能影响商品质量和不能诚信履约的，应当要求其在规定的期限内提供书面文件予以解释说明，并提交相关证明材料；否则，</w:t>
      </w:r>
      <w:r>
        <w:rPr>
          <w:rFonts w:hint="eastAsia" w:ascii="宋体" w:hAnsi="宋体" w:eastAsia="宋体" w:cs="宋体"/>
          <w:color w:val="000000"/>
          <w:sz w:val="24"/>
          <w:szCs w:val="24"/>
          <w:lang w:eastAsia="zh-CN"/>
        </w:rPr>
        <w:t>询价小组</w:t>
      </w:r>
      <w:r>
        <w:rPr>
          <w:rFonts w:hint="eastAsia" w:ascii="宋体" w:hAnsi="宋体" w:eastAsia="宋体" w:cs="宋体"/>
          <w:color w:val="000000"/>
          <w:sz w:val="24"/>
          <w:szCs w:val="24"/>
        </w:rPr>
        <w:t>可以取消该</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候选资格，按顺序由排在后面的</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候选供应商递补，以此类推。</w:t>
      </w:r>
    </w:p>
    <w:p>
      <w:pPr>
        <w:pStyle w:val="18"/>
        <w:spacing w:line="440" w:lineRule="exact"/>
        <w:ind w:firstLine="616" w:firstLineChars="257"/>
        <w:rPr>
          <w:rFonts w:hint="eastAsia" w:ascii="宋体" w:hAnsi="宋体" w:eastAsia="宋体" w:cs="宋体"/>
          <w:color w:val="000000"/>
          <w:sz w:val="24"/>
          <w:szCs w:val="24"/>
        </w:rPr>
      </w:pPr>
      <w:r>
        <w:rPr>
          <w:rFonts w:hint="eastAsia" w:ascii="宋体" w:hAnsi="宋体" w:eastAsia="宋体" w:cs="宋体"/>
          <w:color w:val="000000"/>
          <w:sz w:val="24"/>
          <w:szCs w:val="24"/>
        </w:rPr>
        <w:t>无效投标条款</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投标文件有下列情形之一的,其投标文件拒收:</w:t>
      </w:r>
    </w:p>
    <w:p>
      <w:pPr>
        <w:pStyle w:val="18"/>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未在开标截止时间前通过网上招标投标系统递交有效电子投标文件的，开标系统不予接收。</w:t>
      </w:r>
    </w:p>
    <w:p>
      <w:pPr>
        <w:pStyle w:val="18"/>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（2）所有投标人应在规定时间里完成投标文件的解密工作【</w:t>
      </w:r>
      <w:r>
        <w:rPr>
          <w:rFonts w:hint="eastAsia" w:ascii="宋体" w:hAnsi="宋体" w:eastAsia="宋体" w:cs="宋体"/>
          <w:b/>
          <w:bCs/>
          <w:color w:val="000000"/>
          <w:sz w:val="24"/>
          <w:szCs w:val="24"/>
        </w:rPr>
        <w:t>投标人使用其有效加密锁（CA锁）进行解密（因投标人原因未能提供有效CA锁对其投标文件进行解密的，其投标文件按无效标处理），以网上招投标系统解密倒计时为准</w:t>
      </w:r>
      <w:r>
        <w:rPr>
          <w:rFonts w:hint="eastAsia" w:ascii="宋体" w:hAnsi="宋体" w:eastAsia="宋体" w:cs="宋体"/>
          <w:color w:val="000000"/>
          <w:sz w:val="24"/>
          <w:szCs w:val="24"/>
        </w:rPr>
        <w:t>】，因系统原因未能成功解密的投标文件，可导入备份投标文件。备份投标文件也无法导入的，则投标文件被否决。</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投标人有下列情形之一的,资格审查后其投标作无效投标处理：</w:t>
      </w:r>
    </w:p>
    <w:p>
      <w:pPr>
        <w:pStyle w:val="18"/>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(1)法定代表人参加开标会议未携带有效的法定代表人身份证明原件和本人身份证的；委托代理人参加开标会议未携带有效的法定代表人授权书和本人身份证；</w:t>
      </w:r>
    </w:p>
    <w:p>
      <w:pPr>
        <w:pStyle w:val="18"/>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(2)投标人为本项目提供招标代理服务的；</w:t>
      </w:r>
    </w:p>
    <w:p>
      <w:pPr>
        <w:pStyle w:val="18"/>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(3)投标人与在本项目代理机构存在相互任职或工作的；</w:t>
      </w:r>
    </w:p>
    <w:p>
      <w:pPr>
        <w:pStyle w:val="18"/>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(4)投标保证金未按规定要求缴纳的；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(5)评标专家无法查看并检验电子标书中相关资料的；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(6)投标人超出营业范围投标的；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(7)联合体投标未提交联合体协议的；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(8)被暂停营业的；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(9)被暂停或取消投标资格的；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(10)财产被接管或冻结的；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(11)投标人单位负责人为同一人或者存在控股、管理关系的不同单位的；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（12）投标人基本资格条件和特定资格条件中有一项及以上不符合要求的；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b/>
          <w:bCs/>
          <w:sz w:val="24"/>
          <w:szCs w:val="24"/>
        </w:rPr>
      </w:pPr>
      <w:r>
        <w:rPr>
          <w:rFonts w:hint="eastAsia" w:ascii="宋体" w:hAnsi="宋体" w:eastAsia="宋体" w:cs="宋体"/>
          <w:color w:val="000000"/>
          <w:sz w:val="24"/>
          <w:szCs w:val="24"/>
        </w:rPr>
        <w:t>（13）投标人使用相同的MAC地址进行报名的；</w:t>
      </w:r>
      <w:bookmarkEnd w:id="41"/>
    </w:p>
    <w:p>
      <w:pPr>
        <w:spacing w:line="360" w:lineRule="auto"/>
        <w:rPr>
          <w:rFonts w:hint="eastAsia" w:ascii="宋体" w:hAnsi="宋体" w:eastAsia="宋体" w:cs="宋体"/>
          <w:b/>
          <w:bCs/>
          <w:sz w:val="22"/>
          <w:szCs w:val="22"/>
        </w:rPr>
      </w:pPr>
    </w:p>
    <w:p>
      <w:pPr>
        <w:spacing w:line="360" w:lineRule="auto"/>
        <w:rPr>
          <w:rFonts w:hint="eastAsia" w:ascii="宋体" w:hAnsi="宋体" w:eastAsia="宋体" w:cs="宋体"/>
          <w:b/>
          <w:bCs/>
          <w:sz w:val="22"/>
          <w:szCs w:val="22"/>
        </w:rPr>
      </w:pPr>
    </w:p>
    <w:p>
      <w:pPr>
        <w:spacing w:line="360" w:lineRule="auto"/>
        <w:rPr>
          <w:rFonts w:hint="eastAsia" w:ascii="宋体" w:hAnsi="宋体" w:eastAsia="宋体" w:cs="宋体"/>
          <w:b/>
          <w:bCs/>
          <w:sz w:val="22"/>
          <w:szCs w:val="22"/>
        </w:rPr>
      </w:pPr>
      <w:r>
        <w:rPr>
          <w:rFonts w:hint="eastAsia" w:ascii="宋体" w:hAnsi="宋体" w:eastAsia="宋体" w:cs="宋体"/>
          <w:b/>
          <w:bCs/>
          <w:sz w:val="22"/>
          <w:szCs w:val="22"/>
        </w:rPr>
        <w:t>附件1：</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政府采购投诉书（范本）</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投诉人：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住址：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被投诉人：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电话：</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我公司参加了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日被投诉人组织的</w:t>
      </w:r>
      <w:r>
        <w:rPr>
          <w:rFonts w:hint="eastAsia" w:ascii="宋体" w:hAnsi="宋体" w:eastAsia="宋体" w:cs="宋体"/>
          <w:sz w:val="24"/>
          <w:szCs w:val="24"/>
          <w:u w:val="single"/>
        </w:rPr>
        <w:t>（采购人）（项目名称）（项目编号）</w:t>
      </w:r>
      <w:r>
        <w:rPr>
          <w:rFonts w:hint="eastAsia" w:ascii="宋体" w:hAnsi="宋体" w:eastAsia="宋体" w:cs="宋体"/>
          <w:sz w:val="24"/>
          <w:szCs w:val="24"/>
        </w:rPr>
        <w:t>的采购活动，我公司认为该项目的</w:t>
      </w:r>
      <w:r>
        <w:rPr>
          <w:rFonts w:hint="eastAsia" w:ascii="宋体" w:hAnsi="宋体" w:eastAsia="宋体" w:cs="宋体"/>
          <w:sz w:val="24"/>
          <w:szCs w:val="24"/>
          <w:u w:val="single"/>
        </w:rPr>
        <w:t>（采购文件/采购过程/</w:t>
      </w:r>
      <w:r>
        <w:rPr>
          <w:rFonts w:hint="eastAsia" w:ascii="宋体" w:hAnsi="宋体" w:eastAsia="宋体" w:cs="宋体"/>
          <w:sz w:val="24"/>
          <w:szCs w:val="24"/>
          <w:u w:val="single"/>
          <w:lang w:eastAsia="zh-CN"/>
        </w:rPr>
        <w:t>成交</w:t>
      </w:r>
      <w:r>
        <w:rPr>
          <w:rFonts w:hint="eastAsia" w:ascii="宋体" w:hAnsi="宋体" w:eastAsia="宋体" w:cs="宋体"/>
          <w:sz w:val="24"/>
          <w:szCs w:val="24"/>
          <w:u w:val="single"/>
        </w:rPr>
        <w:t>（成交）结果）</w:t>
      </w:r>
      <w:r>
        <w:rPr>
          <w:rFonts w:hint="eastAsia" w:ascii="宋体" w:hAnsi="宋体" w:eastAsia="宋体" w:cs="宋体"/>
          <w:sz w:val="24"/>
          <w:szCs w:val="24"/>
        </w:rPr>
        <w:t>损害了我公司权益，对此，我公司于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日向</w:t>
      </w:r>
      <w:r>
        <w:rPr>
          <w:rFonts w:hint="eastAsia" w:ascii="宋体" w:hAnsi="宋体" w:eastAsia="宋体" w:cs="宋体"/>
          <w:sz w:val="24"/>
          <w:szCs w:val="24"/>
          <w:u w:val="single"/>
        </w:rPr>
        <w:t>（采购人或者政府采购代理机构）</w:t>
      </w:r>
      <w:r>
        <w:rPr>
          <w:rFonts w:hint="eastAsia" w:ascii="宋体" w:hAnsi="宋体" w:eastAsia="宋体" w:cs="宋体"/>
          <w:sz w:val="24"/>
          <w:szCs w:val="24"/>
        </w:rPr>
        <w:t>提出了质疑，</w:t>
      </w:r>
      <w:r>
        <w:rPr>
          <w:rFonts w:hint="eastAsia" w:ascii="宋体" w:hAnsi="宋体" w:eastAsia="宋体" w:cs="宋体"/>
          <w:sz w:val="24"/>
          <w:szCs w:val="24"/>
          <w:u w:val="single"/>
        </w:rPr>
        <w:t>（其于    年  月  日作出书面答复，因对其作出的答复不满意）/（被质疑人未在法定期内予以答复，按照政府采购有关规定）</w:t>
      </w:r>
      <w:r>
        <w:rPr>
          <w:rFonts w:hint="eastAsia" w:ascii="宋体" w:hAnsi="宋体" w:eastAsia="宋体" w:cs="宋体"/>
          <w:sz w:val="24"/>
          <w:szCs w:val="24"/>
        </w:rPr>
        <w:t>，现向贵机关提起投诉：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具体的投诉事项及事实依据；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质疑和质疑答复情况简要描述；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投诉请求。</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w:t>
      </w:r>
    </w:p>
    <w:p>
      <w:pPr>
        <w:spacing w:line="360" w:lineRule="auto"/>
        <w:rPr>
          <w:rFonts w:hint="eastAsia" w:ascii="宋体" w:hAnsi="宋体" w:eastAsia="宋体" w:cs="宋体"/>
          <w:sz w:val="24"/>
          <w:szCs w:val="24"/>
        </w:rPr>
      </w:pPr>
      <w:r>
        <w:rPr>
          <w:rFonts w:hint="eastAsia" w:ascii="宋体" w:hAnsi="宋体" w:eastAsia="宋体" w:cs="宋体"/>
          <w:sz w:val="24"/>
          <w:szCs w:val="24"/>
        </w:rPr>
        <w:t>1.质疑书和质疑答复书；</w:t>
      </w:r>
    </w:p>
    <w:p>
      <w:pPr>
        <w:spacing w:line="360" w:lineRule="auto"/>
        <w:rPr>
          <w:rFonts w:hint="eastAsia" w:ascii="宋体" w:hAnsi="宋体" w:eastAsia="宋体" w:cs="宋体"/>
          <w:sz w:val="24"/>
          <w:szCs w:val="24"/>
        </w:rPr>
      </w:pPr>
      <w:r>
        <w:rPr>
          <w:rFonts w:hint="eastAsia" w:ascii="宋体" w:hAnsi="宋体" w:eastAsia="宋体" w:cs="宋体"/>
          <w:sz w:val="24"/>
          <w:szCs w:val="24"/>
        </w:rPr>
        <w:t>2.证据材料（需注明证据来源），证人的姓名、住址和联系方式等；</w:t>
      </w:r>
    </w:p>
    <w:p>
      <w:pPr>
        <w:spacing w:line="360" w:lineRule="auto"/>
        <w:rPr>
          <w:rFonts w:hint="eastAsia" w:ascii="宋体" w:hAnsi="宋体" w:eastAsia="宋体" w:cs="宋体"/>
          <w:sz w:val="24"/>
          <w:szCs w:val="24"/>
        </w:rPr>
      </w:pPr>
      <w:r>
        <w:rPr>
          <w:rFonts w:hint="eastAsia" w:ascii="宋体" w:hAnsi="宋体" w:eastAsia="宋体" w:cs="宋体"/>
          <w:sz w:val="24"/>
          <w:szCs w:val="24"/>
        </w:rPr>
        <w:t>3.营业执照；</w:t>
      </w:r>
    </w:p>
    <w:p>
      <w:pPr>
        <w:spacing w:line="360" w:lineRule="auto"/>
        <w:rPr>
          <w:rFonts w:hint="eastAsia" w:ascii="宋体" w:hAnsi="宋体" w:eastAsia="宋体" w:cs="宋体"/>
          <w:sz w:val="24"/>
          <w:szCs w:val="24"/>
        </w:rPr>
      </w:pPr>
      <w:r>
        <w:rPr>
          <w:rFonts w:hint="eastAsia" w:ascii="宋体" w:hAnsi="宋体" w:eastAsia="宋体" w:cs="宋体"/>
          <w:sz w:val="24"/>
          <w:szCs w:val="24"/>
        </w:rPr>
        <w:t>4.法定代表人身份证明函</w:t>
      </w:r>
    </w:p>
    <w:p>
      <w:pPr>
        <w:spacing w:line="360" w:lineRule="auto"/>
        <w:rPr>
          <w:rFonts w:hint="eastAsia" w:ascii="宋体" w:hAnsi="宋体" w:eastAsia="宋体" w:cs="宋体"/>
          <w:sz w:val="24"/>
          <w:szCs w:val="24"/>
        </w:rPr>
      </w:pPr>
      <w:r>
        <w:rPr>
          <w:rFonts w:hint="eastAsia" w:ascii="宋体" w:hAnsi="宋体" w:eastAsia="宋体" w:cs="宋体"/>
          <w:sz w:val="24"/>
          <w:szCs w:val="24"/>
        </w:rPr>
        <w:t>5.法定代表人授权委托书（包含法定代表人和委托代理人的身份证复印件）；</w:t>
      </w:r>
    </w:p>
    <w:p>
      <w:pPr>
        <w:spacing w:line="360" w:lineRule="auto"/>
        <w:rPr>
          <w:rFonts w:hint="eastAsia" w:ascii="宋体" w:hAnsi="宋体" w:eastAsia="宋体" w:cs="宋体"/>
          <w:sz w:val="24"/>
          <w:szCs w:val="24"/>
        </w:rPr>
      </w:pPr>
      <w:r>
        <w:rPr>
          <w:rFonts w:hint="eastAsia" w:ascii="宋体" w:hAnsi="宋体" w:eastAsia="宋体" w:cs="宋体"/>
          <w:sz w:val="24"/>
          <w:szCs w:val="24"/>
        </w:rPr>
        <w:t>6.政府采购监管部门认为应当提供的其它材料。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投诉供应商：（盖章）</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法定代表人（或主要负责人）：（签字）</w:t>
      </w:r>
    </w:p>
    <w:p>
      <w:pPr>
        <w:spacing w:line="360" w:lineRule="auto"/>
        <w:ind w:firstLine="3840" w:firstLineChars="1600"/>
        <w:jc w:val="center"/>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rPr>
          <w:rFonts w:hint="eastAsia" w:ascii="宋体" w:hAnsi="宋体" w:eastAsia="宋体" w:cs="宋体"/>
          <w:sz w:val="24"/>
          <w:szCs w:val="24"/>
        </w:rPr>
      </w:pPr>
      <w:r>
        <w:rPr>
          <w:rFonts w:hint="eastAsia" w:ascii="宋体" w:hAnsi="宋体" w:eastAsia="宋体" w:cs="宋体"/>
          <w:sz w:val="24"/>
          <w:szCs w:val="24"/>
        </w:rPr>
        <w:t>本投诉书正本叁份，副本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份并附电子文档。</w:t>
      </w:r>
    </w:p>
    <w:p>
      <w:pPr>
        <w:pStyle w:val="10"/>
        <w:ind w:left="0" w:leftChars="0" w:firstLine="0" w:firstLineChars="0"/>
        <w:rPr>
          <w:rFonts w:hint="eastAsia" w:ascii="宋体" w:hAnsi="宋体" w:eastAsia="宋体" w:cs="宋体"/>
        </w:rPr>
      </w:pPr>
    </w:p>
    <w:p>
      <w:pPr>
        <w:spacing w:line="360" w:lineRule="auto"/>
        <w:ind w:left="7228" w:hanging="4337" w:hangingChars="1800"/>
        <w:jc w:val="center"/>
        <w:rPr>
          <w:rFonts w:hint="eastAsia" w:ascii="宋体" w:hAnsi="宋体" w:eastAsia="宋体" w:cs="宋体"/>
          <w:b/>
          <w:bCs/>
          <w:sz w:val="24"/>
          <w:szCs w:val="24"/>
        </w:rPr>
      </w:pPr>
      <w:r>
        <w:rPr>
          <w:rFonts w:hint="eastAsia" w:ascii="宋体" w:hAnsi="宋体" w:eastAsia="宋体" w:cs="宋体"/>
          <w:b/>
          <w:bCs/>
          <w:sz w:val="24"/>
          <w:szCs w:val="24"/>
        </w:rPr>
        <w:t>投诉相关说明</w:t>
      </w:r>
    </w:p>
    <w:p>
      <w:pPr>
        <w:keepNext w:val="0"/>
        <w:keepLines w:val="0"/>
        <w:pageBreakBefore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投诉人应当满足《政府采购法》、《政府采购法实施条例》和《政府采购供</w:t>
      </w:r>
      <w:r>
        <w:rPr>
          <w:rFonts w:hint="eastAsia" w:ascii="宋体" w:hAnsi="宋体" w:eastAsia="宋体" w:cs="宋体"/>
          <w:kern w:val="2"/>
          <w:sz w:val="24"/>
          <w:szCs w:val="24"/>
          <w:lang w:val="en-US" w:eastAsia="zh-CN" w:bidi="ar-SA"/>
        </w:rPr>
        <w:t>应商投诉处理办法》的相关规定。</w:t>
      </w:r>
      <w:r>
        <w:rPr>
          <w:rFonts w:hint="eastAsia" w:ascii="宋体" w:hAnsi="宋体" w:eastAsia="宋体" w:cs="宋体"/>
          <w:sz w:val="24"/>
          <w:szCs w:val="24"/>
        </w:rPr>
        <w:t xml:space="preserve">    </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质疑前置及时间要求</w:t>
      </w:r>
    </w:p>
    <w:p>
      <w:pPr>
        <w:keepNext w:val="0"/>
        <w:keepLines w:val="0"/>
        <w:pageBreakBefore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《中华人民共和国政府采购法》第五十一条：供应商对政府采购活动事项有疑问的，可以向采购人提出询问，采购人应当及时作出答复，但答复的内容不得涉及商业秘密。</w:t>
      </w:r>
    </w:p>
    <w:p>
      <w:pPr>
        <w:keepNext w:val="0"/>
        <w:keepLines w:val="0"/>
        <w:pageBreakBefore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第五十二条：供应商认为采购文件、采购过程和</w:t>
      </w:r>
      <w:r>
        <w:rPr>
          <w:rFonts w:hint="eastAsia" w:ascii="宋体" w:hAnsi="宋体" w:eastAsia="宋体" w:cs="宋体"/>
          <w:sz w:val="24"/>
          <w:szCs w:val="24"/>
          <w:lang w:eastAsia="zh-CN"/>
        </w:rPr>
        <w:t>成交</w:t>
      </w:r>
      <w:r>
        <w:rPr>
          <w:rFonts w:hint="eastAsia" w:ascii="宋体" w:hAnsi="宋体" w:eastAsia="宋体" w:cs="宋体"/>
          <w:sz w:val="24"/>
          <w:szCs w:val="24"/>
        </w:rPr>
        <w:t>、成交结果使自己的权益受到损害的，可以在知道或者应知其权益受到损害之日起七个工作日内，以书面形式向采购人提出质疑。</w:t>
      </w:r>
    </w:p>
    <w:p>
      <w:pPr>
        <w:keepNext w:val="0"/>
        <w:keepLines w:val="0"/>
        <w:pageBreakBefore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《政府采购实施条例》第五十五条：供应商质疑、投诉应当有明确的请求和必要的证明材料。供应商投诉的事项不得超出质疑事项的范围。</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 二、书面方式</w:t>
      </w:r>
    </w:p>
    <w:p>
      <w:pPr>
        <w:spacing w:line="360" w:lineRule="auto"/>
        <w:ind w:left="5040" w:hanging="4320" w:hangingChars="1800"/>
        <w:jc w:val="left"/>
        <w:rPr>
          <w:rFonts w:hint="eastAsia" w:ascii="宋体" w:hAnsi="宋体" w:eastAsia="宋体" w:cs="宋体"/>
          <w:sz w:val="24"/>
          <w:szCs w:val="24"/>
        </w:rPr>
      </w:pPr>
      <w:r>
        <w:rPr>
          <w:rFonts w:hint="eastAsia" w:ascii="宋体" w:hAnsi="宋体" w:eastAsia="宋体" w:cs="宋体"/>
          <w:sz w:val="24"/>
          <w:szCs w:val="24"/>
        </w:rPr>
        <w:t xml:space="preserve">    《政府采购供应商投诉处理办法》第八条：投诉人投诉时，应当提交投诉书，</w:t>
      </w:r>
    </w:p>
    <w:p>
      <w:pPr>
        <w:spacing w:line="360" w:lineRule="auto"/>
        <w:ind w:left="5040" w:hanging="4320" w:hangingChars="1800"/>
        <w:jc w:val="left"/>
        <w:rPr>
          <w:rFonts w:hint="eastAsia" w:ascii="宋体" w:hAnsi="宋体" w:eastAsia="宋体" w:cs="宋体"/>
          <w:sz w:val="24"/>
          <w:szCs w:val="24"/>
        </w:rPr>
      </w:pPr>
      <w:r>
        <w:rPr>
          <w:rFonts w:hint="eastAsia" w:ascii="宋体" w:hAnsi="宋体" w:eastAsia="宋体" w:cs="宋体"/>
          <w:sz w:val="24"/>
          <w:szCs w:val="24"/>
        </w:rPr>
        <w:t>并按照被投诉人以及与投诉事项有关的供应商数量提供投诉书的副本。</w:t>
      </w:r>
    </w:p>
    <w:p>
      <w:pPr>
        <w:spacing w:line="360" w:lineRule="auto"/>
        <w:ind w:left="5040" w:hanging="4320" w:hangingChars="1800"/>
        <w:rPr>
          <w:rFonts w:hint="eastAsia" w:ascii="宋体" w:hAnsi="宋体" w:eastAsia="宋体" w:cs="宋体"/>
          <w:sz w:val="24"/>
          <w:szCs w:val="24"/>
        </w:rPr>
      </w:pPr>
      <w:r>
        <w:rPr>
          <w:rFonts w:hint="eastAsia" w:ascii="宋体" w:hAnsi="宋体" w:eastAsia="宋体" w:cs="宋体"/>
          <w:sz w:val="24"/>
          <w:szCs w:val="24"/>
        </w:rPr>
        <w:t xml:space="preserve">   投诉书应当包括下列主要内容：</w:t>
      </w:r>
    </w:p>
    <w:p>
      <w:pPr>
        <w:numPr>
          <w:ilvl w:val="0"/>
          <w:numId w:val="12"/>
        </w:numPr>
        <w:spacing w:line="360" w:lineRule="auto"/>
        <w:rPr>
          <w:rFonts w:hint="eastAsia" w:ascii="宋体" w:hAnsi="宋体" w:eastAsia="宋体" w:cs="宋体"/>
          <w:sz w:val="24"/>
          <w:szCs w:val="24"/>
        </w:rPr>
      </w:pPr>
      <w:r>
        <w:rPr>
          <w:rFonts w:hint="eastAsia" w:ascii="宋体" w:hAnsi="宋体" w:eastAsia="宋体" w:cs="宋体"/>
          <w:sz w:val="24"/>
          <w:szCs w:val="24"/>
        </w:rPr>
        <w:t>投诉人和被投诉人的名称、地址、电话等；</w:t>
      </w:r>
    </w:p>
    <w:p>
      <w:pPr>
        <w:numPr>
          <w:ilvl w:val="0"/>
          <w:numId w:val="12"/>
        </w:numPr>
        <w:spacing w:line="360" w:lineRule="auto"/>
        <w:rPr>
          <w:rFonts w:hint="eastAsia" w:ascii="宋体" w:hAnsi="宋体" w:eastAsia="宋体" w:cs="宋体"/>
          <w:sz w:val="24"/>
          <w:szCs w:val="24"/>
        </w:rPr>
      </w:pPr>
      <w:r>
        <w:rPr>
          <w:rFonts w:hint="eastAsia" w:ascii="宋体" w:hAnsi="宋体" w:eastAsia="宋体" w:cs="宋体"/>
          <w:sz w:val="24"/>
          <w:szCs w:val="24"/>
        </w:rPr>
        <w:t>具体的投诉事项及事实依据；</w:t>
      </w:r>
    </w:p>
    <w:p>
      <w:pPr>
        <w:numPr>
          <w:ilvl w:val="0"/>
          <w:numId w:val="12"/>
        </w:numPr>
        <w:spacing w:line="360" w:lineRule="auto"/>
        <w:rPr>
          <w:rFonts w:hint="eastAsia" w:ascii="宋体" w:hAnsi="宋体" w:eastAsia="宋体" w:cs="宋体"/>
          <w:sz w:val="24"/>
          <w:szCs w:val="24"/>
        </w:rPr>
      </w:pPr>
      <w:r>
        <w:rPr>
          <w:rFonts w:hint="eastAsia" w:ascii="宋体" w:hAnsi="宋体" w:eastAsia="宋体" w:cs="宋体"/>
          <w:sz w:val="24"/>
          <w:szCs w:val="24"/>
        </w:rPr>
        <w:t>质疑和质疑答复情况及相关证明材料；</w:t>
      </w:r>
    </w:p>
    <w:p>
      <w:pPr>
        <w:numPr>
          <w:ilvl w:val="0"/>
          <w:numId w:val="12"/>
        </w:numPr>
        <w:spacing w:line="360" w:lineRule="auto"/>
        <w:rPr>
          <w:rFonts w:hint="eastAsia" w:ascii="宋体" w:hAnsi="宋体" w:eastAsia="宋体" w:cs="宋体"/>
          <w:sz w:val="24"/>
          <w:szCs w:val="24"/>
        </w:rPr>
      </w:pPr>
      <w:r>
        <w:rPr>
          <w:rFonts w:hint="eastAsia" w:ascii="宋体" w:hAnsi="宋体" w:eastAsia="宋体" w:cs="宋体"/>
          <w:sz w:val="24"/>
          <w:szCs w:val="24"/>
        </w:rPr>
        <w:t>提起投诉的日期。</w:t>
      </w:r>
    </w:p>
    <w:p>
      <w:pPr>
        <w:spacing w:line="360" w:lineRule="auto"/>
        <w:ind w:firstLine="645"/>
        <w:rPr>
          <w:rFonts w:hint="eastAsia" w:ascii="宋体" w:hAnsi="宋体" w:eastAsia="宋体" w:cs="宋体"/>
          <w:sz w:val="24"/>
          <w:szCs w:val="24"/>
        </w:rPr>
      </w:pPr>
      <w:r>
        <w:rPr>
          <w:rFonts w:hint="eastAsia" w:ascii="宋体" w:hAnsi="宋体" w:eastAsia="宋体" w:cs="宋体"/>
          <w:sz w:val="24"/>
          <w:szCs w:val="24"/>
        </w:rPr>
        <w:t>投诉书应当署名。投诉人为自然人，应当由本人签字；投诉人为法人或者其他组织的，应当由法定代表人或者主要负责人签字并加盖公章。</w:t>
      </w:r>
    </w:p>
    <w:p>
      <w:pPr>
        <w:spacing w:line="360" w:lineRule="auto"/>
        <w:ind w:firstLine="645"/>
        <w:rPr>
          <w:rFonts w:hint="eastAsia" w:ascii="宋体" w:hAnsi="宋体" w:eastAsia="宋体" w:cs="宋体"/>
          <w:sz w:val="24"/>
          <w:szCs w:val="24"/>
        </w:rPr>
      </w:pPr>
      <w:r>
        <w:rPr>
          <w:rFonts w:hint="eastAsia" w:ascii="宋体" w:hAnsi="宋体" w:eastAsia="宋体" w:cs="宋体"/>
          <w:sz w:val="24"/>
          <w:szCs w:val="24"/>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360" w:lineRule="auto"/>
        <w:ind w:firstLine="645"/>
        <w:rPr>
          <w:rFonts w:hint="eastAsia" w:ascii="宋体" w:hAnsi="宋体" w:eastAsia="宋体" w:cs="宋体"/>
          <w:sz w:val="24"/>
          <w:szCs w:val="24"/>
        </w:rPr>
      </w:pPr>
      <w:r>
        <w:rPr>
          <w:rFonts w:hint="eastAsia" w:ascii="宋体" w:hAnsi="宋体" w:eastAsia="宋体" w:cs="宋体"/>
          <w:sz w:val="24"/>
          <w:szCs w:val="24"/>
        </w:rPr>
        <w:t>《政府采购供应商投诉处理办法》第十条：投诉人提起投诉应当符合下列条件：</w:t>
      </w:r>
    </w:p>
    <w:p>
      <w:pPr>
        <w:numPr>
          <w:ilvl w:val="0"/>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投诉人是参与所投诉政府采购活动的供应商；</w:t>
      </w:r>
    </w:p>
    <w:p>
      <w:pPr>
        <w:numPr>
          <w:ilvl w:val="0"/>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提起投诉诉前已依法进行质疑；</w:t>
      </w:r>
    </w:p>
    <w:p>
      <w:pPr>
        <w:numPr>
          <w:ilvl w:val="0"/>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投诉书内容符合本办法的规定；</w:t>
      </w:r>
    </w:p>
    <w:p>
      <w:pPr>
        <w:numPr>
          <w:ilvl w:val="0"/>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在投诉有效期内提起投诉；</w:t>
      </w:r>
    </w:p>
    <w:p>
      <w:pPr>
        <w:numPr>
          <w:ilvl w:val="0"/>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属于本级财政部门管辖；</w:t>
      </w:r>
    </w:p>
    <w:p>
      <w:pPr>
        <w:numPr>
          <w:ilvl w:val="0"/>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同一投诉事项未经财政部门投诉处理；</w:t>
      </w:r>
    </w:p>
    <w:p>
      <w:pPr>
        <w:numPr>
          <w:ilvl w:val="0"/>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国务院财政部门规定的其他条件。</w:t>
      </w:r>
    </w:p>
    <w:p>
      <w:pPr>
        <w:spacing w:line="360" w:lineRule="auto"/>
        <w:ind w:left="5040" w:hanging="4320" w:hangingChars="1800"/>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 三、虚假、恶意投诉法律责任</w:t>
      </w:r>
    </w:p>
    <w:p>
      <w:pPr>
        <w:spacing w:line="360" w:lineRule="auto"/>
        <w:ind w:left="5040" w:hanging="4320" w:hangingChars="1800"/>
        <w:rPr>
          <w:rFonts w:hint="eastAsia" w:ascii="宋体" w:hAnsi="宋体" w:eastAsia="宋体" w:cs="宋体"/>
          <w:sz w:val="24"/>
          <w:szCs w:val="24"/>
        </w:rPr>
      </w:pPr>
      <w:r>
        <w:rPr>
          <w:rFonts w:hint="eastAsia" w:ascii="宋体" w:hAnsi="宋体" w:eastAsia="宋体" w:cs="宋体"/>
          <w:sz w:val="24"/>
          <w:szCs w:val="24"/>
        </w:rPr>
        <w:t xml:space="preserve">    第七十三条：供应商捏造实施、提供虚假材料或者以非</w:t>
      </w:r>
    </w:p>
    <w:p>
      <w:pPr>
        <w:spacing w:line="360" w:lineRule="auto"/>
        <w:ind w:left="5040" w:hanging="4320" w:hangingChars="1800"/>
        <w:rPr>
          <w:rFonts w:hint="eastAsia" w:ascii="宋体" w:hAnsi="宋体" w:eastAsia="宋体" w:cs="宋体"/>
          <w:sz w:val="24"/>
          <w:szCs w:val="24"/>
        </w:rPr>
      </w:pPr>
      <w:r>
        <w:rPr>
          <w:rFonts w:hint="eastAsia" w:ascii="宋体" w:hAnsi="宋体" w:eastAsia="宋体" w:cs="宋体"/>
          <w:sz w:val="24"/>
          <w:szCs w:val="24"/>
        </w:rPr>
        <w:t>法手段取得证明材料进行投诉的，由财政部门列入不良行为</w:t>
      </w:r>
    </w:p>
    <w:p>
      <w:pPr>
        <w:spacing w:line="360" w:lineRule="auto"/>
        <w:ind w:left="5040" w:hanging="4320" w:hangingChars="1800"/>
        <w:rPr>
          <w:rFonts w:hint="eastAsia" w:ascii="宋体" w:hAnsi="宋体" w:eastAsia="宋体" w:cs="宋体"/>
          <w:sz w:val="24"/>
          <w:szCs w:val="24"/>
        </w:rPr>
      </w:pPr>
      <w:r>
        <w:rPr>
          <w:rFonts w:hint="eastAsia" w:ascii="宋体" w:hAnsi="宋体" w:eastAsia="宋体" w:cs="宋体"/>
          <w:sz w:val="24"/>
          <w:szCs w:val="24"/>
        </w:rPr>
        <w:t>记录名单，禁止其1至3年内参加政府采购活动。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《政府采购供应商投诉处理办法》第二十六条：投诉人有下列情形之一的，属于虚假、恶意投诉，财政部门应当驳回投诉，将其列入不良行为记录名单，并依法予以处罚：</w:t>
      </w:r>
    </w:p>
    <w:p>
      <w:pPr>
        <w:spacing w:line="360" w:lineRule="auto"/>
        <w:ind w:left="5040" w:hanging="4320" w:hangingChars="1800"/>
        <w:rPr>
          <w:rFonts w:hint="eastAsia" w:ascii="宋体" w:hAnsi="宋体" w:eastAsia="宋体" w:cs="宋体"/>
          <w:sz w:val="24"/>
          <w:szCs w:val="24"/>
        </w:rPr>
      </w:pPr>
      <w:r>
        <w:rPr>
          <w:rFonts w:hint="eastAsia" w:ascii="宋体" w:hAnsi="宋体" w:eastAsia="宋体" w:cs="宋体"/>
          <w:sz w:val="24"/>
          <w:szCs w:val="24"/>
        </w:rPr>
        <w:t xml:space="preserve">    （一）1年内3次以上投诉均查无实据的；</w:t>
      </w:r>
    </w:p>
    <w:p>
      <w:pPr>
        <w:spacing w:line="360" w:lineRule="auto"/>
        <w:ind w:left="5040" w:hanging="4320" w:hangingChars="1800"/>
        <w:rPr>
          <w:rFonts w:hint="eastAsia" w:ascii="宋体" w:hAnsi="宋体" w:eastAsia="宋体" w:cs="宋体"/>
          <w:sz w:val="24"/>
          <w:szCs w:val="24"/>
        </w:rPr>
      </w:pPr>
      <w:r>
        <w:rPr>
          <w:rFonts w:hint="eastAsia" w:ascii="宋体" w:hAnsi="宋体" w:eastAsia="宋体" w:cs="宋体"/>
          <w:sz w:val="24"/>
          <w:szCs w:val="24"/>
        </w:rPr>
        <w:t xml:space="preserve">    （二）捏造事实或者提供虚假投诉材料的。</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递交投诉书地址：</w:t>
      </w:r>
      <w:r>
        <w:rPr>
          <w:rFonts w:hint="eastAsia" w:ascii="宋体" w:hAnsi="宋体" w:eastAsia="宋体" w:cs="宋体"/>
          <w:sz w:val="24"/>
          <w:szCs w:val="24"/>
          <w:lang w:eastAsia="zh-CN"/>
        </w:rPr>
        <w:t>乌恰县财政局政府采购办</w:t>
      </w:r>
    </w:p>
    <w:p>
      <w:pPr>
        <w:pStyle w:val="39"/>
        <w:rPr>
          <w:rFonts w:hint="eastAsia" w:ascii="宋体" w:hAnsi="宋体" w:eastAsia="宋体" w:cs="宋体"/>
          <w:sz w:val="24"/>
          <w:szCs w:val="24"/>
          <w:lang w:eastAsia="zh-CN"/>
        </w:rPr>
      </w:pPr>
    </w:p>
    <w:p>
      <w:pPr>
        <w:pStyle w:val="40"/>
        <w:rPr>
          <w:rFonts w:hint="eastAsia" w:ascii="宋体" w:hAnsi="宋体" w:eastAsia="宋体" w:cs="宋体"/>
          <w:sz w:val="24"/>
          <w:szCs w:val="24"/>
          <w:lang w:eastAsia="zh-CN"/>
        </w:rPr>
      </w:pPr>
    </w:p>
    <w:p>
      <w:pPr>
        <w:pStyle w:val="40"/>
        <w:rPr>
          <w:rFonts w:hint="eastAsia" w:ascii="宋体" w:hAnsi="宋体" w:eastAsia="宋体" w:cs="宋体"/>
          <w:sz w:val="24"/>
          <w:szCs w:val="24"/>
          <w:lang w:eastAsia="zh-CN"/>
        </w:rPr>
      </w:pPr>
    </w:p>
    <w:p>
      <w:pPr>
        <w:pStyle w:val="40"/>
        <w:rPr>
          <w:rFonts w:hint="eastAsia" w:ascii="宋体" w:hAnsi="宋体" w:eastAsia="宋体" w:cs="宋体"/>
          <w:sz w:val="24"/>
          <w:szCs w:val="24"/>
          <w:lang w:eastAsia="zh-CN"/>
        </w:rPr>
      </w:pPr>
    </w:p>
    <w:p>
      <w:pPr>
        <w:pStyle w:val="40"/>
        <w:rPr>
          <w:rFonts w:hint="eastAsia" w:ascii="宋体" w:hAnsi="宋体" w:eastAsia="宋体" w:cs="宋体"/>
          <w:sz w:val="24"/>
          <w:szCs w:val="24"/>
          <w:lang w:eastAsia="zh-CN"/>
        </w:rPr>
      </w:pPr>
    </w:p>
    <w:p>
      <w:pPr>
        <w:pStyle w:val="40"/>
        <w:rPr>
          <w:rFonts w:hint="eastAsia" w:ascii="宋体" w:hAnsi="宋体" w:eastAsia="宋体" w:cs="宋体"/>
          <w:sz w:val="24"/>
          <w:szCs w:val="24"/>
          <w:lang w:eastAsia="zh-CN"/>
        </w:rPr>
      </w:pPr>
    </w:p>
    <w:p>
      <w:pPr>
        <w:pStyle w:val="40"/>
        <w:rPr>
          <w:rFonts w:hint="eastAsia" w:ascii="宋体" w:hAnsi="宋体" w:eastAsia="宋体" w:cs="宋体"/>
          <w:sz w:val="24"/>
          <w:szCs w:val="24"/>
          <w:lang w:eastAsia="zh-CN"/>
        </w:rPr>
      </w:pPr>
    </w:p>
    <w:p>
      <w:pPr>
        <w:pStyle w:val="40"/>
        <w:rPr>
          <w:rFonts w:hint="eastAsia" w:ascii="宋体" w:hAnsi="宋体" w:eastAsia="宋体" w:cs="宋体"/>
          <w:sz w:val="24"/>
          <w:szCs w:val="24"/>
          <w:lang w:eastAsia="zh-CN"/>
        </w:rPr>
      </w:pPr>
    </w:p>
    <w:p>
      <w:pPr>
        <w:pStyle w:val="40"/>
        <w:rPr>
          <w:rFonts w:hint="eastAsia" w:ascii="宋体" w:hAnsi="宋体" w:eastAsia="宋体" w:cs="宋体"/>
          <w:sz w:val="24"/>
          <w:szCs w:val="24"/>
          <w:lang w:eastAsia="zh-CN"/>
        </w:rPr>
      </w:pPr>
    </w:p>
    <w:p>
      <w:pPr>
        <w:pStyle w:val="40"/>
        <w:rPr>
          <w:rFonts w:hint="eastAsia" w:ascii="宋体" w:hAnsi="宋体" w:eastAsia="宋体" w:cs="宋体"/>
          <w:sz w:val="24"/>
          <w:szCs w:val="24"/>
          <w:lang w:eastAsia="zh-CN"/>
        </w:rPr>
      </w:pPr>
    </w:p>
    <w:p>
      <w:pPr>
        <w:pStyle w:val="40"/>
        <w:rPr>
          <w:rFonts w:hint="eastAsia" w:ascii="宋体" w:hAnsi="宋体" w:eastAsia="宋体" w:cs="宋体"/>
          <w:sz w:val="24"/>
          <w:szCs w:val="24"/>
          <w:lang w:eastAsia="zh-CN"/>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附件2</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质疑函范本</w:t>
      </w:r>
    </w:p>
    <w:p>
      <w:pPr>
        <w:adjustRightInd w:val="0"/>
        <w:snapToGrid w:val="0"/>
        <w:spacing w:before="240" w:beforeLines="100" w:line="360" w:lineRule="auto"/>
        <w:rPr>
          <w:rFonts w:hint="eastAsia" w:ascii="宋体" w:hAnsi="宋体" w:eastAsia="宋体" w:cs="宋体"/>
          <w:bCs/>
          <w:sz w:val="24"/>
          <w:szCs w:val="24"/>
        </w:rPr>
      </w:pPr>
      <w:r>
        <w:rPr>
          <w:rFonts w:hint="eastAsia" w:ascii="宋体" w:hAnsi="宋体" w:eastAsia="宋体" w:cs="宋体"/>
          <w:bCs/>
          <w:sz w:val="24"/>
          <w:szCs w:val="24"/>
        </w:rPr>
        <w:t>一、质疑供应商基本信息</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质疑供应商：</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二、质疑项目基本情况</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质疑项目的名称：</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质疑项目的编号：</w:t>
      </w:r>
      <w:r>
        <w:rPr>
          <w:rFonts w:hint="eastAsia" w:ascii="宋体" w:hAnsi="宋体" w:eastAsia="宋体" w:cs="宋体"/>
          <w:sz w:val="24"/>
          <w:szCs w:val="24"/>
          <w:u w:val="dotted"/>
        </w:rPr>
        <w:t xml:space="preserve">               </w:t>
      </w:r>
      <w:r>
        <w:rPr>
          <w:rFonts w:hint="eastAsia" w:ascii="宋体" w:hAnsi="宋体" w:eastAsia="宋体" w:cs="宋体"/>
          <w:sz w:val="24"/>
          <w:szCs w:val="24"/>
        </w:rPr>
        <w:t>包号：</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采购文件获取日期：</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三、质疑事项具体内容</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质疑事项1：</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质疑事项2</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四、与质疑事项相关的质疑请求</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签字(签章)：                   公章：                      </w:t>
      </w:r>
    </w:p>
    <w:p>
      <w:pPr>
        <w:spacing w:line="360" w:lineRule="auto"/>
        <w:rPr>
          <w:rFonts w:hint="eastAsia" w:ascii="宋体" w:hAnsi="宋体" w:eastAsia="宋体" w:cs="宋体"/>
          <w:b/>
          <w:sz w:val="24"/>
          <w:szCs w:val="24"/>
        </w:rPr>
      </w:pPr>
      <w:r>
        <w:rPr>
          <w:rFonts w:hint="eastAsia" w:ascii="宋体" w:hAnsi="宋体" w:eastAsia="宋体" w:cs="宋体"/>
          <w:sz w:val="24"/>
          <w:szCs w:val="24"/>
        </w:rPr>
        <w:t xml:space="preserve">日期：    </w:t>
      </w:r>
    </w:p>
    <w:p>
      <w:pPr>
        <w:pStyle w:val="40"/>
        <w:rPr>
          <w:rFonts w:hint="eastAsia" w:ascii="宋体" w:hAnsi="宋体" w:eastAsia="宋体" w:cs="宋体"/>
          <w:b/>
          <w:sz w:val="24"/>
          <w:szCs w:val="24"/>
        </w:rPr>
      </w:pPr>
    </w:p>
    <w:p>
      <w:pPr>
        <w:pStyle w:val="40"/>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pStyle w:val="5"/>
        <w:rPr>
          <w:rFonts w:hint="eastAsia" w:ascii="宋体" w:hAnsi="宋体" w:eastAsia="宋体" w:cs="宋体"/>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质疑函制作说明：</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w:t>
      </w:r>
      <w:r>
        <w:rPr>
          <w:rFonts w:hint="eastAsia" w:ascii="宋体" w:hAnsi="宋体" w:eastAsia="宋体" w:cs="宋体"/>
          <w:kern w:val="0"/>
          <w:sz w:val="24"/>
          <w:szCs w:val="24"/>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pPr>
        <w:pStyle w:val="12"/>
        <w:keepNext w:val="0"/>
        <w:keepLines w:val="0"/>
        <w:pageBreakBefore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lang w:eastAsia="zh-CN"/>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ind w:firstLine="420" w:firstLineChars="200"/>
        <w:jc w:val="left"/>
        <w:textAlignment w:val="auto"/>
        <w:rPr>
          <w:rFonts w:hint="eastAsia" w:ascii="宋体" w:hAnsi="宋体" w:eastAsia="宋体" w:cs="宋体"/>
        </w:rPr>
      </w:pPr>
      <w:r>
        <w:rPr>
          <w:rFonts w:hint="eastAsia" w:ascii="宋体" w:hAnsi="宋体" w:eastAsia="宋体" w:cs="宋体"/>
        </w:rPr>
        <w:t xml:space="preserve">    </w:t>
      </w:r>
    </w:p>
    <w:p>
      <w:pPr>
        <w:jc w:val="left"/>
        <w:rPr>
          <w:rFonts w:hint="eastAsia" w:ascii="宋体" w:hAnsi="宋体" w:eastAsia="宋体" w:cs="宋体"/>
        </w:rPr>
      </w:pPr>
    </w:p>
    <w:sectPr>
      <w:headerReference r:id="rId8" w:type="default"/>
      <w:footerReference r:id="rId9" w:type="default"/>
      <w:pgSz w:w="11906" w:h="16838"/>
      <w:pgMar w:top="1134" w:right="1106" w:bottom="1701" w:left="1134" w:header="794" w:footer="794" w:gutter="0"/>
      <w:pgNumType w:fmt="decimal"/>
      <w:cols w:space="0" w:num="1"/>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tabs>
        <w:tab w:val="clear" w:pos="4320"/>
        <w:tab w:val="clear" w:pos="8640"/>
      </w:tabs>
      <w:rPr>
        <w:color w:val="FF0000"/>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rPr>
                        <w:rFonts w:hint="eastAsia"/>
                        <w:lang w:eastAsia="zh-CN"/>
                      </w:rPr>
                    </w:pPr>
                  </w:p>
                </w:txbxContent>
              </v:textbox>
            </v:shape>
          </w:pict>
        </mc:Fallback>
      </mc:AlternateContent>
    </w:r>
    <w:r>
      <w:rPr>
        <w:rFonts w:hint="eastAsia"/>
        <w:color w:val="800000"/>
        <w:sz w:val="21"/>
        <w:szCs w:val="21"/>
      </w:rPr>
      <w:t>Add：</w:t>
    </w:r>
    <w:r>
      <w:rPr>
        <w:rFonts w:hint="eastAsia" w:cs="Times New Roman"/>
        <w:color w:val="000000"/>
        <w:sz w:val="22"/>
        <w:szCs w:val="28"/>
        <w:lang w:val="en-US" w:eastAsia="zh-CN"/>
      </w:rPr>
      <w:t>新疆克州乌恰县天源市政5楼</w:t>
    </w:r>
    <w:r>
      <w:rPr>
        <w:color w:val="800000"/>
        <w:szCs w:val="21"/>
      </w:rPr>
      <w:t xml:space="preserve">   </w:t>
    </w:r>
    <w:r>
      <w:rPr>
        <w:rFonts w:hint="eastAsia"/>
        <w:color w:val="800000"/>
        <w:szCs w:val="21"/>
      </w:rPr>
      <w:t xml:space="preserve">   </w:t>
    </w:r>
    <w:r>
      <w:rPr>
        <w:color w:val="800000"/>
        <w:szCs w:val="21"/>
      </w:rPr>
      <w:t xml:space="preserve">    </w:t>
    </w:r>
    <w:r>
      <w:rPr>
        <w:rFonts w:hint="eastAsia"/>
        <w:color w:val="800000"/>
        <w:szCs w:val="21"/>
      </w:rPr>
      <w:t xml:space="preserve"> </w:t>
    </w:r>
    <w:r>
      <w:rPr>
        <w:rFonts w:hint="eastAsia"/>
        <w:color w:val="800000"/>
        <w:sz w:val="21"/>
        <w:szCs w:val="21"/>
      </w:rPr>
      <w:t>Tel：0908-</w:t>
    </w:r>
    <w:r>
      <w:rPr>
        <w:rFonts w:hint="eastAsia"/>
        <w:color w:val="800000"/>
        <w:sz w:val="21"/>
        <w:szCs w:val="21"/>
        <w:lang w:val="en-US" w:eastAsia="zh-CN"/>
      </w:rPr>
      <w:t>423101</w:t>
    </w:r>
    <w:r>
      <w:rPr>
        <w:sz w:val="16"/>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5"/>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color w:val="800000"/>
        <w:sz w:val="21"/>
        <w:szCs w:val="21"/>
        <w:lang w:val="en-US" w:eastAsia="zh-CN"/>
      </w:rPr>
      <w:t>01</w:t>
    </w:r>
  </w:p>
  <w:p>
    <w:pPr>
      <w:pStyle w:val="15"/>
      <w:pBdr>
        <w:top w:val="single" w:color="auto" w:sz="4" w:space="1"/>
      </w:pBdr>
      <w:tabs>
        <w:tab w:val="center" w:pos="4153"/>
        <w:tab w:val="right" w:pos="8306"/>
      </w:tabs>
      <w:rPr>
        <w:color w:val="FF0000"/>
        <w:szCs w:val="21"/>
      </w:rPr>
    </w:pPr>
    <w:r>
      <w:rPr>
        <w:rFonts w:hint="eastAsia"/>
        <w:color w:val="FF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tabs>
        <w:tab w:val="clear" w:pos="4320"/>
        <w:tab w:val="clear" w:pos="8640"/>
      </w:tabs>
      <w:rPr>
        <w:rFonts w:hint="eastAsia" w:eastAsia="宋体"/>
        <w:color w:val="FF0000"/>
        <w:sz w:val="15"/>
        <w:szCs w:val="18"/>
        <w:lang w:val="en-US" w:eastAsia="zh-CN"/>
      </w:rPr>
    </w:pPr>
    <w:r>
      <w:rPr>
        <w:color w:val="800000"/>
        <w:sz w:val="15"/>
        <w:szCs w:val="18"/>
      </w:rPr>
      <w:t xml:space="preserve"> </w:t>
    </w:r>
    <w:r>
      <w:rPr>
        <w:rFonts w:hint="eastAsia"/>
        <w:color w:val="800000"/>
        <w:sz w:val="15"/>
        <w:szCs w:val="18"/>
      </w:rPr>
      <w:t xml:space="preserve">   </w:t>
    </w:r>
    <w:r>
      <w:rPr>
        <w:color w:val="800000"/>
        <w:sz w:val="15"/>
        <w:szCs w:val="18"/>
      </w:rPr>
      <w:t xml:space="preserve">    </w:t>
    </w:r>
    <w:r>
      <w:rPr>
        <w:rFonts w:hint="eastAsia"/>
        <w:color w:val="800000"/>
        <w:sz w:val="15"/>
        <w:szCs w:val="18"/>
        <w:lang w:val="en-US" w:eastAsia="zh-CN"/>
      </w:rPr>
      <w:t xml:space="preserve">         </w:t>
    </w:r>
    <w:r>
      <w:rPr>
        <w:rFonts w:hint="eastAsia"/>
        <w:color w:val="800000"/>
        <w:sz w:val="15"/>
        <w:szCs w:val="18"/>
      </w:rPr>
      <w:t xml:space="preserve"> </w:t>
    </w:r>
    <w:r>
      <w:rPr>
        <w:rFonts w:hint="eastAsia"/>
        <w:color w:val="800000"/>
        <w:sz w:val="15"/>
        <w:szCs w:val="18"/>
        <w:lang w:val="en-US" w:eastAsia="zh-CN"/>
      </w:rPr>
      <w:t xml:space="preserve">             </w:t>
    </w:r>
    <w:r>
      <w:rPr>
        <w:rFonts w:hint="eastAsia"/>
        <w:color w:val="800000"/>
        <w:sz w:val="15"/>
        <w:szCs w:val="18"/>
      </w:rPr>
      <w:t xml:space="preserve"> </w:t>
    </w:r>
  </w:p>
  <w:p>
    <w:pPr>
      <w:pStyle w:val="15"/>
      <w:tabs>
        <w:tab w:val="center" w:pos="4153"/>
        <w:tab w:val="right" w:pos="8306"/>
      </w:tabs>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320"/>
        <w:tab w:val="clear" w:pos="8640"/>
      </w:tabs>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tabs>
        <w:tab w:val="clear" w:pos="4320"/>
        <w:tab w:val="clear" w:pos="8640"/>
      </w:tabs>
      <w:rPr>
        <w:sz w:val="15"/>
        <w:szCs w:val="16"/>
      </w:rPr>
    </w:pPr>
    <w:r>
      <w:rPr>
        <w:rFonts w:hint="eastAsia"/>
        <w:color w:val="800000"/>
        <w:sz w:val="15"/>
        <w:szCs w:val="18"/>
      </w:rPr>
      <w:t xml:space="preserve">   </w:t>
    </w:r>
    <w:r>
      <w:rPr>
        <w:color w:val="800000"/>
        <w:sz w:val="15"/>
        <w:szCs w:val="18"/>
      </w:rPr>
      <w:t xml:space="preserve">    </w:t>
    </w:r>
    <w:r>
      <w:rPr>
        <w:rFonts w:hint="eastAsia"/>
        <w:color w:val="800000"/>
        <w:sz w:val="15"/>
        <w:szCs w:val="18"/>
        <w:lang w:val="en-US" w:eastAsia="zh-CN"/>
      </w:rPr>
      <w:t xml:space="preserve">                   </w:t>
    </w:r>
    <w:r>
      <w:rPr>
        <w:rFonts w:hint="eastAsia"/>
        <w:color w:val="800000"/>
        <w:sz w:val="15"/>
        <w:szCs w:val="18"/>
      </w:rPr>
      <w:t xml:space="preserve">  </w:t>
    </w:r>
    <w:r>
      <w:rPr>
        <w:sz w:val="15"/>
        <w:szCs w:val="16"/>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jc w:val="both"/>
    </w:pPr>
    <w:r>
      <w:rPr>
        <w:rFonts w:hint="eastAsia" w:cs="Times New Roman"/>
        <w:sz w:val="21"/>
        <w:szCs w:val="24"/>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cs="Times New Roman"/>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6013"/>
      </w:tabs>
      <w:autoSpaceDE w:val="0"/>
      <w:autoSpaceDN w:val="0"/>
      <w:ind w:right="-26"/>
      <w:jc w:val="left"/>
      <w:textAlignment w:val="bottom"/>
    </w:pPr>
    <w:r>
      <w:rPr>
        <w:rFonts w:hint="eastAsia"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4A8C5"/>
    <w:multiLevelType w:val="singleLevel"/>
    <w:tmpl w:val="8B34A8C5"/>
    <w:lvl w:ilvl="0" w:tentative="0">
      <w:start w:val="1"/>
      <w:numFmt w:val="decimal"/>
      <w:suff w:val="nothing"/>
      <w:lvlText w:val="%1、"/>
      <w:lvlJc w:val="left"/>
    </w:lvl>
  </w:abstractNum>
  <w:abstractNum w:abstractNumId="1">
    <w:nsid w:val="CF93CF84"/>
    <w:multiLevelType w:val="singleLevel"/>
    <w:tmpl w:val="CF93CF84"/>
    <w:lvl w:ilvl="0" w:tentative="0">
      <w:start w:val="4"/>
      <w:numFmt w:val="chineseCounting"/>
      <w:suff w:val="nothing"/>
      <w:lvlText w:val="%1、"/>
      <w:lvlJc w:val="left"/>
      <w:rPr>
        <w:rFonts w:hint="eastAsia"/>
      </w:rPr>
    </w:lvl>
  </w:abstractNum>
  <w:abstractNum w:abstractNumId="2">
    <w:nsid w:val="FA304BB2"/>
    <w:multiLevelType w:val="singleLevel"/>
    <w:tmpl w:val="FA304BB2"/>
    <w:lvl w:ilvl="0" w:tentative="0">
      <w:start w:val="1"/>
      <w:numFmt w:val="decimal"/>
      <w:suff w:val="nothing"/>
      <w:lvlText w:val="%1、"/>
      <w:lvlJc w:val="left"/>
    </w:lvl>
  </w:abstractNum>
  <w:abstractNum w:abstractNumId="3">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A"/>
    <w:multiLevelType w:val="multilevel"/>
    <w:tmpl w:val="0000000A"/>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0000000D"/>
    <w:multiLevelType w:val="multilevel"/>
    <w:tmpl w:val="0000000D"/>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11"/>
    <w:multiLevelType w:val="multilevel"/>
    <w:tmpl w:val="00000011"/>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8">
    <w:nsid w:val="288F2D0C"/>
    <w:multiLevelType w:val="singleLevel"/>
    <w:tmpl w:val="288F2D0C"/>
    <w:lvl w:ilvl="0" w:tentative="0">
      <w:start w:val="1"/>
      <w:numFmt w:val="decimal"/>
      <w:suff w:val="nothing"/>
      <w:lvlText w:val="（%1）"/>
      <w:lvlJc w:val="left"/>
    </w:lvl>
  </w:abstractNum>
  <w:abstractNum w:abstractNumId="9">
    <w:nsid w:val="39E83AC6"/>
    <w:multiLevelType w:val="multilevel"/>
    <w:tmpl w:val="39E83AC6"/>
    <w:lvl w:ilvl="0" w:tentative="0">
      <w:start w:val="1"/>
      <w:numFmt w:val="decimal"/>
      <w:pStyle w:val="3"/>
      <w:suff w:val="space"/>
      <w:lvlText w:val="%1"/>
      <w:lvlJc w:val="left"/>
      <w:pPr>
        <w:ind w:left="850" w:hanging="425"/>
      </w:pPr>
      <w:rPr>
        <w:rFonts w:hint="eastAsia"/>
      </w:rPr>
    </w:lvl>
    <w:lvl w:ilvl="1" w:tentative="0">
      <w:start w:val="1"/>
      <w:numFmt w:val="decimal"/>
      <w:suff w:val="space"/>
      <w:lvlText w:val="%1.%2"/>
      <w:lvlJc w:val="left"/>
      <w:pPr>
        <w:ind w:left="992" w:hanging="567"/>
      </w:pPr>
      <w:rPr>
        <w:rFonts w:hint="eastAsia"/>
      </w:rPr>
    </w:lvl>
    <w:lvl w:ilvl="2" w:tentative="0">
      <w:start w:val="1"/>
      <w:numFmt w:val="decimal"/>
      <w:suff w:val="space"/>
      <w:lvlText w:val="%1.%2.%3"/>
      <w:lvlJc w:val="left"/>
      <w:pPr>
        <w:ind w:left="1418" w:hanging="567"/>
      </w:pPr>
      <w:rPr>
        <w:rFonts w:hint="eastAsia"/>
      </w:rPr>
    </w:lvl>
    <w:lvl w:ilvl="3" w:tentative="0">
      <w:start w:val="1"/>
      <w:numFmt w:val="decimal"/>
      <w:suff w:val="space"/>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D27B8BB"/>
    <w:multiLevelType w:val="singleLevel"/>
    <w:tmpl w:val="5D27B8BB"/>
    <w:lvl w:ilvl="0" w:tentative="0">
      <w:start w:val="1"/>
      <w:numFmt w:val="decimal"/>
      <w:suff w:val="nothing"/>
      <w:lvlText w:val="%1、"/>
      <w:lvlJc w:val="left"/>
    </w:lvl>
  </w:abstractNum>
  <w:abstractNum w:abstractNumId="11">
    <w:nsid w:val="631C8EBF"/>
    <w:multiLevelType w:val="singleLevel"/>
    <w:tmpl w:val="631C8EBF"/>
    <w:lvl w:ilvl="0" w:tentative="0">
      <w:start w:val="1"/>
      <w:numFmt w:val="decimal"/>
      <w:suff w:val="nothing"/>
      <w:lvlText w:val="%1、"/>
      <w:lvlJc w:val="left"/>
    </w:lvl>
  </w:abstractNum>
  <w:abstractNum w:abstractNumId="12">
    <w:nsid w:val="75ABCAA8"/>
    <w:multiLevelType w:val="singleLevel"/>
    <w:tmpl w:val="75ABCAA8"/>
    <w:lvl w:ilvl="0" w:tentative="0">
      <w:start w:val="2"/>
      <w:numFmt w:val="chineseCounting"/>
      <w:suff w:val="nothing"/>
      <w:lvlText w:val="（%1）"/>
      <w:lvlJc w:val="left"/>
      <w:rPr>
        <w:rFonts w:hint="eastAsia"/>
      </w:rPr>
    </w:lvl>
  </w:abstractNum>
  <w:num w:numId="1">
    <w:abstractNumId w:val="9"/>
  </w:num>
  <w:num w:numId="2">
    <w:abstractNumId w:val="7"/>
  </w:num>
  <w:num w:numId="3">
    <w:abstractNumId w:val="5"/>
  </w:num>
  <w:num w:numId="4">
    <w:abstractNumId w:val="0"/>
  </w:num>
  <w:num w:numId="5">
    <w:abstractNumId w:val="1"/>
  </w:num>
  <w:num w:numId="6">
    <w:abstractNumId w:val="2"/>
  </w:num>
  <w:num w:numId="7">
    <w:abstractNumId w:val="12"/>
  </w:num>
  <w:num w:numId="8">
    <w:abstractNumId w:val="3"/>
  </w:num>
  <w:num w:numId="9">
    <w:abstractNumId w:val="10"/>
  </w:num>
  <w:num w:numId="10">
    <w:abstractNumId w:val="8"/>
  </w:num>
  <w:num w:numId="11">
    <w:abstractNumId w:val="1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xYzRjNTRmNDM1OTUyYzlmZTliOTlkODU1MGY0MTQifQ=="/>
  </w:docVars>
  <w:rsids>
    <w:rsidRoot w:val="00C266D2"/>
    <w:rsid w:val="00103585"/>
    <w:rsid w:val="0015415E"/>
    <w:rsid w:val="001B6F5C"/>
    <w:rsid w:val="001B6FA9"/>
    <w:rsid w:val="002A1041"/>
    <w:rsid w:val="00474031"/>
    <w:rsid w:val="00483BCF"/>
    <w:rsid w:val="004E2611"/>
    <w:rsid w:val="00592E8E"/>
    <w:rsid w:val="006B31C3"/>
    <w:rsid w:val="0074512B"/>
    <w:rsid w:val="008E0371"/>
    <w:rsid w:val="009C15CF"/>
    <w:rsid w:val="00B26699"/>
    <w:rsid w:val="00C266D2"/>
    <w:rsid w:val="00C870E2"/>
    <w:rsid w:val="00D14C6E"/>
    <w:rsid w:val="00D26041"/>
    <w:rsid w:val="00D631B5"/>
    <w:rsid w:val="00F8365B"/>
    <w:rsid w:val="00FC206D"/>
    <w:rsid w:val="0107283E"/>
    <w:rsid w:val="013567E8"/>
    <w:rsid w:val="01371ACA"/>
    <w:rsid w:val="014A102B"/>
    <w:rsid w:val="018A1427"/>
    <w:rsid w:val="01DB7ED5"/>
    <w:rsid w:val="01DE4D34"/>
    <w:rsid w:val="01EC2180"/>
    <w:rsid w:val="022A49B8"/>
    <w:rsid w:val="02616717"/>
    <w:rsid w:val="02963DFC"/>
    <w:rsid w:val="02A0018C"/>
    <w:rsid w:val="02B034F7"/>
    <w:rsid w:val="02EA1A83"/>
    <w:rsid w:val="030671D3"/>
    <w:rsid w:val="03724869"/>
    <w:rsid w:val="037E6D6A"/>
    <w:rsid w:val="039110A9"/>
    <w:rsid w:val="0396002E"/>
    <w:rsid w:val="03AB1748"/>
    <w:rsid w:val="03D352ED"/>
    <w:rsid w:val="03EA43FF"/>
    <w:rsid w:val="04095970"/>
    <w:rsid w:val="04185410"/>
    <w:rsid w:val="04277401"/>
    <w:rsid w:val="04504BAA"/>
    <w:rsid w:val="049820AD"/>
    <w:rsid w:val="04BC223F"/>
    <w:rsid w:val="04DD3F64"/>
    <w:rsid w:val="04F31726"/>
    <w:rsid w:val="05616943"/>
    <w:rsid w:val="05790C28"/>
    <w:rsid w:val="058269E3"/>
    <w:rsid w:val="05A6297B"/>
    <w:rsid w:val="05D36833"/>
    <w:rsid w:val="0614211D"/>
    <w:rsid w:val="061B4D44"/>
    <w:rsid w:val="06336531"/>
    <w:rsid w:val="063A0966"/>
    <w:rsid w:val="064540A7"/>
    <w:rsid w:val="065D37B7"/>
    <w:rsid w:val="06602F4C"/>
    <w:rsid w:val="06624987"/>
    <w:rsid w:val="06873C04"/>
    <w:rsid w:val="068A458A"/>
    <w:rsid w:val="069E344E"/>
    <w:rsid w:val="06C078A5"/>
    <w:rsid w:val="06C15402"/>
    <w:rsid w:val="06C278B5"/>
    <w:rsid w:val="06D15443"/>
    <w:rsid w:val="0700311D"/>
    <w:rsid w:val="070E2AFA"/>
    <w:rsid w:val="071023CF"/>
    <w:rsid w:val="072C1B48"/>
    <w:rsid w:val="074958E1"/>
    <w:rsid w:val="07683FB9"/>
    <w:rsid w:val="079D320A"/>
    <w:rsid w:val="07A91243"/>
    <w:rsid w:val="07CC279A"/>
    <w:rsid w:val="07DA6E56"/>
    <w:rsid w:val="07E15F92"/>
    <w:rsid w:val="08292E9E"/>
    <w:rsid w:val="08345873"/>
    <w:rsid w:val="083621E8"/>
    <w:rsid w:val="083D48CB"/>
    <w:rsid w:val="084B359B"/>
    <w:rsid w:val="086D6C33"/>
    <w:rsid w:val="08940DDD"/>
    <w:rsid w:val="08976CCF"/>
    <w:rsid w:val="08A9703C"/>
    <w:rsid w:val="08BA7ACE"/>
    <w:rsid w:val="08C11F17"/>
    <w:rsid w:val="09336EBE"/>
    <w:rsid w:val="096D3B08"/>
    <w:rsid w:val="09811362"/>
    <w:rsid w:val="09833910"/>
    <w:rsid w:val="098A290C"/>
    <w:rsid w:val="0995305F"/>
    <w:rsid w:val="09BC4A90"/>
    <w:rsid w:val="09C3476A"/>
    <w:rsid w:val="09DC7417"/>
    <w:rsid w:val="0A0D499A"/>
    <w:rsid w:val="0A1012B8"/>
    <w:rsid w:val="0A5E16A3"/>
    <w:rsid w:val="0AAE0CA9"/>
    <w:rsid w:val="0ABC6269"/>
    <w:rsid w:val="0ABF3471"/>
    <w:rsid w:val="0AC353C5"/>
    <w:rsid w:val="0ADD2F10"/>
    <w:rsid w:val="0B270013"/>
    <w:rsid w:val="0B486F60"/>
    <w:rsid w:val="0B4B53A0"/>
    <w:rsid w:val="0B50723E"/>
    <w:rsid w:val="0B59022A"/>
    <w:rsid w:val="0B791042"/>
    <w:rsid w:val="0B8C09F1"/>
    <w:rsid w:val="0B91288C"/>
    <w:rsid w:val="0BE01BDD"/>
    <w:rsid w:val="0BEA4BAD"/>
    <w:rsid w:val="0BEE26CF"/>
    <w:rsid w:val="0C11573E"/>
    <w:rsid w:val="0C1464BD"/>
    <w:rsid w:val="0C300E1D"/>
    <w:rsid w:val="0C6A432F"/>
    <w:rsid w:val="0C923042"/>
    <w:rsid w:val="0C9A3D3C"/>
    <w:rsid w:val="0CBA693D"/>
    <w:rsid w:val="0CC22515"/>
    <w:rsid w:val="0D1A1A7A"/>
    <w:rsid w:val="0D3C7217"/>
    <w:rsid w:val="0D3E3D18"/>
    <w:rsid w:val="0D3F295E"/>
    <w:rsid w:val="0D73422C"/>
    <w:rsid w:val="0DB461AA"/>
    <w:rsid w:val="0DB7327F"/>
    <w:rsid w:val="0DE63E89"/>
    <w:rsid w:val="0DEA44AE"/>
    <w:rsid w:val="0DF41FD8"/>
    <w:rsid w:val="0DF742E8"/>
    <w:rsid w:val="0E00605F"/>
    <w:rsid w:val="0E2F75DE"/>
    <w:rsid w:val="0E3724AE"/>
    <w:rsid w:val="0E396A34"/>
    <w:rsid w:val="0E4A1AD3"/>
    <w:rsid w:val="0E5048B2"/>
    <w:rsid w:val="0E5231FB"/>
    <w:rsid w:val="0E527771"/>
    <w:rsid w:val="0E533FF7"/>
    <w:rsid w:val="0EAC0C2F"/>
    <w:rsid w:val="0EB910AE"/>
    <w:rsid w:val="0EBA7F55"/>
    <w:rsid w:val="0EF45AE1"/>
    <w:rsid w:val="0F1343D2"/>
    <w:rsid w:val="0F5B3527"/>
    <w:rsid w:val="0F5F5CA1"/>
    <w:rsid w:val="0F601A19"/>
    <w:rsid w:val="0F677926"/>
    <w:rsid w:val="0F7D081D"/>
    <w:rsid w:val="0F7F1627"/>
    <w:rsid w:val="0F824086"/>
    <w:rsid w:val="0FB478E3"/>
    <w:rsid w:val="0FBD0C1A"/>
    <w:rsid w:val="0FED39BE"/>
    <w:rsid w:val="0FF73EB3"/>
    <w:rsid w:val="10030D22"/>
    <w:rsid w:val="100B4C0C"/>
    <w:rsid w:val="102E4BC5"/>
    <w:rsid w:val="103B711E"/>
    <w:rsid w:val="10501A8E"/>
    <w:rsid w:val="105F16EE"/>
    <w:rsid w:val="106339EB"/>
    <w:rsid w:val="10726769"/>
    <w:rsid w:val="107E13E1"/>
    <w:rsid w:val="108C020E"/>
    <w:rsid w:val="109020D4"/>
    <w:rsid w:val="10B84EDA"/>
    <w:rsid w:val="10BB1E2B"/>
    <w:rsid w:val="10E34C40"/>
    <w:rsid w:val="10F67DB2"/>
    <w:rsid w:val="11290C5D"/>
    <w:rsid w:val="115528CD"/>
    <w:rsid w:val="11562F41"/>
    <w:rsid w:val="116C4045"/>
    <w:rsid w:val="11727009"/>
    <w:rsid w:val="117816DC"/>
    <w:rsid w:val="118539B9"/>
    <w:rsid w:val="11A032B5"/>
    <w:rsid w:val="11A41EA7"/>
    <w:rsid w:val="11AC1671"/>
    <w:rsid w:val="11DB476E"/>
    <w:rsid w:val="123969B3"/>
    <w:rsid w:val="125C5FB9"/>
    <w:rsid w:val="12C241C7"/>
    <w:rsid w:val="12C35BA0"/>
    <w:rsid w:val="12F6691D"/>
    <w:rsid w:val="131D0FA4"/>
    <w:rsid w:val="135D37BD"/>
    <w:rsid w:val="13C81B7F"/>
    <w:rsid w:val="13D24CB2"/>
    <w:rsid w:val="13E57B44"/>
    <w:rsid w:val="13FB1564"/>
    <w:rsid w:val="140D1261"/>
    <w:rsid w:val="14123C2A"/>
    <w:rsid w:val="141A663B"/>
    <w:rsid w:val="1421526B"/>
    <w:rsid w:val="14237BE5"/>
    <w:rsid w:val="142D5814"/>
    <w:rsid w:val="14487645"/>
    <w:rsid w:val="146F7346"/>
    <w:rsid w:val="14BD6FF4"/>
    <w:rsid w:val="14BE61BC"/>
    <w:rsid w:val="14C12F5A"/>
    <w:rsid w:val="14C52A4A"/>
    <w:rsid w:val="14C7109B"/>
    <w:rsid w:val="14E17C57"/>
    <w:rsid w:val="14E629C1"/>
    <w:rsid w:val="14FC43D2"/>
    <w:rsid w:val="151046CE"/>
    <w:rsid w:val="155344FA"/>
    <w:rsid w:val="15AE7982"/>
    <w:rsid w:val="15E82577"/>
    <w:rsid w:val="15E909BB"/>
    <w:rsid w:val="15F85C4F"/>
    <w:rsid w:val="16012AA0"/>
    <w:rsid w:val="16104199"/>
    <w:rsid w:val="1671701D"/>
    <w:rsid w:val="16A56C2E"/>
    <w:rsid w:val="16C77F98"/>
    <w:rsid w:val="16CC5634"/>
    <w:rsid w:val="16D7443F"/>
    <w:rsid w:val="16E12169"/>
    <w:rsid w:val="16F44AF3"/>
    <w:rsid w:val="16FE0496"/>
    <w:rsid w:val="170A5800"/>
    <w:rsid w:val="17400010"/>
    <w:rsid w:val="175B7696"/>
    <w:rsid w:val="17611B45"/>
    <w:rsid w:val="177E0ED8"/>
    <w:rsid w:val="178C5AA1"/>
    <w:rsid w:val="178E38DA"/>
    <w:rsid w:val="17AF1790"/>
    <w:rsid w:val="17BD433E"/>
    <w:rsid w:val="17CA1BEE"/>
    <w:rsid w:val="17CC2342"/>
    <w:rsid w:val="18057602"/>
    <w:rsid w:val="182D74CF"/>
    <w:rsid w:val="183B7994"/>
    <w:rsid w:val="193F0CBB"/>
    <w:rsid w:val="194D14E8"/>
    <w:rsid w:val="19744A3F"/>
    <w:rsid w:val="19A74E14"/>
    <w:rsid w:val="19C332D1"/>
    <w:rsid w:val="19EF1259"/>
    <w:rsid w:val="1A1E49AB"/>
    <w:rsid w:val="1A5705CD"/>
    <w:rsid w:val="1A620D3B"/>
    <w:rsid w:val="1A766595"/>
    <w:rsid w:val="1A983EDA"/>
    <w:rsid w:val="1AB53B46"/>
    <w:rsid w:val="1ACD4C42"/>
    <w:rsid w:val="1B082579"/>
    <w:rsid w:val="1B1436E5"/>
    <w:rsid w:val="1B177921"/>
    <w:rsid w:val="1B2C0DF5"/>
    <w:rsid w:val="1B2F50C2"/>
    <w:rsid w:val="1B4222B5"/>
    <w:rsid w:val="1B516EC5"/>
    <w:rsid w:val="1B7147CA"/>
    <w:rsid w:val="1B7156DA"/>
    <w:rsid w:val="1B754A9E"/>
    <w:rsid w:val="1B927926"/>
    <w:rsid w:val="1BE32CB2"/>
    <w:rsid w:val="1BFA4D09"/>
    <w:rsid w:val="1C281B11"/>
    <w:rsid w:val="1C393D1E"/>
    <w:rsid w:val="1C556E2B"/>
    <w:rsid w:val="1C625023"/>
    <w:rsid w:val="1C6E7E6B"/>
    <w:rsid w:val="1C9F1DD3"/>
    <w:rsid w:val="1CDD07A7"/>
    <w:rsid w:val="1CF46AB3"/>
    <w:rsid w:val="1D1A04E0"/>
    <w:rsid w:val="1D1A76AB"/>
    <w:rsid w:val="1D305121"/>
    <w:rsid w:val="1D3833BB"/>
    <w:rsid w:val="1D484219"/>
    <w:rsid w:val="1D690BDC"/>
    <w:rsid w:val="1D6B6159"/>
    <w:rsid w:val="1D6B7F07"/>
    <w:rsid w:val="1D725739"/>
    <w:rsid w:val="1D8E48F9"/>
    <w:rsid w:val="1D911EA6"/>
    <w:rsid w:val="1DC647C6"/>
    <w:rsid w:val="1DDB5A9F"/>
    <w:rsid w:val="1DF164F6"/>
    <w:rsid w:val="1E0068A1"/>
    <w:rsid w:val="1E1C32F0"/>
    <w:rsid w:val="1E440FCD"/>
    <w:rsid w:val="1E4806DA"/>
    <w:rsid w:val="1E6450CE"/>
    <w:rsid w:val="1E6E4153"/>
    <w:rsid w:val="1E6F2B82"/>
    <w:rsid w:val="1E8E42AF"/>
    <w:rsid w:val="1EB819A1"/>
    <w:rsid w:val="1EC30488"/>
    <w:rsid w:val="1EF26B32"/>
    <w:rsid w:val="1F176598"/>
    <w:rsid w:val="1F202C32"/>
    <w:rsid w:val="1F264A2D"/>
    <w:rsid w:val="1F50561E"/>
    <w:rsid w:val="1F58482E"/>
    <w:rsid w:val="1F7C047C"/>
    <w:rsid w:val="1F96059D"/>
    <w:rsid w:val="1FC009DE"/>
    <w:rsid w:val="1FEA15B7"/>
    <w:rsid w:val="20186BF9"/>
    <w:rsid w:val="20186E0A"/>
    <w:rsid w:val="203E7B55"/>
    <w:rsid w:val="206F4EF3"/>
    <w:rsid w:val="20783804"/>
    <w:rsid w:val="20AD0837"/>
    <w:rsid w:val="20D02EA3"/>
    <w:rsid w:val="20E04455"/>
    <w:rsid w:val="20E64474"/>
    <w:rsid w:val="210743EB"/>
    <w:rsid w:val="213F7FF2"/>
    <w:rsid w:val="21675F61"/>
    <w:rsid w:val="2186530F"/>
    <w:rsid w:val="21AD6D40"/>
    <w:rsid w:val="21B225A8"/>
    <w:rsid w:val="21C4408A"/>
    <w:rsid w:val="21CA7440"/>
    <w:rsid w:val="22007A47"/>
    <w:rsid w:val="22143BE4"/>
    <w:rsid w:val="22276C4F"/>
    <w:rsid w:val="222D1C2F"/>
    <w:rsid w:val="22325497"/>
    <w:rsid w:val="2268713F"/>
    <w:rsid w:val="22913527"/>
    <w:rsid w:val="22B809A6"/>
    <w:rsid w:val="22EF500C"/>
    <w:rsid w:val="2340105A"/>
    <w:rsid w:val="23775E15"/>
    <w:rsid w:val="237F180F"/>
    <w:rsid w:val="23A46F6A"/>
    <w:rsid w:val="23BE431D"/>
    <w:rsid w:val="23CE2F9E"/>
    <w:rsid w:val="242F2D31"/>
    <w:rsid w:val="24624256"/>
    <w:rsid w:val="246B0F38"/>
    <w:rsid w:val="248024EA"/>
    <w:rsid w:val="24850AE1"/>
    <w:rsid w:val="249747A4"/>
    <w:rsid w:val="24CC19F4"/>
    <w:rsid w:val="24D35CA4"/>
    <w:rsid w:val="24D67F0B"/>
    <w:rsid w:val="24FB7DC2"/>
    <w:rsid w:val="250F2212"/>
    <w:rsid w:val="251F1724"/>
    <w:rsid w:val="25382DC5"/>
    <w:rsid w:val="2551032A"/>
    <w:rsid w:val="256516E0"/>
    <w:rsid w:val="257460DA"/>
    <w:rsid w:val="25940521"/>
    <w:rsid w:val="259B4478"/>
    <w:rsid w:val="25BA3BB6"/>
    <w:rsid w:val="25BF1CF6"/>
    <w:rsid w:val="25C936B1"/>
    <w:rsid w:val="25CA3D5E"/>
    <w:rsid w:val="25FD5DBC"/>
    <w:rsid w:val="26284BE7"/>
    <w:rsid w:val="26486E0F"/>
    <w:rsid w:val="26667E05"/>
    <w:rsid w:val="2680656A"/>
    <w:rsid w:val="26AA4A6B"/>
    <w:rsid w:val="26AB4A9E"/>
    <w:rsid w:val="26B15BC6"/>
    <w:rsid w:val="26C30DB4"/>
    <w:rsid w:val="26DC08B6"/>
    <w:rsid w:val="26E256DE"/>
    <w:rsid w:val="26E74AA2"/>
    <w:rsid w:val="26F1147D"/>
    <w:rsid w:val="271D0684"/>
    <w:rsid w:val="272F6449"/>
    <w:rsid w:val="277E71CF"/>
    <w:rsid w:val="27B51B6E"/>
    <w:rsid w:val="27C070A1"/>
    <w:rsid w:val="280478D6"/>
    <w:rsid w:val="2831073B"/>
    <w:rsid w:val="28377363"/>
    <w:rsid w:val="283D52C7"/>
    <w:rsid w:val="289318DB"/>
    <w:rsid w:val="28C54B9F"/>
    <w:rsid w:val="28C763FE"/>
    <w:rsid w:val="28E5517C"/>
    <w:rsid w:val="28ED61D9"/>
    <w:rsid w:val="28F65471"/>
    <w:rsid w:val="28FA72B8"/>
    <w:rsid w:val="29075ED3"/>
    <w:rsid w:val="291E1A73"/>
    <w:rsid w:val="293D7EAC"/>
    <w:rsid w:val="29674049"/>
    <w:rsid w:val="29D25452"/>
    <w:rsid w:val="29D84B76"/>
    <w:rsid w:val="29E72052"/>
    <w:rsid w:val="2A39598E"/>
    <w:rsid w:val="2A6C1D6B"/>
    <w:rsid w:val="2A7454E2"/>
    <w:rsid w:val="2A77438F"/>
    <w:rsid w:val="2A7B498F"/>
    <w:rsid w:val="2A8D3BB3"/>
    <w:rsid w:val="2B1B6C76"/>
    <w:rsid w:val="2BA60CCC"/>
    <w:rsid w:val="2BB502A2"/>
    <w:rsid w:val="2BC633C2"/>
    <w:rsid w:val="2BD84204"/>
    <w:rsid w:val="2BEA77B5"/>
    <w:rsid w:val="2C1005F7"/>
    <w:rsid w:val="2C262136"/>
    <w:rsid w:val="2C441BCF"/>
    <w:rsid w:val="2C950AFD"/>
    <w:rsid w:val="2C9625AA"/>
    <w:rsid w:val="2CAB0320"/>
    <w:rsid w:val="2D075D51"/>
    <w:rsid w:val="2D124EFE"/>
    <w:rsid w:val="2D450775"/>
    <w:rsid w:val="2D456F11"/>
    <w:rsid w:val="2D5D165F"/>
    <w:rsid w:val="2D8117AE"/>
    <w:rsid w:val="2DBD030B"/>
    <w:rsid w:val="2DFD55E9"/>
    <w:rsid w:val="2E057F04"/>
    <w:rsid w:val="2E332B3C"/>
    <w:rsid w:val="2E5927B0"/>
    <w:rsid w:val="2EA11A15"/>
    <w:rsid w:val="2EB01C1E"/>
    <w:rsid w:val="2EB573B4"/>
    <w:rsid w:val="2F0361F1"/>
    <w:rsid w:val="2F100654"/>
    <w:rsid w:val="2F204FF5"/>
    <w:rsid w:val="2F5246C6"/>
    <w:rsid w:val="2F7655AC"/>
    <w:rsid w:val="2F8146B2"/>
    <w:rsid w:val="2F88208F"/>
    <w:rsid w:val="2F9014EE"/>
    <w:rsid w:val="2FAC234A"/>
    <w:rsid w:val="2FAF1ED5"/>
    <w:rsid w:val="2FB427D0"/>
    <w:rsid w:val="2FD36B7C"/>
    <w:rsid w:val="2FD44032"/>
    <w:rsid w:val="3000455B"/>
    <w:rsid w:val="30084617"/>
    <w:rsid w:val="301F34FF"/>
    <w:rsid w:val="30586A11"/>
    <w:rsid w:val="30680791"/>
    <w:rsid w:val="30A10B2C"/>
    <w:rsid w:val="30AC6EDD"/>
    <w:rsid w:val="30CB2D3F"/>
    <w:rsid w:val="30D30020"/>
    <w:rsid w:val="30D86740"/>
    <w:rsid w:val="314C0546"/>
    <w:rsid w:val="31532EC7"/>
    <w:rsid w:val="31564E39"/>
    <w:rsid w:val="31595D6E"/>
    <w:rsid w:val="315F792B"/>
    <w:rsid w:val="316442EB"/>
    <w:rsid w:val="31792BDC"/>
    <w:rsid w:val="317C672F"/>
    <w:rsid w:val="31A64F9B"/>
    <w:rsid w:val="31D766C2"/>
    <w:rsid w:val="31E8646E"/>
    <w:rsid w:val="31EA3699"/>
    <w:rsid w:val="31FD176B"/>
    <w:rsid w:val="32190581"/>
    <w:rsid w:val="323601B7"/>
    <w:rsid w:val="32544D1E"/>
    <w:rsid w:val="326C3B19"/>
    <w:rsid w:val="32780CA4"/>
    <w:rsid w:val="328B6007"/>
    <w:rsid w:val="32955D78"/>
    <w:rsid w:val="32A837CD"/>
    <w:rsid w:val="32B63866"/>
    <w:rsid w:val="32B9519B"/>
    <w:rsid w:val="32BC6941"/>
    <w:rsid w:val="32C52782"/>
    <w:rsid w:val="32D16607"/>
    <w:rsid w:val="32D16C5C"/>
    <w:rsid w:val="32EE71B8"/>
    <w:rsid w:val="32F338FF"/>
    <w:rsid w:val="332E5807"/>
    <w:rsid w:val="334D0383"/>
    <w:rsid w:val="337B748B"/>
    <w:rsid w:val="33900693"/>
    <w:rsid w:val="339311E9"/>
    <w:rsid w:val="339E473B"/>
    <w:rsid w:val="33AB05A3"/>
    <w:rsid w:val="33E84B4F"/>
    <w:rsid w:val="345670B8"/>
    <w:rsid w:val="348A2F11"/>
    <w:rsid w:val="34B241E3"/>
    <w:rsid w:val="34DB6F22"/>
    <w:rsid w:val="34F52A80"/>
    <w:rsid w:val="354C08DF"/>
    <w:rsid w:val="355E34E1"/>
    <w:rsid w:val="35831E3A"/>
    <w:rsid w:val="36085CF8"/>
    <w:rsid w:val="361051BB"/>
    <w:rsid w:val="36235C3B"/>
    <w:rsid w:val="3628478F"/>
    <w:rsid w:val="363C648D"/>
    <w:rsid w:val="36415851"/>
    <w:rsid w:val="365E6572"/>
    <w:rsid w:val="366854D4"/>
    <w:rsid w:val="366A03A8"/>
    <w:rsid w:val="36753AEE"/>
    <w:rsid w:val="371B60A2"/>
    <w:rsid w:val="373548CC"/>
    <w:rsid w:val="373553B6"/>
    <w:rsid w:val="375E7E89"/>
    <w:rsid w:val="3761415B"/>
    <w:rsid w:val="37887291"/>
    <w:rsid w:val="37A474F8"/>
    <w:rsid w:val="37BD53AB"/>
    <w:rsid w:val="37CF5E8B"/>
    <w:rsid w:val="37E77F9C"/>
    <w:rsid w:val="380A463A"/>
    <w:rsid w:val="380B6117"/>
    <w:rsid w:val="3827031B"/>
    <w:rsid w:val="38357D51"/>
    <w:rsid w:val="38482EC7"/>
    <w:rsid w:val="385206B3"/>
    <w:rsid w:val="38547ABE"/>
    <w:rsid w:val="38665FDA"/>
    <w:rsid w:val="387639B0"/>
    <w:rsid w:val="38914D52"/>
    <w:rsid w:val="390D1499"/>
    <w:rsid w:val="393B0C7E"/>
    <w:rsid w:val="39C95F3A"/>
    <w:rsid w:val="39F1794B"/>
    <w:rsid w:val="39F8091D"/>
    <w:rsid w:val="3A105C66"/>
    <w:rsid w:val="3A502507"/>
    <w:rsid w:val="3A5244D1"/>
    <w:rsid w:val="3A6F0F23"/>
    <w:rsid w:val="3A880622"/>
    <w:rsid w:val="3AB0438E"/>
    <w:rsid w:val="3B0B1C44"/>
    <w:rsid w:val="3B0E09E5"/>
    <w:rsid w:val="3B385475"/>
    <w:rsid w:val="3B5C20A1"/>
    <w:rsid w:val="3B600EEA"/>
    <w:rsid w:val="3B787F67"/>
    <w:rsid w:val="3BB36270"/>
    <w:rsid w:val="3BC944D9"/>
    <w:rsid w:val="3BCA5AED"/>
    <w:rsid w:val="3BD02B58"/>
    <w:rsid w:val="3BD055AF"/>
    <w:rsid w:val="3BD76EA0"/>
    <w:rsid w:val="3BFE2F69"/>
    <w:rsid w:val="3C663651"/>
    <w:rsid w:val="3C9E0F2A"/>
    <w:rsid w:val="3CA134EE"/>
    <w:rsid w:val="3CBB635D"/>
    <w:rsid w:val="3CC1149A"/>
    <w:rsid w:val="3CF90A77"/>
    <w:rsid w:val="3D1617E6"/>
    <w:rsid w:val="3D193084"/>
    <w:rsid w:val="3D4A148F"/>
    <w:rsid w:val="3D605157"/>
    <w:rsid w:val="3DB91FFE"/>
    <w:rsid w:val="3E1B768D"/>
    <w:rsid w:val="3E28494F"/>
    <w:rsid w:val="3E3563CA"/>
    <w:rsid w:val="3E3E2327"/>
    <w:rsid w:val="3E432EF0"/>
    <w:rsid w:val="3E4A1397"/>
    <w:rsid w:val="3E6D3687"/>
    <w:rsid w:val="3E6F535A"/>
    <w:rsid w:val="3E7A5C23"/>
    <w:rsid w:val="3E8F363C"/>
    <w:rsid w:val="3E9448AC"/>
    <w:rsid w:val="3EA66B99"/>
    <w:rsid w:val="3EC004E3"/>
    <w:rsid w:val="3EF2154C"/>
    <w:rsid w:val="3F0007E8"/>
    <w:rsid w:val="3F354CEB"/>
    <w:rsid w:val="3F6B2AF2"/>
    <w:rsid w:val="3F6E5D1F"/>
    <w:rsid w:val="3F84237D"/>
    <w:rsid w:val="3FB645D1"/>
    <w:rsid w:val="3FD65D7E"/>
    <w:rsid w:val="3FDA5B20"/>
    <w:rsid w:val="3FEA0D08"/>
    <w:rsid w:val="3FEB44A9"/>
    <w:rsid w:val="4013025E"/>
    <w:rsid w:val="40377056"/>
    <w:rsid w:val="4050500F"/>
    <w:rsid w:val="405C40E9"/>
    <w:rsid w:val="40763AE0"/>
    <w:rsid w:val="40965897"/>
    <w:rsid w:val="409F4966"/>
    <w:rsid w:val="40A315E2"/>
    <w:rsid w:val="40B97D06"/>
    <w:rsid w:val="40C11CAB"/>
    <w:rsid w:val="40FB5F87"/>
    <w:rsid w:val="411061E6"/>
    <w:rsid w:val="411F5413"/>
    <w:rsid w:val="415154E2"/>
    <w:rsid w:val="416A0E61"/>
    <w:rsid w:val="41703112"/>
    <w:rsid w:val="417223F7"/>
    <w:rsid w:val="419F31E8"/>
    <w:rsid w:val="41AA074E"/>
    <w:rsid w:val="41FF012D"/>
    <w:rsid w:val="42002C3A"/>
    <w:rsid w:val="42004812"/>
    <w:rsid w:val="420757C4"/>
    <w:rsid w:val="421248F7"/>
    <w:rsid w:val="42146BCF"/>
    <w:rsid w:val="42547DAF"/>
    <w:rsid w:val="42874E93"/>
    <w:rsid w:val="42884F34"/>
    <w:rsid w:val="42A71053"/>
    <w:rsid w:val="42AF413D"/>
    <w:rsid w:val="42B06238"/>
    <w:rsid w:val="42C90675"/>
    <w:rsid w:val="42CD2946"/>
    <w:rsid w:val="433C66BA"/>
    <w:rsid w:val="43435E3A"/>
    <w:rsid w:val="437137EE"/>
    <w:rsid w:val="43846920"/>
    <w:rsid w:val="43972ECA"/>
    <w:rsid w:val="43AD607A"/>
    <w:rsid w:val="43B65AD0"/>
    <w:rsid w:val="43E812FF"/>
    <w:rsid w:val="43FE561B"/>
    <w:rsid w:val="44171B06"/>
    <w:rsid w:val="44185297"/>
    <w:rsid w:val="444A5F92"/>
    <w:rsid w:val="4455696F"/>
    <w:rsid w:val="449851D6"/>
    <w:rsid w:val="44EE3048"/>
    <w:rsid w:val="4500026C"/>
    <w:rsid w:val="451D0371"/>
    <w:rsid w:val="45422AC6"/>
    <w:rsid w:val="454544F6"/>
    <w:rsid w:val="45611A6C"/>
    <w:rsid w:val="456F5F37"/>
    <w:rsid w:val="45870A9B"/>
    <w:rsid w:val="45CA4D22"/>
    <w:rsid w:val="45CF2E79"/>
    <w:rsid w:val="45D93CF8"/>
    <w:rsid w:val="461D3EAA"/>
    <w:rsid w:val="462036D5"/>
    <w:rsid w:val="462F56C6"/>
    <w:rsid w:val="46565349"/>
    <w:rsid w:val="46580273"/>
    <w:rsid w:val="466415E8"/>
    <w:rsid w:val="46884021"/>
    <w:rsid w:val="468E4CC4"/>
    <w:rsid w:val="46B652FB"/>
    <w:rsid w:val="46C939E0"/>
    <w:rsid w:val="46CF6D9E"/>
    <w:rsid w:val="46DD4D1F"/>
    <w:rsid w:val="46DF66AD"/>
    <w:rsid w:val="4714323A"/>
    <w:rsid w:val="474B6530"/>
    <w:rsid w:val="47B26AE0"/>
    <w:rsid w:val="47BE3219"/>
    <w:rsid w:val="47D22D7C"/>
    <w:rsid w:val="47DB5B06"/>
    <w:rsid w:val="48223734"/>
    <w:rsid w:val="48295482"/>
    <w:rsid w:val="483727A6"/>
    <w:rsid w:val="48480CC1"/>
    <w:rsid w:val="484D58D5"/>
    <w:rsid w:val="486F44A0"/>
    <w:rsid w:val="487A531F"/>
    <w:rsid w:val="48873DF8"/>
    <w:rsid w:val="48892E72"/>
    <w:rsid w:val="489547F8"/>
    <w:rsid w:val="489D0F5D"/>
    <w:rsid w:val="48BD520B"/>
    <w:rsid w:val="48EA4885"/>
    <w:rsid w:val="48F54601"/>
    <w:rsid w:val="48F6071D"/>
    <w:rsid w:val="490727E7"/>
    <w:rsid w:val="49290AF3"/>
    <w:rsid w:val="4938586C"/>
    <w:rsid w:val="4948541D"/>
    <w:rsid w:val="49AA244F"/>
    <w:rsid w:val="49B162AF"/>
    <w:rsid w:val="49BC1967"/>
    <w:rsid w:val="49D359DB"/>
    <w:rsid w:val="49D3629C"/>
    <w:rsid w:val="49FE5A5D"/>
    <w:rsid w:val="4A070E3E"/>
    <w:rsid w:val="4A23559B"/>
    <w:rsid w:val="4A472B9F"/>
    <w:rsid w:val="4A4A30F3"/>
    <w:rsid w:val="4A59680B"/>
    <w:rsid w:val="4A7756A8"/>
    <w:rsid w:val="4A885260"/>
    <w:rsid w:val="4A8D13EF"/>
    <w:rsid w:val="4A9B332A"/>
    <w:rsid w:val="4AAB57B2"/>
    <w:rsid w:val="4AC85AD1"/>
    <w:rsid w:val="4ACE3581"/>
    <w:rsid w:val="4AEC7532"/>
    <w:rsid w:val="4B055A5D"/>
    <w:rsid w:val="4B065C13"/>
    <w:rsid w:val="4B163AF3"/>
    <w:rsid w:val="4B5160DF"/>
    <w:rsid w:val="4B6D1E1D"/>
    <w:rsid w:val="4B7C7600"/>
    <w:rsid w:val="4BA44460"/>
    <w:rsid w:val="4BB715F8"/>
    <w:rsid w:val="4BC907F9"/>
    <w:rsid w:val="4BCE41AC"/>
    <w:rsid w:val="4BEA27BB"/>
    <w:rsid w:val="4C0911D7"/>
    <w:rsid w:val="4C0A3D11"/>
    <w:rsid w:val="4C12716C"/>
    <w:rsid w:val="4C1314C7"/>
    <w:rsid w:val="4C1418F1"/>
    <w:rsid w:val="4C1B5A0C"/>
    <w:rsid w:val="4C286E40"/>
    <w:rsid w:val="4C327CBE"/>
    <w:rsid w:val="4C602076"/>
    <w:rsid w:val="4C7A4B2A"/>
    <w:rsid w:val="4C9D15DC"/>
    <w:rsid w:val="4CC36B68"/>
    <w:rsid w:val="4CC50B32"/>
    <w:rsid w:val="4CD40D75"/>
    <w:rsid w:val="4CF51418"/>
    <w:rsid w:val="4D1B3940"/>
    <w:rsid w:val="4D423F31"/>
    <w:rsid w:val="4D49336E"/>
    <w:rsid w:val="4D4E02A1"/>
    <w:rsid w:val="4D900AB9"/>
    <w:rsid w:val="4DBA5DD4"/>
    <w:rsid w:val="4DBF1A26"/>
    <w:rsid w:val="4DC422DA"/>
    <w:rsid w:val="4DC46900"/>
    <w:rsid w:val="4DCF7EBB"/>
    <w:rsid w:val="4E3A2238"/>
    <w:rsid w:val="4E5508EF"/>
    <w:rsid w:val="4E734F24"/>
    <w:rsid w:val="4E7B594C"/>
    <w:rsid w:val="4EDA30BE"/>
    <w:rsid w:val="4EE23C1E"/>
    <w:rsid w:val="4EEF208C"/>
    <w:rsid w:val="4EF67D90"/>
    <w:rsid w:val="4F0B1D7F"/>
    <w:rsid w:val="4F2A7373"/>
    <w:rsid w:val="4F561F16"/>
    <w:rsid w:val="4F563A45"/>
    <w:rsid w:val="4F6C0873"/>
    <w:rsid w:val="4F956E21"/>
    <w:rsid w:val="4FA62E9D"/>
    <w:rsid w:val="4FC463D1"/>
    <w:rsid w:val="50033E4B"/>
    <w:rsid w:val="50222538"/>
    <w:rsid w:val="503F7F8C"/>
    <w:rsid w:val="50493828"/>
    <w:rsid w:val="509E71D8"/>
    <w:rsid w:val="50CF7D2E"/>
    <w:rsid w:val="50F22A1C"/>
    <w:rsid w:val="50FD4D3F"/>
    <w:rsid w:val="512632A1"/>
    <w:rsid w:val="51713037"/>
    <w:rsid w:val="518275B8"/>
    <w:rsid w:val="518E4D2D"/>
    <w:rsid w:val="51B01DB1"/>
    <w:rsid w:val="51FD3249"/>
    <w:rsid w:val="52950FA7"/>
    <w:rsid w:val="532C7E74"/>
    <w:rsid w:val="533440AA"/>
    <w:rsid w:val="533623BF"/>
    <w:rsid w:val="53397C16"/>
    <w:rsid w:val="53513120"/>
    <w:rsid w:val="538B731B"/>
    <w:rsid w:val="539F3A27"/>
    <w:rsid w:val="53E61ABA"/>
    <w:rsid w:val="541834C8"/>
    <w:rsid w:val="541C1A34"/>
    <w:rsid w:val="54300F87"/>
    <w:rsid w:val="545717D4"/>
    <w:rsid w:val="547326C4"/>
    <w:rsid w:val="547355B7"/>
    <w:rsid w:val="54A13C33"/>
    <w:rsid w:val="54A67BD1"/>
    <w:rsid w:val="54C47921"/>
    <w:rsid w:val="54DB601C"/>
    <w:rsid w:val="54F57357"/>
    <w:rsid w:val="55850BDA"/>
    <w:rsid w:val="558A0B6B"/>
    <w:rsid w:val="55A0213D"/>
    <w:rsid w:val="55AD61F0"/>
    <w:rsid w:val="55CB540B"/>
    <w:rsid w:val="55F66200"/>
    <w:rsid w:val="56135104"/>
    <w:rsid w:val="562468CA"/>
    <w:rsid w:val="56292ED3"/>
    <w:rsid w:val="563A0901"/>
    <w:rsid w:val="563E37F2"/>
    <w:rsid w:val="566F13EC"/>
    <w:rsid w:val="56A619D5"/>
    <w:rsid w:val="56B00768"/>
    <w:rsid w:val="56C875B9"/>
    <w:rsid w:val="56D20AD8"/>
    <w:rsid w:val="56E663D0"/>
    <w:rsid w:val="56EE0734"/>
    <w:rsid w:val="56FB1D20"/>
    <w:rsid w:val="575256B8"/>
    <w:rsid w:val="57602E1D"/>
    <w:rsid w:val="57680A38"/>
    <w:rsid w:val="57857161"/>
    <w:rsid w:val="57CC63EF"/>
    <w:rsid w:val="57DA5477"/>
    <w:rsid w:val="57E14EE0"/>
    <w:rsid w:val="57E36310"/>
    <w:rsid w:val="581E0F4B"/>
    <w:rsid w:val="58262DCD"/>
    <w:rsid w:val="58415EB1"/>
    <w:rsid w:val="585D3DD7"/>
    <w:rsid w:val="58A56D43"/>
    <w:rsid w:val="58A83EEC"/>
    <w:rsid w:val="58AD704A"/>
    <w:rsid w:val="58EB1F54"/>
    <w:rsid w:val="58ED38EB"/>
    <w:rsid w:val="58FE22D6"/>
    <w:rsid w:val="592858A0"/>
    <w:rsid w:val="594F1EAF"/>
    <w:rsid w:val="596772BB"/>
    <w:rsid w:val="5976736F"/>
    <w:rsid w:val="598D5E93"/>
    <w:rsid w:val="59D9459D"/>
    <w:rsid w:val="59DC4D39"/>
    <w:rsid w:val="59EE16C8"/>
    <w:rsid w:val="59FC4F7A"/>
    <w:rsid w:val="5A551748"/>
    <w:rsid w:val="5A690D4F"/>
    <w:rsid w:val="5A850776"/>
    <w:rsid w:val="5B1C7B22"/>
    <w:rsid w:val="5B44356A"/>
    <w:rsid w:val="5B490B80"/>
    <w:rsid w:val="5B4F48CA"/>
    <w:rsid w:val="5B595267"/>
    <w:rsid w:val="5B9F0927"/>
    <w:rsid w:val="5BA953CD"/>
    <w:rsid w:val="5BD87008"/>
    <w:rsid w:val="5BDB7A2A"/>
    <w:rsid w:val="5C3338C6"/>
    <w:rsid w:val="5C4849EC"/>
    <w:rsid w:val="5C693288"/>
    <w:rsid w:val="5C761E49"/>
    <w:rsid w:val="5C875E04"/>
    <w:rsid w:val="5CBD20DA"/>
    <w:rsid w:val="5CD6186D"/>
    <w:rsid w:val="5CE11640"/>
    <w:rsid w:val="5CF4545F"/>
    <w:rsid w:val="5CFC237E"/>
    <w:rsid w:val="5D1E2081"/>
    <w:rsid w:val="5D564FC2"/>
    <w:rsid w:val="5D6B74D4"/>
    <w:rsid w:val="5D721C63"/>
    <w:rsid w:val="5D881E34"/>
    <w:rsid w:val="5DB04EE7"/>
    <w:rsid w:val="5DCF50C5"/>
    <w:rsid w:val="5E3B4DD4"/>
    <w:rsid w:val="5E465A3C"/>
    <w:rsid w:val="5E4931F3"/>
    <w:rsid w:val="5E4C2B93"/>
    <w:rsid w:val="5E500A5F"/>
    <w:rsid w:val="5E87729B"/>
    <w:rsid w:val="5E88735C"/>
    <w:rsid w:val="5EA27FEB"/>
    <w:rsid w:val="5EC27B7B"/>
    <w:rsid w:val="5EE23F63"/>
    <w:rsid w:val="5F4931EA"/>
    <w:rsid w:val="5F555D46"/>
    <w:rsid w:val="5F660570"/>
    <w:rsid w:val="5F70492E"/>
    <w:rsid w:val="5F7E2E72"/>
    <w:rsid w:val="5FA95193"/>
    <w:rsid w:val="5FD17AC2"/>
    <w:rsid w:val="5FE570CA"/>
    <w:rsid w:val="600357A2"/>
    <w:rsid w:val="600F05EB"/>
    <w:rsid w:val="6010193F"/>
    <w:rsid w:val="60152602"/>
    <w:rsid w:val="60180540"/>
    <w:rsid w:val="602D1AA4"/>
    <w:rsid w:val="608416F8"/>
    <w:rsid w:val="60CD774E"/>
    <w:rsid w:val="60D3786A"/>
    <w:rsid w:val="60F12F0B"/>
    <w:rsid w:val="60F31CBA"/>
    <w:rsid w:val="6102658E"/>
    <w:rsid w:val="611317B0"/>
    <w:rsid w:val="611F485D"/>
    <w:rsid w:val="61271D90"/>
    <w:rsid w:val="614C6366"/>
    <w:rsid w:val="615E47F9"/>
    <w:rsid w:val="61665FE8"/>
    <w:rsid w:val="616C6F60"/>
    <w:rsid w:val="61723EC8"/>
    <w:rsid w:val="6177171A"/>
    <w:rsid w:val="618E553F"/>
    <w:rsid w:val="61EB2991"/>
    <w:rsid w:val="62196746"/>
    <w:rsid w:val="628C5583"/>
    <w:rsid w:val="62C658A5"/>
    <w:rsid w:val="62D91A01"/>
    <w:rsid w:val="62F04F50"/>
    <w:rsid w:val="62F90A1B"/>
    <w:rsid w:val="63014888"/>
    <w:rsid w:val="633345F0"/>
    <w:rsid w:val="63442359"/>
    <w:rsid w:val="637C6F78"/>
    <w:rsid w:val="63B2336C"/>
    <w:rsid w:val="63B93732"/>
    <w:rsid w:val="63C6351C"/>
    <w:rsid w:val="63DD455C"/>
    <w:rsid w:val="63DE27AE"/>
    <w:rsid w:val="63E1229E"/>
    <w:rsid w:val="63E1462C"/>
    <w:rsid w:val="64060183"/>
    <w:rsid w:val="64346872"/>
    <w:rsid w:val="643C74D4"/>
    <w:rsid w:val="647208F1"/>
    <w:rsid w:val="647A0DC4"/>
    <w:rsid w:val="648D461A"/>
    <w:rsid w:val="6497295D"/>
    <w:rsid w:val="64A953A8"/>
    <w:rsid w:val="64B3342F"/>
    <w:rsid w:val="64B83B35"/>
    <w:rsid w:val="64BA0C8C"/>
    <w:rsid w:val="64D15E6F"/>
    <w:rsid w:val="64DF1D6E"/>
    <w:rsid w:val="64E70B07"/>
    <w:rsid w:val="64F637A7"/>
    <w:rsid w:val="64F705FF"/>
    <w:rsid w:val="65146849"/>
    <w:rsid w:val="657D58A9"/>
    <w:rsid w:val="65CD0D2C"/>
    <w:rsid w:val="65D331AD"/>
    <w:rsid w:val="65D80EA6"/>
    <w:rsid w:val="65FD1A10"/>
    <w:rsid w:val="661C0C20"/>
    <w:rsid w:val="666176C6"/>
    <w:rsid w:val="668138C4"/>
    <w:rsid w:val="66F145A6"/>
    <w:rsid w:val="670033BB"/>
    <w:rsid w:val="67193AFD"/>
    <w:rsid w:val="6725042B"/>
    <w:rsid w:val="674C036C"/>
    <w:rsid w:val="67790849"/>
    <w:rsid w:val="677A2E1C"/>
    <w:rsid w:val="678F0AD2"/>
    <w:rsid w:val="67A46585"/>
    <w:rsid w:val="67E03287"/>
    <w:rsid w:val="68307350"/>
    <w:rsid w:val="683B1D88"/>
    <w:rsid w:val="6865105C"/>
    <w:rsid w:val="687642FC"/>
    <w:rsid w:val="68F662C8"/>
    <w:rsid w:val="68F77E25"/>
    <w:rsid w:val="69291D1E"/>
    <w:rsid w:val="694B0B8C"/>
    <w:rsid w:val="697D7187"/>
    <w:rsid w:val="69866B90"/>
    <w:rsid w:val="69B47B0D"/>
    <w:rsid w:val="69CB5A6A"/>
    <w:rsid w:val="69CD5C19"/>
    <w:rsid w:val="69EB4235"/>
    <w:rsid w:val="69F30635"/>
    <w:rsid w:val="6A0D5C52"/>
    <w:rsid w:val="6A255F51"/>
    <w:rsid w:val="6A362C2B"/>
    <w:rsid w:val="6A594C40"/>
    <w:rsid w:val="6A8B0DD6"/>
    <w:rsid w:val="6A8E58E9"/>
    <w:rsid w:val="6AE76F44"/>
    <w:rsid w:val="6AED0D1A"/>
    <w:rsid w:val="6AEE2CCB"/>
    <w:rsid w:val="6AF208ED"/>
    <w:rsid w:val="6AF26E82"/>
    <w:rsid w:val="6B040A95"/>
    <w:rsid w:val="6B640005"/>
    <w:rsid w:val="6BA1683F"/>
    <w:rsid w:val="6BC337B8"/>
    <w:rsid w:val="6BC44597"/>
    <w:rsid w:val="6BD24D7C"/>
    <w:rsid w:val="6BE256D3"/>
    <w:rsid w:val="6C3F5DB4"/>
    <w:rsid w:val="6C4F763D"/>
    <w:rsid w:val="6C77058D"/>
    <w:rsid w:val="6C7D639B"/>
    <w:rsid w:val="6C866961"/>
    <w:rsid w:val="6CF43DC3"/>
    <w:rsid w:val="6D1525C8"/>
    <w:rsid w:val="6D787D49"/>
    <w:rsid w:val="6D886231"/>
    <w:rsid w:val="6D9756F1"/>
    <w:rsid w:val="6DE536E7"/>
    <w:rsid w:val="6DF66D34"/>
    <w:rsid w:val="6DFC7D58"/>
    <w:rsid w:val="6E123BFC"/>
    <w:rsid w:val="6E245261"/>
    <w:rsid w:val="6E386F5E"/>
    <w:rsid w:val="6E546257"/>
    <w:rsid w:val="6E65623C"/>
    <w:rsid w:val="6E851A78"/>
    <w:rsid w:val="6ECC2327"/>
    <w:rsid w:val="6EF47329"/>
    <w:rsid w:val="6F1A1753"/>
    <w:rsid w:val="6F2179F2"/>
    <w:rsid w:val="6F4A4502"/>
    <w:rsid w:val="6F8A1A3C"/>
    <w:rsid w:val="6FA50623"/>
    <w:rsid w:val="6FA56875"/>
    <w:rsid w:val="6FC635BE"/>
    <w:rsid w:val="6FCE1E96"/>
    <w:rsid w:val="700761C3"/>
    <w:rsid w:val="700A5397"/>
    <w:rsid w:val="70147557"/>
    <w:rsid w:val="7027728A"/>
    <w:rsid w:val="704B5D09"/>
    <w:rsid w:val="707324D0"/>
    <w:rsid w:val="70881C44"/>
    <w:rsid w:val="708C3591"/>
    <w:rsid w:val="709D579F"/>
    <w:rsid w:val="70CA2B57"/>
    <w:rsid w:val="70D11800"/>
    <w:rsid w:val="70F5759B"/>
    <w:rsid w:val="70FD7FEB"/>
    <w:rsid w:val="710F30AF"/>
    <w:rsid w:val="71120F98"/>
    <w:rsid w:val="71471039"/>
    <w:rsid w:val="71CD528E"/>
    <w:rsid w:val="71DD0BE8"/>
    <w:rsid w:val="721455EC"/>
    <w:rsid w:val="72361A07"/>
    <w:rsid w:val="72450197"/>
    <w:rsid w:val="727A7B45"/>
    <w:rsid w:val="728C5620"/>
    <w:rsid w:val="72914E8F"/>
    <w:rsid w:val="729D3AA5"/>
    <w:rsid w:val="72F0242E"/>
    <w:rsid w:val="7316496D"/>
    <w:rsid w:val="73263829"/>
    <w:rsid w:val="734354AD"/>
    <w:rsid w:val="736E1C87"/>
    <w:rsid w:val="73827EBA"/>
    <w:rsid w:val="7395275D"/>
    <w:rsid w:val="7396207C"/>
    <w:rsid w:val="73977238"/>
    <w:rsid w:val="73A07346"/>
    <w:rsid w:val="73A452C5"/>
    <w:rsid w:val="73DB695B"/>
    <w:rsid w:val="73E27831"/>
    <w:rsid w:val="74275875"/>
    <w:rsid w:val="74454183"/>
    <w:rsid w:val="74560F82"/>
    <w:rsid w:val="74652367"/>
    <w:rsid w:val="74E97643"/>
    <w:rsid w:val="751C43C4"/>
    <w:rsid w:val="752B15CB"/>
    <w:rsid w:val="7546367B"/>
    <w:rsid w:val="75697B29"/>
    <w:rsid w:val="756E7E7E"/>
    <w:rsid w:val="75B97ADE"/>
    <w:rsid w:val="75FD38E8"/>
    <w:rsid w:val="7613329E"/>
    <w:rsid w:val="761A519B"/>
    <w:rsid w:val="76263A8E"/>
    <w:rsid w:val="764E4846"/>
    <w:rsid w:val="76656C78"/>
    <w:rsid w:val="768D4D1F"/>
    <w:rsid w:val="769D5089"/>
    <w:rsid w:val="76B61368"/>
    <w:rsid w:val="76CE216A"/>
    <w:rsid w:val="76CF2B2C"/>
    <w:rsid w:val="77756FEB"/>
    <w:rsid w:val="77837F6C"/>
    <w:rsid w:val="77A46169"/>
    <w:rsid w:val="77B64437"/>
    <w:rsid w:val="77D2124C"/>
    <w:rsid w:val="77F91682"/>
    <w:rsid w:val="78001804"/>
    <w:rsid w:val="781C51FB"/>
    <w:rsid w:val="784D238C"/>
    <w:rsid w:val="785C1A9B"/>
    <w:rsid w:val="786A41B8"/>
    <w:rsid w:val="78A308DE"/>
    <w:rsid w:val="78A551F0"/>
    <w:rsid w:val="78DB7116"/>
    <w:rsid w:val="78DD2BDC"/>
    <w:rsid w:val="792A5740"/>
    <w:rsid w:val="79DC7EDE"/>
    <w:rsid w:val="79E41D48"/>
    <w:rsid w:val="79F3642F"/>
    <w:rsid w:val="7A006334"/>
    <w:rsid w:val="7A082B7B"/>
    <w:rsid w:val="7A36248D"/>
    <w:rsid w:val="7A3E2CEE"/>
    <w:rsid w:val="7A3E49CF"/>
    <w:rsid w:val="7A41149C"/>
    <w:rsid w:val="7A5769BE"/>
    <w:rsid w:val="7A5D16FE"/>
    <w:rsid w:val="7AAF2CD5"/>
    <w:rsid w:val="7AC762EF"/>
    <w:rsid w:val="7AF62A0E"/>
    <w:rsid w:val="7AF75AAB"/>
    <w:rsid w:val="7B1A0118"/>
    <w:rsid w:val="7B5353D8"/>
    <w:rsid w:val="7B550D62"/>
    <w:rsid w:val="7B551150"/>
    <w:rsid w:val="7B6A4B17"/>
    <w:rsid w:val="7BA76D57"/>
    <w:rsid w:val="7BCB31C0"/>
    <w:rsid w:val="7BE61DA8"/>
    <w:rsid w:val="7BF95A65"/>
    <w:rsid w:val="7C077EE1"/>
    <w:rsid w:val="7C121C56"/>
    <w:rsid w:val="7C140014"/>
    <w:rsid w:val="7C85262F"/>
    <w:rsid w:val="7C9F31B7"/>
    <w:rsid w:val="7CAF40C7"/>
    <w:rsid w:val="7CC11113"/>
    <w:rsid w:val="7D1142C2"/>
    <w:rsid w:val="7DD45E58"/>
    <w:rsid w:val="7DFD20AA"/>
    <w:rsid w:val="7DFF2A5E"/>
    <w:rsid w:val="7E1E56F5"/>
    <w:rsid w:val="7E33329E"/>
    <w:rsid w:val="7E3E411D"/>
    <w:rsid w:val="7E416862"/>
    <w:rsid w:val="7E6530D6"/>
    <w:rsid w:val="7E7229C3"/>
    <w:rsid w:val="7EC44EDF"/>
    <w:rsid w:val="7EE527EB"/>
    <w:rsid w:val="7EF426F4"/>
    <w:rsid w:val="7F080287"/>
    <w:rsid w:val="7F1C70E6"/>
    <w:rsid w:val="7F546B4E"/>
    <w:rsid w:val="7F7937F0"/>
    <w:rsid w:val="7FA06711"/>
    <w:rsid w:val="7FF73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after="50" w:afterLines="50" w:line="360" w:lineRule="auto"/>
      <w:outlineLvl w:val="0"/>
    </w:pPr>
    <w:rPr>
      <w:rFonts w:ascii="Times New Roman" w:hAnsi="Times New Roman" w:eastAsia="黑体" w:cs="Times New Roman"/>
      <w:b/>
      <w:bCs/>
      <w:kern w:val="2"/>
      <w:sz w:val="32"/>
      <w:szCs w:val="32"/>
      <w:lang w:val="en-US" w:eastAsia="zh-CN" w:bidi="ar-SA"/>
    </w:rPr>
  </w:style>
  <w:style w:type="paragraph" w:styleId="4">
    <w:name w:val="heading 2"/>
    <w:basedOn w:val="1"/>
    <w:next w:val="1"/>
    <w:qFormat/>
    <w:uiPriority w:val="0"/>
    <w:pPr>
      <w:keepNext/>
      <w:keepLines/>
      <w:numPr>
        <w:ilvl w:val="1"/>
        <w:numId w:val="2"/>
      </w:numPr>
      <w:adjustRightInd w:val="0"/>
      <w:spacing w:line="360" w:lineRule="atLeast"/>
      <w:textAlignment w:val="baseline"/>
      <w:outlineLvl w:val="1"/>
    </w:pPr>
    <w:rPr>
      <w:kern w:val="0"/>
      <w:sz w:val="24"/>
      <w:szCs w:val="20"/>
    </w:rPr>
  </w:style>
  <w:style w:type="paragraph" w:styleId="5">
    <w:name w:val="heading 3"/>
    <w:basedOn w:val="1"/>
    <w:next w:val="1"/>
    <w:qFormat/>
    <w:uiPriority w:val="0"/>
    <w:pPr>
      <w:keepNext/>
      <w:keepLines/>
      <w:spacing w:before="260" w:after="260" w:line="416" w:lineRule="atLeast"/>
      <w:textAlignment w:val="baseline"/>
      <w:outlineLvl w:val="2"/>
    </w:pPr>
    <w:rPr>
      <w:b/>
      <w:bCs/>
      <w:color w:val="000000"/>
      <w:sz w:val="32"/>
      <w:szCs w:val="32"/>
      <w:u w:color="00000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99"/>
    <w:pPr>
      <w:widowControl/>
      <w:adjustRightInd w:val="0"/>
      <w:snapToGrid w:val="0"/>
      <w:spacing w:line="400" w:lineRule="atLeast"/>
      <w:ind w:firstLine="482"/>
      <w:textAlignment w:val="baseline"/>
    </w:pPr>
    <w:rPr>
      <w:kern w:val="0"/>
      <w:sz w:val="24"/>
    </w:rPr>
  </w:style>
  <w:style w:type="paragraph" w:styleId="6">
    <w:name w:val="Normal Indent"/>
    <w:basedOn w:val="1"/>
    <w:next w:val="1"/>
    <w:qFormat/>
    <w:uiPriority w:val="0"/>
    <w:pPr>
      <w:adjustRightInd w:val="0"/>
      <w:spacing w:line="360" w:lineRule="atLeast"/>
      <w:ind w:firstLine="482"/>
      <w:textAlignment w:val="baseline"/>
    </w:pPr>
    <w:rPr>
      <w:kern w:val="0"/>
      <w:sz w:val="24"/>
      <w:szCs w:val="20"/>
    </w:rPr>
  </w:style>
  <w:style w:type="paragraph" w:styleId="7">
    <w:name w:val="caption"/>
    <w:next w:val="1"/>
    <w:qFormat/>
    <w:uiPriority w:val="35"/>
    <w:pPr>
      <w:spacing w:line="360" w:lineRule="auto"/>
      <w:jc w:val="center"/>
    </w:pPr>
    <w:rPr>
      <w:rFonts w:ascii="Times New Roman" w:hAnsi="Times New Roman" w:eastAsia="黑体" w:cs="Times New Roman"/>
      <w:kern w:val="2"/>
      <w:sz w:val="24"/>
      <w:lang w:val="en-US" w:eastAsia="zh-CN" w:bidi="ar-SA"/>
    </w:rPr>
  </w:style>
  <w:style w:type="paragraph" w:styleId="8">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9">
    <w:name w:val="Body Text"/>
    <w:basedOn w:val="1"/>
    <w:next w:val="10"/>
    <w:qFormat/>
    <w:uiPriority w:val="0"/>
    <w:rPr>
      <w:w w:val="80"/>
      <w:sz w:val="24"/>
    </w:rPr>
  </w:style>
  <w:style w:type="paragraph" w:customStyle="1" w:styleId="10">
    <w:name w:val="_Style 2"/>
    <w:basedOn w:val="1"/>
    <w:qFormat/>
    <w:uiPriority w:val="0"/>
    <w:pPr>
      <w:ind w:firstLine="200" w:firstLineChars="200"/>
    </w:pPr>
    <w:rPr>
      <w:rFonts w:ascii="Calibri" w:hAnsi="Calibri"/>
      <w:sz w:val="28"/>
      <w:szCs w:val="22"/>
    </w:rPr>
  </w:style>
  <w:style w:type="paragraph" w:styleId="11">
    <w:name w:val="Body Text Indent"/>
    <w:basedOn w:val="1"/>
    <w:next w:val="1"/>
    <w:qFormat/>
    <w:uiPriority w:val="0"/>
    <w:pPr>
      <w:spacing w:after="120"/>
      <w:ind w:left="200" w:leftChars="200"/>
    </w:pPr>
  </w:style>
  <w:style w:type="paragraph" w:styleId="12">
    <w:name w:val="Plain Text"/>
    <w:basedOn w:val="1"/>
    <w:next w:val="13"/>
    <w:qFormat/>
    <w:uiPriority w:val="0"/>
    <w:rPr>
      <w:rFonts w:ascii="宋体" w:hAnsi="Courier New"/>
      <w:szCs w:val="20"/>
    </w:rPr>
  </w:style>
  <w:style w:type="paragraph" w:styleId="13">
    <w:name w:val="index 7"/>
    <w:basedOn w:val="1"/>
    <w:next w:val="1"/>
    <w:qFormat/>
    <w:uiPriority w:val="0"/>
    <w:pPr>
      <w:ind w:left="1200" w:leftChars="1200"/>
    </w:pPr>
  </w:style>
  <w:style w:type="paragraph" w:styleId="14">
    <w:name w:val="Date"/>
    <w:basedOn w:val="1"/>
    <w:next w:val="1"/>
    <w:qFormat/>
    <w:uiPriority w:val="0"/>
    <w:rPr>
      <w:rFonts w:ascii="仿宋_GB2312" w:eastAsia="仿宋_GB2312"/>
      <w:sz w:val="30"/>
      <w:szCs w:val="20"/>
    </w:rPr>
  </w:style>
  <w:style w:type="paragraph" w:styleId="15">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Body Text 2"/>
    <w:basedOn w:val="1"/>
    <w:qFormat/>
    <w:uiPriority w:val="0"/>
    <w:pPr>
      <w:tabs>
        <w:tab w:val="left" w:pos="0"/>
      </w:tabs>
      <w:spacing w:line="400" w:lineRule="atLeast"/>
    </w:pPr>
    <w:rPr>
      <w:rFonts w:ascii="Arial" w:hAnsi="Arial"/>
      <w:color w:val="000000"/>
    </w:rPr>
  </w:style>
  <w:style w:type="paragraph" w:styleId="18">
    <w:name w:val="Normal (Web)"/>
    <w:basedOn w:val="1"/>
    <w:next w:val="19"/>
    <w:qFormat/>
    <w:uiPriority w:val="0"/>
    <w:pPr>
      <w:widowControl/>
      <w:spacing w:before="100" w:beforeAutospacing="1" w:after="100" w:afterAutospacing="1"/>
      <w:jc w:val="left"/>
    </w:pPr>
    <w:rPr>
      <w:rFonts w:ascii="宋体" w:hAnsi="宋体"/>
      <w:kern w:val="0"/>
      <w:sz w:val="24"/>
    </w:rPr>
  </w:style>
  <w:style w:type="paragraph" w:customStyle="1" w:styleId="19">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Hyperlink"/>
    <w:basedOn w:val="22"/>
    <w:qFormat/>
    <w:uiPriority w:val="99"/>
    <w:rPr>
      <w:color w:val="0000FF"/>
      <w:u w:val="single"/>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表 靠左"/>
    <w:basedOn w:val="1"/>
    <w:qFormat/>
    <w:uiPriority w:val="0"/>
    <w:pPr>
      <w:jc w:val="left"/>
    </w:pPr>
  </w:style>
  <w:style w:type="paragraph" w:styleId="28">
    <w:name w:val="List Paragraph"/>
    <w:basedOn w:val="1"/>
    <w:qFormat/>
    <w:uiPriority w:val="99"/>
    <w:pPr>
      <w:ind w:firstLine="420" w:firstLineChars="200"/>
    </w:pPr>
  </w:style>
  <w:style w:type="paragraph" w:customStyle="1" w:styleId="29">
    <w:name w:val="图片"/>
    <w:next w:val="7"/>
    <w:qFormat/>
    <w:uiPriority w:val="0"/>
    <w:pPr>
      <w:keepNext/>
      <w:jc w:val="center"/>
    </w:pPr>
    <w:rPr>
      <w:rFonts w:ascii="Times New Roman" w:hAnsi="Times New Roman" w:eastAsia="楷体" w:cs="Times New Roman"/>
      <w:b/>
      <w:sz w:val="28"/>
      <w:szCs w:val="48"/>
      <w:lang w:val="en-US" w:eastAsia="zh-CN" w:bidi="ar-SA"/>
    </w:rPr>
  </w:style>
  <w:style w:type="paragraph" w:customStyle="1" w:styleId="30">
    <w:name w:val="Table Paragraph"/>
    <w:basedOn w:val="1"/>
    <w:qFormat/>
    <w:uiPriority w:val="1"/>
    <w:pPr>
      <w:autoSpaceDE w:val="0"/>
      <w:autoSpaceDN w:val="0"/>
      <w:spacing w:before="67"/>
      <w:ind w:left="432"/>
      <w:jc w:val="center"/>
    </w:pPr>
    <w:rPr>
      <w:rFonts w:ascii="宋体" w:hAnsi="宋体" w:cs="宋体"/>
      <w:kern w:val="0"/>
      <w:sz w:val="22"/>
      <w:lang w:val="zh-CN" w:bidi="zh-CN"/>
    </w:rPr>
  </w:style>
  <w:style w:type="paragraph" w:customStyle="1" w:styleId="31">
    <w:name w:val="表题注"/>
    <w:next w:val="32"/>
    <w:qFormat/>
    <w:uiPriority w:val="0"/>
    <w:pPr>
      <w:keepNext/>
      <w:spacing w:line="360" w:lineRule="auto"/>
      <w:jc w:val="center"/>
    </w:pPr>
    <w:rPr>
      <w:rFonts w:ascii="Times New Roman" w:hAnsi="Times New Roman" w:eastAsia="黑体" w:cs="Times New Roman"/>
      <w:kern w:val="2"/>
      <w:sz w:val="24"/>
      <w:szCs w:val="22"/>
      <w:lang w:val="en-US" w:eastAsia="zh-CN" w:bidi="ar-SA"/>
    </w:rPr>
  </w:style>
  <w:style w:type="paragraph" w:customStyle="1" w:styleId="32">
    <w:name w:val="表格"/>
    <w:basedOn w:val="1"/>
    <w:next w:val="1"/>
    <w:qFormat/>
    <w:uiPriority w:val="0"/>
    <w:pPr>
      <w:keepNext/>
      <w:widowControl/>
      <w:jc w:val="center"/>
    </w:pPr>
    <w:rPr>
      <w:sz w:val="24"/>
      <w:szCs w:val="21"/>
    </w:rPr>
  </w:style>
  <w:style w:type="paragraph" w:customStyle="1" w:styleId="33">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4">
    <w:name w:val="默认段落字体 Para Char Char Char Char"/>
    <w:basedOn w:val="1"/>
    <w:qFormat/>
    <w:uiPriority w:val="0"/>
  </w:style>
  <w:style w:type="character" w:customStyle="1" w:styleId="35">
    <w:name w:val="articleitemtext1"/>
    <w:basedOn w:val="22"/>
    <w:qFormat/>
    <w:uiPriority w:val="0"/>
    <w:rPr>
      <w:color w:val="000000"/>
      <w:sz w:val="18"/>
      <w:szCs w:val="18"/>
    </w:rPr>
  </w:style>
  <w:style w:type="paragraph" w:customStyle="1" w:styleId="36">
    <w:name w:val="保留正文"/>
    <w:basedOn w:val="9"/>
    <w:qFormat/>
    <w:uiPriority w:val="0"/>
    <w:pPr>
      <w:keepNext/>
      <w:tabs>
        <w:tab w:val="left" w:pos="562"/>
        <w:tab w:val="left" w:pos="3372"/>
        <w:tab w:val="left" w:pos="3653"/>
      </w:tabs>
      <w:spacing w:after="160" w:afterLines="0"/>
    </w:pPr>
    <w:rPr>
      <w:sz w:val="21"/>
    </w:rPr>
  </w:style>
  <w:style w:type="paragraph" w:customStyle="1" w:styleId="37">
    <w:name w:val="样式 左侧:  0 厘米 悬挂缩进: 2.5 字符"/>
    <w:basedOn w:val="1"/>
    <w:qFormat/>
    <w:uiPriority w:val="0"/>
    <w:pPr>
      <w:ind w:left="525" w:hanging="525" w:hangingChars="250"/>
    </w:pPr>
    <w:rPr>
      <w:szCs w:val="20"/>
    </w:rPr>
  </w:style>
  <w:style w:type="paragraph" w:customStyle="1" w:styleId="3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9">
    <w:name w:val="标题 5（有编号）（绿盟科技）"/>
    <w:basedOn w:val="1"/>
    <w:next w:val="40"/>
    <w:qFormat/>
    <w:uiPriority w:val="0"/>
    <w:pPr>
      <w:keepNext/>
      <w:keepLines/>
      <w:numPr>
        <w:ilvl w:val="4"/>
        <w:numId w:val="3"/>
      </w:numPr>
      <w:spacing w:before="280" w:after="156" w:line="377" w:lineRule="auto"/>
      <w:jc w:val="left"/>
      <w:outlineLvl w:val="4"/>
    </w:pPr>
    <w:rPr>
      <w:rFonts w:ascii="Arial" w:hAnsi="Arial" w:eastAsia="黑体" w:cs="Times New Roman"/>
      <w:b/>
      <w:sz w:val="24"/>
      <w:szCs w:val="28"/>
    </w:rPr>
  </w:style>
  <w:style w:type="paragraph" w:customStyle="1" w:styleId="4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1">
    <w:name w:val="font21"/>
    <w:basedOn w:val="22"/>
    <w:qFormat/>
    <w:uiPriority w:val="0"/>
    <w:rPr>
      <w:rFonts w:hint="default" w:ascii="Times New Roman" w:hAnsi="Times New Roman" w:cs="Times New Roman"/>
      <w:color w:val="000000"/>
      <w:sz w:val="24"/>
      <w:szCs w:val="24"/>
      <w:u w:val="none"/>
    </w:rPr>
  </w:style>
  <w:style w:type="character" w:customStyle="1" w:styleId="42">
    <w:name w:val="font31"/>
    <w:basedOn w:val="22"/>
    <w:qFormat/>
    <w:uiPriority w:val="0"/>
    <w:rPr>
      <w:rFonts w:hint="default" w:ascii="方正仿宋_GBK" w:hAnsi="方正仿宋_GBK" w:eastAsia="方正仿宋_GBK" w:cs="方正仿宋_GBK"/>
      <w:color w:val="000000"/>
      <w:sz w:val="24"/>
      <w:szCs w:val="24"/>
      <w:u w:val="none"/>
    </w:rPr>
  </w:style>
  <w:style w:type="character" w:customStyle="1" w:styleId="43">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31A73-3CC2-43CA-8185-450BCBBAB44A}">
  <ds:schemaRefs/>
</ds:datastoreItem>
</file>

<file path=docProps/app.xml><?xml version="1.0" encoding="utf-8"?>
<Properties xmlns="http://schemas.openxmlformats.org/officeDocument/2006/extended-properties" xmlns:vt="http://schemas.openxmlformats.org/officeDocument/2006/docPropsVTypes">
  <Template>Normal</Template>
  <Pages>60</Pages>
  <Words>31122</Words>
  <Characters>33481</Characters>
  <Lines>417</Lines>
  <Paragraphs>117</Paragraphs>
  <TotalTime>1</TotalTime>
  <ScaleCrop>false</ScaleCrop>
  <LinksUpToDate>false</LinksUpToDate>
  <CharactersWithSpaces>36705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2021-11-12T10:33:00Z</dcterms:created>
  <dc:creator>Administrator</dc:creator>
  <cp:lastModifiedBy>☍</cp:lastModifiedBy>
  <cp:lastPrinted>2022-04-18T04:39:00Z</cp:lastPrinted>
  <dcterms:modified xsi:type="dcterms:W3CDTF">2022-11-16T10:56:34Z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797915A5D77449C9829C0A84B6278C5A</vt:lpwstr>
  </property>
  <property fmtid="{D5CDD505-2E9C-101B-9397-08002B2CF9AE}" pid="4" name="commondata">
    <vt:lpwstr>eyJoZGlkIjoiYmI0ZTc3MmYxM2IxZDA1MzRkZTdmOWU4MDU3NGY3NmYifQ==</vt:lpwstr>
  </property>
</Properties>
</file>