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u w:val="none" w:color="auto"/>
          <w:lang w:val="en-US" w:eastAsia="zh-CN"/>
        </w:rPr>
        <w:t>贵南县2022年第一批中央林业改革发展资金</w:t>
      </w:r>
    </w:p>
    <w:p>
      <w:pPr>
        <w:pStyle w:val="2"/>
        <w:spacing w:line="360" w:lineRule="auto"/>
        <w:jc w:val="center"/>
        <w:rPr>
          <w:rFonts w:hint="eastAsia"/>
          <w:sz w:val="40"/>
          <w:szCs w:val="28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u w:val="none" w:color="auto"/>
          <w:lang w:val="en-US" w:eastAsia="zh-CN"/>
        </w:rPr>
        <w:t>林业</w:t>
      </w:r>
      <w:r>
        <w:rPr>
          <w:rFonts w:hint="eastAsia" w:ascii="宋体" w:hAnsi="宋体" w:eastAsia="仿宋_GB2312" w:cs="宋体"/>
          <w:b/>
          <w:bCs/>
          <w:i w:val="0"/>
          <w:caps w:val="0"/>
          <w:spacing w:val="0"/>
          <w:w w:val="100"/>
          <w:sz w:val="32"/>
          <w:szCs w:val="32"/>
          <w:u w:val="none" w:color="auto"/>
          <w:lang w:eastAsia="zh-CN"/>
        </w:rPr>
        <w:t>有害生物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u w:val="none" w:color="auto"/>
        </w:rPr>
        <w:t>防控项目</w:t>
      </w:r>
    </w:p>
    <w:tbl>
      <w:tblPr>
        <w:tblStyle w:val="4"/>
        <w:tblpPr w:leftFromText="180" w:rightFromText="180" w:vertAnchor="text" w:horzAnchor="page" w:tblpX="1500" w:tblpY="400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13"/>
        <w:gridCol w:w="1087"/>
        <w:gridCol w:w="775"/>
        <w:gridCol w:w="1425"/>
        <w:gridCol w:w="156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种类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单价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金额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、材料费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eastAsia="仿宋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药剂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涂白剂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43610" cy="1258570"/>
                  <wp:effectExtent l="0" t="0" r="8890" b="11430"/>
                  <wp:docPr id="1" name="图片 1" descr="75db3759942f893b23407d3fe2cf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5db3759942f893b23407d3fe2cfce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、防治费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人工补助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150元/工日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hangingChars="200"/>
              <w:jc w:val="center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技术服务</w:t>
            </w:r>
          </w:p>
        </w:tc>
      </w:tr>
    </w:tbl>
    <w:p>
      <w:pPr>
        <w:pStyle w:val="2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供应商规格要求：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1、应尽量具有农药生产经营许可证，营业范围包含有林业有害生物防控，营业执照不得出现过期等现象。（要求上传相关资料）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2、要求具有一定林业有害生物防控经验，能够按要求完成防控作业，具有相关业绩。（要求上传相关资料）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3、要求供应商有林业方面专业技术人员存在。（要求上传相关资料）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供应商资质要求：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1、提供药剂必须为正规合法保质期内药剂，须有农药登记证号，符合国家相关规定，不得弄虚作假。（要求上传相关资料）</w:t>
      </w:r>
    </w:p>
    <w:p>
      <w:r>
        <w:rPr>
          <w:rFonts w:hint="eastAsia"/>
          <w:sz w:val="28"/>
          <w:szCs w:val="21"/>
          <w:lang w:val="en-US" w:eastAsia="zh-CN"/>
        </w:rPr>
        <w:t xml:space="preserve">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8CA3B"/>
    <w:multiLevelType w:val="singleLevel"/>
    <w:tmpl w:val="5B08CA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ZjUyMWM1MmVhOTc1OWM3NjQ2YTI1ZWY3YTRlYTgifQ=="/>
  </w:docVars>
  <w:rsids>
    <w:rsidRoot w:val="28B137F5"/>
    <w:rsid w:val="02720839"/>
    <w:rsid w:val="0A776860"/>
    <w:rsid w:val="11056D1C"/>
    <w:rsid w:val="17BC0D6E"/>
    <w:rsid w:val="19AC0529"/>
    <w:rsid w:val="2007660D"/>
    <w:rsid w:val="23386F84"/>
    <w:rsid w:val="28B137F5"/>
    <w:rsid w:val="29F23E8A"/>
    <w:rsid w:val="30562C99"/>
    <w:rsid w:val="319F32FD"/>
    <w:rsid w:val="327A72CA"/>
    <w:rsid w:val="372C2A48"/>
    <w:rsid w:val="38DD3F57"/>
    <w:rsid w:val="3A013C75"/>
    <w:rsid w:val="4651388E"/>
    <w:rsid w:val="57064221"/>
    <w:rsid w:val="618172C6"/>
    <w:rsid w:val="648C045C"/>
    <w:rsid w:val="6D12171A"/>
    <w:rsid w:val="76B949B4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List"/>
    <w:basedOn w:val="1"/>
    <w:qFormat/>
    <w:uiPriority w:val="99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315</Characters>
  <Lines>0</Lines>
  <Paragraphs>0</Paragraphs>
  <TotalTime>3</TotalTime>
  <ScaleCrop>false</ScaleCrop>
  <LinksUpToDate>false</LinksUpToDate>
  <CharactersWithSpaces>331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2022-08-22T09:00:00Z</dcterms:created>
  <dc:creator>X不哭也不闹</dc:creator>
  <cp:lastModifiedBy>liwenlong</cp:lastModifiedBy>
  <dcterms:modified xsi:type="dcterms:W3CDTF">2022-09-08T03:18:36Z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FCD5D714A9BC47078740115D595570A5</vt:lpwstr>
  </property>
</Properties>
</file>