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衢州市衢江区文物建筑白蚁防治示范项目</w:t>
      </w:r>
    </w:p>
    <w:p>
      <w:pPr>
        <w:pStyle w:val="5"/>
        <w:spacing w:before="120" w:after="120"/>
        <w:rPr>
          <w:rFonts w:hint="default" w:cs="宋体"/>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竞</w:t>
      </w:r>
    </w:p>
    <w:p>
      <w:pPr>
        <w:jc w:val="center"/>
        <w:rPr>
          <w:rFonts w:ascii="宋体" w:hAnsi="宋体" w:eastAsia="宋体" w:cs="宋体"/>
          <w:b/>
          <w:bCs/>
          <w:sz w:val="52"/>
          <w:szCs w:val="52"/>
        </w:rPr>
      </w:pPr>
      <w:r>
        <w:rPr>
          <w:rFonts w:hint="eastAsia" w:ascii="宋体" w:hAnsi="宋体" w:eastAsia="宋体" w:cs="宋体"/>
          <w:b/>
          <w:bCs/>
          <w:sz w:val="52"/>
          <w:szCs w:val="52"/>
        </w:rPr>
        <w:t>争</w:t>
      </w:r>
    </w:p>
    <w:p>
      <w:pPr>
        <w:jc w:val="center"/>
        <w:rPr>
          <w:rFonts w:ascii="宋体" w:hAnsi="宋体" w:eastAsia="宋体" w:cs="宋体"/>
          <w:b/>
          <w:bCs/>
          <w:sz w:val="52"/>
          <w:szCs w:val="52"/>
        </w:rPr>
      </w:pPr>
      <w:r>
        <w:rPr>
          <w:rFonts w:hint="eastAsia" w:ascii="宋体" w:hAnsi="宋体" w:eastAsia="宋体" w:cs="宋体"/>
          <w:b/>
          <w:bCs/>
          <w:sz w:val="52"/>
          <w:szCs w:val="52"/>
        </w:rPr>
        <w:t>性</w:t>
      </w:r>
    </w:p>
    <w:p>
      <w:pPr>
        <w:jc w:val="center"/>
        <w:rPr>
          <w:rFonts w:ascii="宋体" w:hAnsi="宋体" w:eastAsia="宋体" w:cs="宋体"/>
          <w:b/>
          <w:bCs/>
          <w:sz w:val="52"/>
          <w:szCs w:val="52"/>
        </w:rPr>
      </w:pPr>
      <w:r>
        <w:rPr>
          <w:rFonts w:hint="eastAsia" w:ascii="宋体" w:hAnsi="宋体" w:eastAsia="宋体" w:cs="宋体"/>
          <w:b/>
          <w:bCs/>
          <w:sz w:val="52"/>
          <w:szCs w:val="52"/>
        </w:rPr>
        <w:t>磋</w:t>
      </w:r>
    </w:p>
    <w:p>
      <w:pPr>
        <w:jc w:val="center"/>
        <w:rPr>
          <w:rFonts w:ascii="宋体" w:hAnsi="宋体" w:eastAsia="宋体" w:cs="宋体"/>
          <w:b/>
          <w:bCs/>
          <w:sz w:val="52"/>
          <w:szCs w:val="52"/>
        </w:rPr>
      </w:pPr>
      <w:r>
        <w:rPr>
          <w:rFonts w:hint="eastAsia" w:ascii="宋体" w:hAnsi="宋体" w:eastAsia="宋体" w:cs="宋体"/>
          <w:b/>
          <w:bCs/>
          <w:sz w:val="52"/>
          <w:szCs w:val="52"/>
        </w:rPr>
        <w:t>商</w:t>
      </w:r>
    </w:p>
    <w:p>
      <w:pPr>
        <w:jc w:val="center"/>
        <w:rPr>
          <w:rFonts w:ascii="宋体" w:hAnsi="宋体" w:eastAsia="宋体" w:cs="宋体"/>
          <w:b/>
          <w:bCs/>
          <w:sz w:val="52"/>
          <w:szCs w:val="52"/>
        </w:rPr>
      </w:pPr>
      <w:r>
        <w:rPr>
          <w:rFonts w:hint="eastAsia" w:ascii="宋体" w:hAnsi="宋体" w:eastAsia="宋体" w:cs="宋体"/>
          <w:b/>
          <w:bCs/>
          <w:sz w:val="52"/>
          <w:szCs w:val="52"/>
        </w:rPr>
        <w:t>文</w:t>
      </w:r>
    </w:p>
    <w:p>
      <w:pPr>
        <w:jc w:val="center"/>
        <w:rPr>
          <w:rFonts w:ascii="宋体" w:hAnsi="宋体" w:eastAsia="宋体" w:cs="宋体"/>
          <w:b/>
          <w:bCs/>
          <w:sz w:val="52"/>
          <w:szCs w:val="52"/>
        </w:rPr>
      </w:pPr>
      <w:r>
        <w:rPr>
          <w:rFonts w:hint="eastAsia" w:ascii="宋体" w:hAnsi="宋体" w:eastAsia="宋体" w:cs="宋体"/>
          <w:b/>
          <w:bCs/>
          <w:sz w:val="52"/>
          <w:szCs w:val="52"/>
        </w:rPr>
        <w:t>件</w:t>
      </w:r>
    </w:p>
    <w:p>
      <w:pPr>
        <w:spacing w:line="900" w:lineRule="exact"/>
        <w:rPr>
          <w:rFonts w:ascii="宋体" w:hAnsi="宋体" w:eastAsia="宋体" w:cs="宋体"/>
          <w:b/>
          <w:sz w:val="32"/>
        </w:rPr>
      </w:pPr>
    </w:p>
    <w:p>
      <w:pPr>
        <w:spacing w:line="900" w:lineRule="exact"/>
        <w:ind w:firstLine="472" w:firstLineChars="147"/>
        <w:rPr>
          <w:rFonts w:ascii="宋体" w:hAnsi="宋体" w:eastAsia="宋体" w:cs="宋体"/>
          <w:b/>
          <w:sz w:val="32"/>
        </w:rPr>
      </w:pPr>
    </w:p>
    <w:p>
      <w:pPr>
        <w:pStyle w:val="2"/>
      </w:pPr>
    </w:p>
    <w:p>
      <w:pPr>
        <w:spacing w:line="900" w:lineRule="exact"/>
        <w:ind w:firstLine="472" w:firstLineChars="147"/>
        <w:rPr>
          <w:rFonts w:ascii="宋体" w:hAnsi="宋体" w:eastAsia="宋体" w:cs="宋体"/>
          <w:b/>
          <w:sz w:val="32"/>
        </w:rPr>
      </w:pPr>
      <w:r>
        <w:rPr>
          <w:rFonts w:hint="eastAsia" w:ascii="宋体" w:hAnsi="宋体" w:eastAsia="宋体" w:cs="宋体"/>
          <w:b/>
          <w:sz w:val="32"/>
        </w:rPr>
        <w:t>采购人：衢州市衢江区文化和广电旅游体育局</w:t>
      </w:r>
    </w:p>
    <w:p>
      <w:pPr>
        <w:spacing w:line="900" w:lineRule="exact"/>
        <w:ind w:firstLine="420"/>
        <w:rPr>
          <w:rFonts w:ascii="宋体" w:hAnsi="宋体" w:eastAsia="宋体" w:cs="宋体"/>
          <w:b/>
          <w:sz w:val="32"/>
        </w:rPr>
      </w:pPr>
      <w:r>
        <w:rPr>
          <w:rFonts w:hint="eastAsia" w:ascii="宋体" w:hAnsi="宋体" w:eastAsia="宋体" w:cs="宋体"/>
          <w:b/>
          <w:sz w:val="32"/>
        </w:rPr>
        <w:t>采购代理机构：衢州联腾工程咨询有限公司衢江分公司</w:t>
      </w:r>
    </w:p>
    <w:p>
      <w:pPr>
        <w:jc w:val="center"/>
        <w:rPr>
          <w:rFonts w:ascii="宋体" w:hAnsi="宋体" w:eastAsia="宋体" w:cs="宋体"/>
          <w:b/>
          <w:sz w:val="32"/>
        </w:rPr>
      </w:pPr>
    </w:p>
    <w:p>
      <w:pPr>
        <w:jc w:val="center"/>
        <w:rPr>
          <w:rFonts w:ascii="宋体" w:hAnsi="宋体" w:eastAsia="宋体" w:cs="宋体"/>
          <w:b/>
          <w:sz w:val="32"/>
        </w:rPr>
      </w:pPr>
      <w:r>
        <w:rPr>
          <w:rFonts w:hint="eastAsia" w:ascii="宋体" w:hAnsi="宋体" w:eastAsia="宋体" w:cs="宋体"/>
          <w:b/>
          <w:sz w:val="32"/>
        </w:rPr>
        <w:t>二〇二二年八月</w:t>
      </w:r>
    </w:p>
    <w:p>
      <w:pPr>
        <w:pStyle w:val="2"/>
      </w:pPr>
    </w:p>
    <w:p>
      <w:pPr>
        <w:pStyle w:val="4"/>
      </w:pPr>
    </w:p>
    <w:p/>
    <w:p>
      <w:pPr>
        <w:pStyle w:val="2"/>
      </w:pPr>
    </w:p>
    <w:p>
      <w:pPr>
        <w:pStyle w:val="27"/>
        <w:keepNext w:val="0"/>
        <w:keepLines w:val="0"/>
        <w:numPr>
          <w:ilvl w:val="1"/>
          <w:numId w:val="0"/>
        </w:numPr>
        <w:adjustRightInd w:val="0"/>
        <w:snapToGrid w:val="0"/>
        <w:spacing w:before="120" w:after="120" w:line="800" w:lineRule="exact"/>
        <w:outlineLvl w:val="9"/>
        <w:rPr>
          <w:rFonts w:cs="宋体"/>
          <w:sz w:val="44"/>
          <w:szCs w:val="44"/>
        </w:rPr>
      </w:pPr>
      <w:r>
        <w:rPr>
          <w:rFonts w:hint="eastAsia" w:cs="宋体"/>
          <w:sz w:val="44"/>
          <w:szCs w:val="44"/>
        </w:rPr>
        <w:t>目录</w:t>
      </w:r>
    </w:p>
    <w:p>
      <w:pPr>
        <w:pStyle w:val="27"/>
        <w:keepNext w:val="0"/>
        <w:keepLines w:val="0"/>
        <w:numPr>
          <w:ilvl w:val="1"/>
          <w:numId w:val="0"/>
        </w:numPr>
        <w:spacing w:before="120" w:after="120" w:line="240" w:lineRule="auto"/>
        <w:jc w:val="both"/>
        <w:outlineLvl w:val="9"/>
        <w:rPr>
          <w:rFonts w:cs="宋体"/>
          <w:sz w:val="32"/>
          <w:szCs w:val="32"/>
        </w:rPr>
      </w:pPr>
    </w:p>
    <w:p>
      <w:pPr>
        <w:spacing w:line="800" w:lineRule="exact"/>
        <w:ind w:firstLine="402" w:firstLineChars="125"/>
        <w:rPr>
          <w:rFonts w:ascii="宋体" w:hAnsi="宋体" w:eastAsia="宋体" w:cs="宋体"/>
          <w:b/>
          <w:sz w:val="32"/>
          <w:szCs w:val="32"/>
        </w:rPr>
      </w:pPr>
      <w:r>
        <w:rPr>
          <w:rFonts w:hint="eastAsia" w:ascii="宋体" w:hAnsi="宋体" w:eastAsia="宋体" w:cs="宋体"/>
          <w:b/>
          <w:sz w:val="32"/>
          <w:szCs w:val="32"/>
        </w:rPr>
        <w:t>第一部分 磋商公告………………………………………1</w:t>
      </w:r>
    </w:p>
    <w:p>
      <w:pPr>
        <w:spacing w:line="800" w:lineRule="exact"/>
        <w:ind w:firstLine="402" w:firstLineChars="125"/>
        <w:rPr>
          <w:rFonts w:ascii="宋体" w:hAnsi="宋体" w:eastAsia="宋体" w:cs="宋体"/>
          <w:b/>
          <w:sz w:val="32"/>
          <w:szCs w:val="32"/>
        </w:rPr>
      </w:pPr>
      <w:r>
        <w:rPr>
          <w:rFonts w:hint="eastAsia" w:ascii="宋体" w:hAnsi="宋体" w:eastAsia="宋体" w:cs="宋体"/>
          <w:b/>
          <w:sz w:val="32"/>
          <w:szCs w:val="32"/>
        </w:rPr>
        <w:t>第二部分 供应商须知……………………………………4</w:t>
      </w:r>
    </w:p>
    <w:p>
      <w:pPr>
        <w:spacing w:line="800" w:lineRule="exact"/>
        <w:ind w:firstLine="402" w:firstLineChars="125"/>
        <w:rPr>
          <w:rFonts w:hint="eastAsia" w:ascii="宋体" w:hAnsi="宋体" w:eastAsia="宋体" w:cs="宋体"/>
          <w:b/>
          <w:sz w:val="32"/>
          <w:szCs w:val="32"/>
          <w:lang w:eastAsia="zh-CN"/>
        </w:rPr>
      </w:pPr>
      <w:r>
        <w:rPr>
          <w:rFonts w:hint="eastAsia" w:ascii="宋体" w:hAnsi="宋体" w:eastAsia="宋体" w:cs="宋体"/>
          <w:b/>
          <w:sz w:val="32"/>
          <w:szCs w:val="32"/>
        </w:rPr>
        <w:t>第三部分 采购需求………………………………………1</w:t>
      </w:r>
      <w:r>
        <w:rPr>
          <w:rFonts w:hint="eastAsia" w:ascii="宋体" w:hAnsi="宋体" w:eastAsia="宋体" w:cs="宋体"/>
          <w:b/>
          <w:sz w:val="32"/>
          <w:szCs w:val="32"/>
          <w:lang w:val="en-US" w:eastAsia="zh-CN"/>
        </w:rPr>
        <w:t>3</w:t>
      </w:r>
    </w:p>
    <w:p>
      <w:pPr>
        <w:spacing w:line="800" w:lineRule="exact"/>
        <w:ind w:firstLine="402" w:firstLineChars="125"/>
        <w:rPr>
          <w:rFonts w:hint="eastAsia" w:ascii="宋体" w:hAnsi="宋体" w:eastAsia="宋体" w:cs="宋体"/>
          <w:b/>
          <w:sz w:val="32"/>
          <w:szCs w:val="32"/>
          <w:lang w:eastAsia="zh-CN"/>
        </w:rPr>
      </w:pPr>
      <w:r>
        <w:rPr>
          <w:rFonts w:hint="eastAsia" w:ascii="宋体" w:hAnsi="宋体" w:eastAsia="宋体" w:cs="宋体"/>
          <w:b/>
          <w:sz w:val="32"/>
          <w:szCs w:val="32"/>
        </w:rPr>
        <w:t>第四部分 合同草案条款…………………………………1</w:t>
      </w:r>
      <w:r>
        <w:rPr>
          <w:rFonts w:hint="eastAsia" w:ascii="宋体" w:hAnsi="宋体" w:eastAsia="宋体" w:cs="宋体"/>
          <w:b/>
          <w:sz w:val="32"/>
          <w:szCs w:val="32"/>
          <w:lang w:val="en-US" w:eastAsia="zh-CN"/>
        </w:rPr>
        <w:t>5</w:t>
      </w:r>
    </w:p>
    <w:p>
      <w:pPr>
        <w:spacing w:line="800" w:lineRule="exact"/>
        <w:ind w:firstLine="402" w:firstLineChars="125"/>
        <w:rPr>
          <w:rFonts w:hint="eastAsia" w:ascii="宋体" w:hAnsi="宋体" w:eastAsia="宋体" w:cs="宋体"/>
          <w:b/>
          <w:sz w:val="32"/>
          <w:szCs w:val="32"/>
          <w:lang w:eastAsia="zh-CN"/>
        </w:rPr>
      </w:pPr>
      <w:r>
        <w:rPr>
          <w:rFonts w:hint="eastAsia" w:ascii="宋体" w:hAnsi="宋体" w:eastAsia="宋体" w:cs="宋体"/>
          <w:b/>
          <w:sz w:val="32"/>
          <w:szCs w:val="32"/>
        </w:rPr>
        <w:t xml:space="preserve">第五部分 </w:t>
      </w:r>
      <w:r>
        <w:rPr>
          <w:rFonts w:hint="eastAsia" w:ascii="宋体" w:hAnsi="宋体" w:eastAsia="宋体" w:cs="宋体"/>
          <w:b/>
          <w:bCs/>
          <w:sz w:val="32"/>
          <w:szCs w:val="32"/>
          <w:lang w:val="zh-CN"/>
        </w:rPr>
        <w:t>评标办法及开标程序</w:t>
      </w:r>
      <w:r>
        <w:rPr>
          <w:rFonts w:hint="eastAsia" w:ascii="宋体" w:hAnsi="宋体" w:eastAsia="宋体" w:cs="宋体"/>
          <w:b/>
          <w:sz w:val="32"/>
          <w:szCs w:val="32"/>
        </w:rPr>
        <w:t>…………………………1</w:t>
      </w:r>
      <w:r>
        <w:rPr>
          <w:rFonts w:hint="eastAsia" w:ascii="宋体" w:hAnsi="宋体" w:eastAsia="宋体" w:cs="宋体"/>
          <w:b/>
          <w:sz w:val="32"/>
          <w:szCs w:val="32"/>
          <w:lang w:val="en-US" w:eastAsia="zh-CN"/>
        </w:rPr>
        <w:t>7</w:t>
      </w:r>
    </w:p>
    <w:p>
      <w:pPr>
        <w:spacing w:line="800" w:lineRule="exact"/>
        <w:ind w:firstLine="402" w:firstLineChars="125"/>
        <w:rPr>
          <w:rFonts w:hint="eastAsia" w:ascii="宋体" w:hAnsi="宋体" w:eastAsia="宋体" w:cs="宋体"/>
          <w:b/>
          <w:sz w:val="32"/>
          <w:szCs w:val="32"/>
          <w:lang w:eastAsia="zh-CN"/>
        </w:rPr>
      </w:pPr>
      <w:r>
        <w:rPr>
          <w:rFonts w:hint="eastAsia" w:ascii="宋体" w:hAnsi="宋体" w:eastAsia="宋体" w:cs="宋体"/>
          <w:b/>
          <w:sz w:val="32"/>
          <w:szCs w:val="32"/>
        </w:rPr>
        <w:t xml:space="preserve">第六部分 </w:t>
      </w:r>
      <w:r>
        <w:rPr>
          <w:rFonts w:hint="eastAsia" w:ascii="宋体" w:hAnsi="宋体" w:eastAsia="宋体" w:cs="宋体"/>
          <w:b/>
          <w:color w:val="000000"/>
          <w:sz w:val="32"/>
          <w:szCs w:val="32"/>
        </w:rPr>
        <w:t>应提交的有关格式范例</w:t>
      </w:r>
      <w:r>
        <w:rPr>
          <w:rFonts w:hint="eastAsia" w:ascii="宋体" w:hAnsi="宋体" w:eastAsia="宋体" w:cs="宋体"/>
          <w:b/>
          <w:sz w:val="32"/>
          <w:szCs w:val="32"/>
        </w:rPr>
        <w:t>………………………2</w:t>
      </w:r>
      <w:r>
        <w:rPr>
          <w:rFonts w:hint="eastAsia" w:ascii="宋体" w:hAnsi="宋体" w:eastAsia="宋体" w:cs="宋体"/>
          <w:b/>
          <w:sz w:val="32"/>
          <w:szCs w:val="32"/>
          <w:lang w:val="en-US" w:eastAsia="zh-CN"/>
        </w:rPr>
        <w:t>0</w:t>
      </w:r>
    </w:p>
    <w:p>
      <w:pPr>
        <w:spacing w:line="800" w:lineRule="exact"/>
        <w:ind w:firstLine="402" w:firstLineChars="125"/>
        <w:rPr>
          <w:rFonts w:hint="eastAsia" w:ascii="宋体" w:hAnsi="宋体" w:eastAsia="宋体" w:cs="宋体"/>
          <w:b/>
          <w:sz w:val="32"/>
          <w:szCs w:val="32"/>
          <w:lang w:eastAsia="zh-CN"/>
        </w:rPr>
      </w:pPr>
      <w:r>
        <w:rPr>
          <w:rFonts w:hint="eastAsia" w:ascii="宋体" w:hAnsi="宋体" w:eastAsia="宋体" w:cs="宋体"/>
          <w:b/>
          <w:sz w:val="32"/>
          <w:szCs w:val="32"/>
        </w:rPr>
        <w:t xml:space="preserve">第七部分 </w:t>
      </w:r>
      <w:r>
        <w:rPr>
          <w:rFonts w:hint="eastAsia" w:ascii="宋体" w:hAnsi="宋体" w:eastAsia="宋体" w:cs="宋体"/>
          <w:b/>
          <w:bCs/>
          <w:sz w:val="32"/>
          <w:szCs w:val="32"/>
          <w:lang w:val="zh-CN"/>
        </w:rPr>
        <w:t>政府采购政策功能相关说明</w:t>
      </w:r>
      <w:r>
        <w:rPr>
          <w:rFonts w:hint="eastAsia" w:ascii="宋体" w:hAnsi="宋体" w:eastAsia="宋体" w:cs="宋体"/>
          <w:b/>
          <w:sz w:val="32"/>
          <w:szCs w:val="32"/>
        </w:rPr>
        <w:t>…………………3</w:t>
      </w:r>
      <w:r>
        <w:rPr>
          <w:rFonts w:hint="eastAsia" w:ascii="宋体" w:hAnsi="宋体" w:eastAsia="宋体" w:cs="宋体"/>
          <w:b/>
          <w:sz w:val="32"/>
          <w:szCs w:val="32"/>
          <w:lang w:val="en-US" w:eastAsia="zh-CN"/>
        </w:rPr>
        <w:t>4</w:t>
      </w:r>
    </w:p>
    <w:p>
      <w:pPr>
        <w:spacing w:line="800" w:lineRule="exact"/>
        <w:ind w:firstLine="402" w:firstLineChars="125"/>
        <w:rPr>
          <w:rFonts w:ascii="宋体" w:hAnsi="宋体" w:eastAsia="宋体" w:cs="宋体"/>
          <w:b/>
          <w:sz w:val="32"/>
          <w:szCs w:val="32"/>
        </w:rPr>
      </w:pPr>
    </w:p>
    <w:p>
      <w:pPr>
        <w:spacing w:line="800" w:lineRule="exact"/>
        <w:ind w:firstLine="402" w:firstLineChars="125"/>
        <w:rPr>
          <w:rFonts w:ascii="宋体" w:hAnsi="宋体" w:eastAsia="宋体" w:cs="宋体"/>
          <w:b/>
          <w:sz w:val="32"/>
          <w:szCs w:val="32"/>
        </w:rPr>
      </w:pPr>
    </w:p>
    <w:p>
      <w:pPr>
        <w:spacing w:line="480" w:lineRule="auto"/>
        <w:rPr>
          <w:rFonts w:ascii="宋体" w:hAnsi="宋体" w:eastAsia="宋体" w:cs="宋体"/>
          <w:b/>
          <w:bCs/>
        </w:rPr>
      </w:pPr>
    </w:p>
    <w:p>
      <w:pPr>
        <w:spacing w:line="480" w:lineRule="auto"/>
        <w:rPr>
          <w:rFonts w:ascii="宋体" w:hAnsi="宋体" w:eastAsia="宋体" w:cs="宋体"/>
          <w:b/>
          <w:bCs/>
        </w:rPr>
      </w:pPr>
    </w:p>
    <w:p>
      <w:pPr>
        <w:rPr>
          <w:rFonts w:ascii="宋体" w:hAnsi="宋体" w:eastAsia="宋体" w:cs="宋体"/>
          <w:sz w:val="24"/>
        </w:rPr>
      </w:pPr>
    </w:p>
    <w:p>
      <w:pPr>
        <w:pStyle w:val="6"/>
        <w:numPr>
          <w:ilvl w:val="1"/>
          <w:numId w:val="0"/>
        </w:numPr>
        <w:spacing w:before="120" w:after="120"/>
        <w:rPr>
          <w:rFonts w:ascii="宋体" w:hAnsi="宋体" w:cs="宋体"/>
        </w:rPr>
      </w:pPr>
    </w:p>
    <w:p>
      <w:pPr>
        <w:pStyle w:val="5"/>
        <w:spacing w:before="120" w:after="120" w:line="400" w:lineRule="exact"/>
        <w:rPr>
          <w:rFonts w:hint="default" w:cs="宋体"/>
          <w:sz w:val="36"/>
          <w:szCs w:val="36"/>
        </w:rPr>
        <w:sectPr>
          <w:headerReference r:id="rId3" w:type="default"/>
          <w:footerReference r:id="rId4" w:type="default"/>
          <w:pgSz w:w="11906" w:h="16838"/>
          <w:pgMar w:top="1440" w:right="1586" w:bottom="1440" w:left="1520" w:header="708" w:footer="708" w:gutter="0"/>
          <w:cols w:space="708" w:num="1"/>
          <w:docGrid w:linePitch="360" w:charSpace="0"/>
        </w:sectPr>
      </w:pPr>
    </w:p>
    <w:p>
      <w:pPr>
        <w:pStyle w:val="28"/>
        <w:numPr>
          <w:ilvl w:val="0"/>
          <w:numId w:val="2"/>
        </w:numPr>
        <w:ind w:firstLine="0" w:firstLineChars="0"/>
        <w:jc w:val="center"/>
        <w:rPr>
          <w:rFonts w:ascii="宋体" w:hAnsi="宋体" w:eastAsia="宋体" w:cs="宋体"/>
          <w:b/>
          <w:kern w:val="44"/>
          <w:sz w:val="36"/>
          <w:szCs w:val="36"/>
        </w:rPr>
      </w:pPr>
      <w:r>
        <w:rPr>
          <w:rFonts w:hint="eastAsia" w:ascii="宋体" w:hAnsi="宋体" w:eastAsia="宋体" w:cs="宋体"/>
          <w:b/>
          <w:kern w:val="44"/>
          <w:sz w:val="36"/>
          <w:szCs w:val="36"/>
        </w:rPr>
        <w:t>竞争性磋商公告</w:t>
      </w:r>
    </w:p>
    <w:p>
      <w:pPr>
        <w:pStyle w:val="28"/>
        <w:ind w:firstLine="0" w:firstLineChars="0"/>
        <w:rPr>
          <w:rFonts w:ascii="宋体" w:hAnsi="宋体" w:eastAsia="宋体" w:cs="宋体"/>
          <w:b/>
          <w:kern w:val="44"/>
          <w:sz w:val="36"/>
          <w:szCs w:val="36"/>
        </w:rPr>
      </w:pPr>
    </w:p>
    <w:p>
      <w:pPr>
        <w:pBdr>
          <w:top w:val="single" w:color="auto" w:sz="4" w:space="1"/>
          <w:left w:val="single" w:color="auto" w:sz="4" w:space="4"/>
          <w:bottom w:val="single" w:color="auto" w:sz="4" w:space="1"/>
          <w:right w:val="single" w:color="auto" w:sz="4" w:space="4"/>
        </w:pBdr>
        <w:ind w:firstLine="480" w:firstLineChars="200"/>
        <w:rPr>
          <w:rFonts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eastAsia="宋体" w:cs="宋体"/>
          <w:sz w:val="24"/>
        </w:rPr>
      </w:pPr>
      <w:r>
        <w:rPr>
          <w:rFonts w:hint="eastAsia" w:ascii="宋体" w:hAnsi="宋体" w:eastAsia="宋体" w:cs="宋体"/>
          <w:color w:val="000000"/>
          <w:sz w:val="24"/>
          <w:u w:val="single"/>
        </w:rPr>
        <w:t>衢州市衢江区文物建筑白蚁防治示范项目</w:t>
      </w:r>
      <w:r>
        <w:rPr>
          <w:rFonts w:hint="eastAsia" w:ascii="宋体" w:hAnsi="宋体" w:eastAsia="宋体" w:cs="宋体"/>
          <w:sz w:val="24"/>
        </w:rPr>
        <w:t>采购项目的潜在供应商应在</w:t>
      </w:r>
      <w:r>
        <w:rPr>
          <w:rFonts w:hint="eastAsia" w:ascii="宋体" w:hAnsi="宋体" w:eastAsia="宋体" w:cs="宋体"/>
          <w:sz w:val="24"/>
          <w:u w:val="single"/>
        </w:rPr>
        <w:t xml:space="preserve">浙江政府采购网（http://zfcg.czt.zj.gov.cn） </w:t>
      </w:r>
      <w:r>
        <w:rPr>
          <w:rFonts w:hint="eastAsia" w:ascii="宋体" w:hAnsi="宋体" w:eastAsia="宋体" w:cs="宋体"/>
          <w:sz w:val="24"/>
        </w:rPr>
        <w:t>获取采购文件，并于</w:t>
      </w:r>
      <w:r>
        <w:rPr>
          <w:rFonts w:hint="eastAsia" w:ascii="宋体" w:hAnsi="宋体" w:eastAsia="宋体" w:cs="宋体"/>
          <w:sz w:val="24"/>
          <w:u w:val="single"/>
        </w:rPr>
        <w:t xml:space="preserve"> 2022</w:t>
      </w:r>
      <w:r>
        <w:rPr>
          <w:rFonts w:hint="eastAsia" w:ascii="宋体" w:hAnsi="宋体" w:eastAsia="宋体" w:cs="宋体"/>
          <w:bCs/>
          <w:sz w:val="24"/>
          <w:u w:val="single"/>
        </w:rPr>
        <w:t>年</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23</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rPr>
        <w:t>（北京时间）前递交响应文件</w:t>
      </w:r>
      <w:r>
        <w:rPr>
          <w:rFonts w:hint="eastAsia" w:ascii="宋体" w:hAnsi="宋体" w:eastAsia="宋体" w:cs="宋体"/>
          <w:sz w:val="24"/>
        </w:rPr>
        <w:t>。</w:t>
      </w:r>
    </w:p>
    <w:p>
      <w:pPr>
        <w:pStyle w:val="6"/>
        <w:numPr>
          <w:ilvl w:val="1"/>
          <w:numId w:val="0"/>
        </w:numPr>
        <w:spacing w:before="120" w:after="120" w:line="240" w:lineRule="auto"/>
        <w:ind w:firstLine="420"/>
        <w:rPr>
          <w:rFonts w:ascii="宋体" w:hAnsi="宋体" w:cs="宋体"/>
          <w:sz w:val="24"/>
          <w:szCs w:val="24"/>
        </w:rPr>
      </w:pPr>
      <w:bookmarkStart w:id="0" w:name="_Toc28359079"/>
      <w:bookmarkStart w:id="1" w:name="_Toc28359002"/>
      <w:bookmarkStart w:id="2" w:name="_Toc35393621"/>
      <w:bookmarkStart w:id="3" w:name="_Toc35393790"/>
      <w:bookmarkStart w:id="4" w:name="_Hlk24379207"/>
      <w:r>
        <w:rPr>
          <w:rFonts w:hint="eastAsia" w:ascii="宋体" w:hAnsi="宋体" w:cs="宋体"/>
          <w:sz w:val="24"/>
          <w:szCs w:val="24"/>
        </w:rPr>
        <w:t>一、项目基本情况</w:t>
      </w:r>
      <w:bookmarkEnd w:id="0"/>
      <w:bookmarkEnd w:id="1"/>
      <w:bookmarkEnd w:id="2"/>
      <w:bookmarkEnd w:id="3"/>
    </w:p>
    <w:p>
      <w:pPr>
        <w:ind w:firstLine="480" w:firstLineChars="200"/>
        <w:rPr>
          <w:rFonts w:ascii="宋体" w:hAnsi="宋体" w:eastAsia="宋体" w:cs="宋体"/>
          <w:color w:val="FF0000"/>
          <w:sz w:val="24"/>
        </w:rPr>
      </w:pPr>
      <w:r>
        <w:rPr>
          <w:rFonts w:hint="eastAsia" w:ascii="宋体" w:hAnsi="宋体" w:eastAsia="宋体" w:cs="宋体"/>
          <w:sz w:val="24"/>
        </w:rPr>
        <w:t>项目编号：LTCGGK20220508</w:t>
      </w:r>
    </w:p>
    <w:p>
      <w:pPr>
        <w:ind w:firstLine="480" w:firstLineChars="200"/>
        <w:rPr>
          <w:rFonts w:ascii="宋体" w:hAnsi="宋体" w:eastAsia="宋体" w:cs="宋体"/>
          <w:sz w:val="24"/>
        </w:rPr>
      </w:pPr>
      <w:r>
        <w:rPr>
          <w:rFonts w:hint="eastAsia" w:ascii="宋体" w:hAnsi="宋体" w:eastAsia="宋体" w:cs="宋体"/>
          <w:sz w:val="24"/>
        </w:rPr>
        <w:t>项目名称：衢州市衢江区文物建筑白蚁防治示范项目</w:t>
      </w:r>
    </w:p>
    <w:bookmarkEnd w:id="4"/>
    <w:p>
      <w:pPr>
        <w:ind w:firstLine="480" w:firstLineChars="200"/>
        <w:rPr>
          <w:rFonts w:ascii="宋体" w:hAnsi="宋体" w:eastAsia="宋体" w:cs="宋体"/>
          <w:sz w:val="24"/>
        </w:rPr>
      </w:pPr>
      <w:r>
        <w:rPr>
          <w:rFonts w:hint="eastAsia" w:ascii="宋体" w:hAnsi="宋体" w:eastAsia="宋体" w:cs="宋体"/>
          <w:sz w:val="24"/>
        </w:rPr>
        <w:t>预算金额：100万元</w:t>
      </w:r>
    </w:p>
    <w:p>
      <w:pPr>
        <w:ind w:firstLine="480" w:firstLineChars="200"/>
        <w:rPr>
          <w:rFonts w:ascii="宋体" w:hAnsi="宋体" w:eastAsia="宋体" w:cs="宋体"/>
          <w:sz w:val="24"/>
        </w:rPr>
      </w:pPr>
      <w:r>
        <w:rPr>
          <w:rFonts w:hint="eastAsia" w:ascii="宋体" w:hAnsi="宋体" w:eastAsia="宋体" w:cs="宋体"/>
          <w:sz w:val="24"/>
        </w:rPr>
        <w:t>最高限价：100万元</w:t>
      </w:r>
    </w:p>
    <w:p>
      <w:pPr>
        <w:ind w:firstLine="480" w:firstLineChars="200"/>
        <w:rPr>
          <w:rFonts w:ascii="宋体" w:hAnsi="宋体" w:eastAsia="宋体" w:cs="宋体"/>
          <w:color w:val="000000"/>
          <w:sz w:val="24"/>
        </w:rPr>
      </w:pPr>
      <w:r>
        <w:rPr>
          <w:rFonts w:hint="eastAsia" w:ascii="宋体" w:hAnsi="宋体" w:eastAsia="宋体" w:cs="宋体"/>
          <w:sz w:val="24"/>
        </w:rPr>
        <w:t>采购需求：</w:t>
      </w:r>
    </w:p>
    <w:tbl>
      <w:tblPr>
        <w:tblStyle w:val="22"/>
        <w:tblpPr w:leftFromText="180" w:rightFromText="180" w:vertAnchor="text" w:horzAnchor="page" w:tblpX="930" w:tblpY="424"/>
        <w:tblOverlap w:val="never"/>
        <w:tblW w:w="9893" w:type="dxa"/>
        <w:tblInd w:w="0" w:type="dxa"/>
        <w:tblLayout w:type="autofit"/>
        <w:tblCellMar>
          <w:top w:w="15" w:type="dxa"/>
          <w:left w:w="15" w:type="dxa"/>
          <w:bottom w:w="15" w:type="dxa"/>
          <w:right w:w="15" w:type="dxa"/>
        </w:tblCellMar>
      </w:tblPr>
      <w:tblGrid>
        <w:gridCol w:w="819"/>
        <w:gridCol w:w="3607"/>
        <w:gridCol w:w="923"/>
        <w:gridCol w:w="923"/>
        <w:gridCol w:w="1585"/>
        <w:gridCol w:w="2036"/>
      </w:tblGrid>
      <w:tr>
        <w:tblPrEx>
          <w:tblCellMar>
            <w:top w:w="15" w:type="dxa"/>
            <w:left w:w="15" w:type="dxa"/>
            <w:bottom w:w="15" w:type="dxa"/>
            <w:right w:w="15" w:type="dxa"/>
          </w:tblCellMar>
        </w:tblPrEx>
        <w:trPr>
          <w:trHeight w:val="90" w:hRule="atLeast"/>
        </w:trPr>
        <w:tc>
          <w:tcPr>
            <w:tcW w:w="8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序号</w:t>
            </w:r>
          </w:p>
        </w:tc>
        <w:tc>
          <w:tcPr>
            <w:tcW w:w="36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采购内容</w:t>
            </w:r>
          </w:p>
        </w:tc>
        <w:tc>
          <w:tcPr>
            <w:tcW w:w="9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数量</w:t>
            </w:r>
          </w:p>
        </w:tc>
        <w:tc>
          <w:tcPr>
            <w:tcW w:w="9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单位</w:t>
            </w:r>
          </w:p>
        </w:tc>
        <w:tc>
          <w:tcPr>
            <w:tcW w:w="15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预算金额</w:t>
            </w:r>
          </w:p>
        </w:tc>
        <w:tc>
          <w:tcPr>
            <w:tcW w:w="20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备注</w:t>
            </w:r>
          </w:p>
        </w:tc>
      </w:tr>
      <w:tr>
        <w:tblPrEx>
          <w:tblCellMar>
            <w:top w:w="15" w:type="dxa"/>
            <w:left w:w="15" w:type="dxa"/>
            <w:bottom w:w="15" w:type="dxa"/>
            <w:right w:w="15" w:type="dxa"/>
          </w:tblCellMar>
        </w:tblPrEx>
        <w:trPr>
          <w:trHeight w:val="1020" w:hRule="atLeast"/>
        </w:trPr>
        <w:tc>
          <w:tcPr>
            <w:tcW w:w="8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1</w:t>
            </w:r>
          </w:p>
        </w:tc>
        <w:tc>
          <w:tcPr>
            <w:tcW w:w="36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color w:val="000000"/>
              </w:rPr>
              <w:t>衢州市衢江区文物建筑白蚁防治示范项目</w:t>
            </w:r>
          </w:p>
        </w:tc>
        <w:tc>
          <w:tcPr>
            <w:tcW w:w="9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1</w:t>
            </w:r>
          </w:p>
        </w:tc>
        <w:tc>
          <w:tcPr>
            <w:tcW w:w="9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项</w:t>
            </w:r>
          </w:p>
        </w:tc>
        <w:tc>
          <w:tcPr>
            <w:tcW w:w="1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100万元</w:t>
            </w:r>
          </w:p>
        </w:tc>
        <w:tc>
          <w:tcPr>
            <w:tcW w:w="20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9"/>
              <w:widowControl/>
              <w:jc w:val="center"/>
              <w:rPr>
                <w:rFonts w:ascii="宋体" w:hAnsi="宋体" w:eastAsia="宋体" w:cs="宋体"/>
              </w:rPr>
            </w:pPr>
            <w:r>
              <w:rPr>
                <w:rFonts w:hint="eastAsia" w:ascii="宋体" w:hAnsi="宋体" w:eastAsia="宋体" w:cs="宋体"/>
              </w:rPr>
              <w:t>详细采购内容见第三部分《采购需求》</w:t>
            </w:r>
          </w:p>
        </w:tc>
      </w:tr>
    </w:tbl>
    <w:p>
      <w:pPr>
        <w:ind w:firstLine="480" w:firstLineChars="200"/>
        <w:rPr>
          <w:rFonts w:ascii="宋体" w:hAnsi="宋体" w:eastAsia="宋体" w:cs="宋体"/>
          <w:sz w:val="24"/>
          <w:u w:val="single"/>
        </w:rPr>
      </w:pPr>
      <w:r>
        <w:rPr>
          <w:rFonts w:hint="eastAsia" w:ascii="宋体" w:hAnsi="宋体" w:eastAsia="宋体" w:cs="宋体"/>
          <w:sz w:val="24"/>
        </w:rPr>
        <w:t>服务期限：按合同约定时间执行。</w:t>
      </w:r>
    </w:p>
    <w:p>
      <w:pPr>
        <w:ind w:firstLine="480" w:firstLineChars="200"/>
        <w:rPr>
          <w:rFonts w:ascii="宋体" w:hAnsi="宋体" w:eastAsia="宋体" w:cs="宋体"/>
          <w:sz w:val="24"/>
        </w:rPr>
      </w:pPr>
      <w:r>
        <w:rPr>
          <w:rFonts w:hint="eastAsia" w:ascii="宋体" w:hAnsi="宋体" w:eastAsia="宋体" w:cs="宋体"/>
          <w:sz w:val="24"/>
        </w:rPr>
        <w:t>本项目（</w:t>
      </w:r>
      <w:r>
        <w:rPr>
          <w:rFonts w:hint="eastAsia" w:ascii="宋体" w:hAnsi="宋体" w:eastAsia="宋体" w:cs="宋体"/>
          <w:iCs/>
          <w:sz w:val="24"/>
        </w:rPr>
        <w:t>否</w:t>
      </w:r>
      <w:r>
        <w:rPr>
          <w:rFonts w:hint="eastAsia" w:ascii="宋体" w:hAnsi="宋体" w:eastAsia="宋体" w:cs="宋体"/>
          <w:sz w:val="24"/>
        </w:rPr>
        <w:t>）接受联合体投标。</w:t>
      </w:r>
      <w:bookmarkStart w:id="5" w:name="_Toc35393622"/>
      <w:bookmarkStart w:id="6" w:name="_Toc28359003"/>
      <w:bookmarkStart w:id="7" w:name="_Toc28359080"/>
      <w:bookmarkStart w:id="8" w:name="_Toc35393791"/>
    </w:p>
    <w:p>
      <w:pPr>
        <w:ind w:firstLine="482" w:firstLineChars="200"/>
        <w:rPr>
          <w:rFonts w:ascii="宋体" w:hAnsi="宋体" w:eastAsia="宋体" w:cs="宋体"/>
          <w:b/>
          <w:bCs/>
          <w:sz w:val="24"/>
        </w:rPr>
      </w:pPr>
      <w:r>
        <w:rPr>
          <w:rFonts w:hint="eastAsia" w:ascii="宋体" w:hAnsi="宋体" w:eastAsia="宋体" w:cs="宋体"/>
          <w:b/>
          <w:bCs/>
          <w:sz w:val="24"/>
        </w:rPr>
        <w:t>二、申请人的资格要求：</w:t>
      </w:r>
      <w:bookmarkEnd w:id="5"/>
      <w:bookmarkEnd w:id="6"/>
      <w:bookmarkEnd w:id="7"/>
      <w:bookmarkEnd w:id="8"/>
    </w:p>
    <w:p>
      <w:pPr>
        <w:ind w:firstLine="480" w:firstLineChars="200"/>
        <w:rPr>
          <w:rFonts w:ascii="宋体" w:hAnsi="宋体" w:eastAsia="宋体" w:cs="宋体"/>
          <w:sz w:val="24"/>
        </w:rPr>
      </w:pPr>
      <w:r>
        <w:rPr>
          <w:rFonts w:hint="eastAsia" w:ascii="宋体" w:hAnsi="宋体" w:eastAsia="宋体" w:cs="宋体"/>
          <w:sz w:val="24"/>
        </w:rPr>
        <w:t>1.满足《中华人民共和国政府采购法》第二十二条规定；</w:t>
      </w:r>
    </w:p>
    <w:p>
      <w:pPr>
        <w:ind w:firstLine="480" w:firstLineChars="200"/>
        <w:rPr>
          <w:rFonts w:ascii="宋体" w:hAnsi="宋体" w:eastAsia="宋体" w:cs="宋体"/>
          <w:sz w:val="24"/>
          <w:u w:val="single"/>
        </w:rPr>
      </w:pPr>
      <w:r>
        <w:rPr>
          <w:rFonts w:hint="eastAsia" w:ascii="宋体" w:hAnsi="宋体" w:eastAsia="宋体" w:cs="宋体"/>
          <w:sz w:val="24"/>
          <w:u w:val="single"/>
        </w:rPr>
        <w:t>（1）具有独立承担民事责任的能力；（2）具有良好的商业信誉和健全的财务会计制度；（3）具有履行合同所必需的设备和专业技术能力；（4）有依法缴纳税收和社会保障资金的良好记录；（5）参加政府采购活动前三年内（新成立不满三年的公司自成立之日起算）在经营活动中没有重大违法记录；（6）法律、行政法规规定的其他条件。</w:t>
      </w:r>
    </w:p>
    <w:p>
      <w:pPr>
        <w:ind w:firstLine="480" w:firstLineChars="200"/>
        <w:rPr>
          <w:rFonts w:ascii="宋体" w:hAnsi="宋体" w:eastAsia="宋体" w:cs="宋体"/>
          <w:i/>
          <w:iCs/>
          <w:sz w:val="24"/>
          <w:u w:val="single"/>
        </w:rPr>
      </w:pPr>
      <w:r>
        <w:rPr>
          <w:rFonts w:hint="eastAsia" w:ascii="宋体" w:hAnsi="宋体" w:eastAsia="宋体" w:cs="宋体"/>
          <w:sz w:val="24"/>
        </w:rPr>
        <w:t>2.</w:t>
      </w:r>
      <w:bookmarkStart w:id="9" w:name="_Toc28359004"/>
      <w:bookmarkStart w:id="10" w:name="_Toc28359081"/>
      <w:r>
        <w:rPr>
          <w:rFonts w:hint="eastAsia" w:ascii="宋体" w:hAnsi="宋体" w:eastAsia="宋体" w:cs="宋体"/>
          <w:sz w:val="24"/>
          <w:u w:val="single"/>
        </w:rPr>
        <w:t>（1）单位负责人为同一人或者存在直接控股、管理关系的不同供应商，不得参加同一合同项下的政府采购活动；（2）供应商未被列入失信被执行人名单、重大税收违法案件当事人名单、政府采购严重违法失信行为记录名单，信用信息以信用中国网站（www.creditchina.gov.cn）、中国政府采购网（www.ccgp.gov.cn）公布为准。</w:t>
      </w:r>
    </w:p>
    <w:p>
      <w:pPr>
        <w:pStyle w:val="6"/>
        <w:numPr>
          <w:ilvl w:val="1"/>
          <w:numId w:val="0"/>
        </w:numPr>
        <w:spacing w:before="120" w:after="120" w:line="240" w:lineRule="auto"/>
        <w:ind w:firstLine="420"/>
        <w:rPr>
          <w:rFonts w:ascii="宋体" w:hAnsi="宋体" w:cs="宋体"/>
          <w:sz w:val="24"/>
          <w:szCs w:val="24"/>
        </w:rPr>
      </w:pPr>
      <w:bookmarkStart w:id="11" w:name="_Toc35393792"/>
      <w:bookmarkStart w:id="12" w:name="_Toc35393623"/>
      <w:r>
        <w:rPr>
          <w:rFonts w:hint="eastAsia" w:ascii="宋体" w:hAnsi="宋体" w:cs="宋体"/>
          <w:sz w:val="24"/>
          <w:szCs w:val="24"/>
        </w:rPr>
        <w:t>三、获取</w:t>
      </w:r>
      <w:bookmarkEnd w:id="9"/>
      <w:bookmarkEnd w:id="10"/>
      <w:bookmarkEnd w:id="11"/>
      <w:bookmarkEnd w:id="12"/>
      <w:r>
        <w:rPr>
          <w:rFonts w:hint="eastAsia" w:ascii="宋体" w:hAnsi="宋体" w:cs="宋体"/>
          <w:sz w:val="24"/>
          <w:szCs w:val="24"/>
        </w:rPr>
        <w:t>采购文件</w:t>
      </w:r>
    </w:p>
    <w:p>
      <w:pPr>
        <w:ind w:firstLine="480" w:firstLineChars="200"/>
        <w:rPr>
          <w:rFonts w:ascii="宋体" w:hAnsi="宋体" w:eastAsia="宋体" w:cs="宋体"/>
          <w:color w:val="000000"/>
          <w:sz w:val="24"/>
        </w:rPr>
      </w:pPr>
      <w:bookmarkStart w:id="13" w:name="_Toc28359005"/>
      <w:bookmarkStart w:id="14" w:name="_Toc28359082"/>
      <w:bookmarkStart w:id="15" w:name="_Toc35393793"/>
      <w:bookmarkStart w:id="16" w:name="_Toc35393624"/>
      <w:r>
        <w:rPr>
          <w:rFonts w:hint="eastAsia" w:ascii="宋体" w:hAnsi="宋体" w:eastAsia="宋体" w:cs="宋体"/>
          <w:sz w:val="24"/>
        </w:rPr>
        <w:t>1.</w:t>
      </w:r>
      <w:r>
        <w:rPr>
          <w:rFonts w:hint="eastAsia" w:ascii="宋体" w:hAnsi="宋体" w:eastAsia="宋体" w:cs="宋体"/>
          <w:color w:val="000000"/>
          <w:sz w:val="24"/>
        </w:rPr>
        <w:t>本项目采购文件实行“政府采购云平台”在线获取，</w:t>
      </w:r>
      <w:r>
        <w:rPr>
          <w:rFonts w:hint="eastAsia" w:ascii="宋体" w:hAnsi="宋体" w:eastAsia="宋体" w:cs="宋体"/>
          <w:color w:val="000000"/>
          <w:kern w:val="0"/>
          <w:sz w:val="24"/>
        </w:rPr>
        <w:t>不提供采购文件纸质版</w:t>
      </w:r>
      <w:r>
        <w:rPr>
          <w:rFonts w:hint="eastAsia" w:ascii="宋体" w:hAnsi="宋体" w:eastAsia="宋体" w:cs="宋体"/>
          <w:color w:val="000000"/>
          <w:sz w:val="24"/>
        </w:rPr>
        <w:t>。供应商获取采购文件前应先完成“政府采购云平台”的账号注册同时办理CA领取；</w:t>
      </w:r>
    </w:p>
    <w:p>
      <w:pPr>
        <w:pStyle w:val="9"/>
        <w:snapToGrid w:val="0"/>
        <w:ind w:firstLine="480" w:firstLineChars="200"/>
        <w:rPr>
          <w:rFonts w:ascii="宋体" w:hAnsi="宋体" w:cs="宋体"/>
          <w:sz w:val="24"/>
        </w:rPr>
      </w:pPr>
      <w:r>
        <w:rPr>
          <w:rFonts w:hint="eastAsia" w:ascii="宋体" w:hAnsi="宋体" w:cs="宋体"/>
          <w:sz w:val="24"/>
        </w:rPr>
        <w:t>2.地点：政采云平台（http://zfcg.czt.zj.gov.cn）；</w:t>
      </w:r>
    </w:p>
    <w:p>
      <w:pPr>
        <w:pStyle w:val="9"/>
        <w:snapToGrid w:val="0"/>
        <w:ind w:firstLine="480" w:firstLineChars="200"/>
        <w:rPr>
          <w:rFonts w:ascii="宋体" w:hAnsi="宋体" w:cs="宋体"/>
          <w:sz w:val="24"/>
        </w:rPr>
      </w:pPr>
      <w:r>
        <w:rPr>
          <w:rFonts w:hint="eastAsia" w:ascii="宋体" w:hAnsi="宋体" w:cs="宋体"/>
          <w:sz w:val="24"/>
        </w:rPr>
        <w:t>3.方式：潜在供应商登陆政采云平台，在线申请获取采购文件（进入“项目采购”应用，在获取采购文件菜单中选择项目，申请获取采购文件</w:t>
      </w:r>
      <w:r>
        <w:rPr>
          <w:rFonts w:hint="eastAsia" w:ascii="宋体" w:hAnsi="宋体" w:cs="宋体"/>
          <w:color w:val="000000"/>
          <w:sz w:val="24"/>
        </w:rPr>
        <w:t>，本项目采购文件不收取工本费</w:t>
      </w:r>
      <w:r>
        <w:rPr>
          <w:rFonts w:hint="eastAsia" w:ascii="宋体" w:hAnsi="宋体" w:cs="宋体"/>
          <w:sz w:val="24"/>
        </w:rPr>
        <w:t>；</w:t>
      </w:r>
      <w:r>
        <w:rPr>
          <w:rFonts w:hint="eastAsia" w:ascii="宋体" w:hAnsi="宋体" w:cs="宋体"/>
          <w:sz w:val="24"/>
          <w:u w:val="single"/>
        </w:rPr>
        <w:t>仅需浏览采购文件的供应商可点击“游客，浏览采购文件”直接下载采购文件浏览</w:t>
      </w:r>
      <w:r>
        <w:rPr>
          <w:rFonts w:hint="eastAsia" w:ascii="宋体" w:hAnsi="宋体" w:cs="宋体"/>
          <w:sz w:val="24"/>
        </w:rPr>
        <w:t>）；</w:t>
      </w:r>
    </w:p>
    <w:p>
      <w:pPr>
        <w:widowControl/>
        <w:snapToGrid w:val="0"/>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4.供应商获取采购文件时须提交的文件资料：无；</w:t>
      </w:r>
    </w:p>
    <w:p>
      <w:pPr>
        <w:widowControl/>
        <w:snapToGrid w:val="0"/>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widowControl/>
        <w:snapToGrid w:val="0"/>
        <w:ind w:firstLine="480" w:firstLineChars="200"/>
        <w:jc w:val="left"/>
        <w:rPr>
          <w:rFonts w:ascii="宋体" w:hAnsi="宋体" w:eastAsia="宋体" w:cs="宋体"/>
          <w:sz w:val="24"/>
        </w:rPr>
      </w:pPr>
      <w:r>
        <w:rPr>
          <w:rFonts w:hint="eastAsia" w:ascii="宋体" w:hAnsi="宋体" w:eastAsia="宋体" w:cs="宋体"/>
          <w:color w:val="000000"/>
          <w:kern w:val="0"/>
          <w:sz w:val="24"/>
        </w:rPr>
        <w:t>注：请供应商按上述要求获取采购文件，如未在“</w:t>
      </w:r>
      <w:r>
        <w:rPr>
          <w:rFonts w:hint="eastAsia" w:ascii="宋体" w:hAnsi="宋体" w:eastAsia="宋体" w:cs="宋体"/>
          <w:sz w:val="24"/>
        </w:rPr>
        <w:t>政采云”系统内完成相关流程，引起的投标无效责任自负。</w:t>
      </w:r>
    </w:p>
    <w:p>
      <w:pPr>
        <w:pStyle w:val="6"/>
        <w:numPr>
          <w:ilvl w:val="1"/>
          <w:numId w:val="0"/>
        </w:numPr>
        <w:spacing w:before="120" w:after="120" w:line="240" w:lineRule="auto"/>
        <w:ind w:firstLine="420"/>
        <w:rPr>
          <w:rFonts w:ascii="宋体" w:hAnsi="宋体" w:cs="宋体"/>
          <w:sz w:val="24"/>
          <w:szCs w:val="24"/>
        </w:rPr>
      </w:pPr>
      <w:r>
        <w:rPr>
          <w:rFonts w:hint="eastAsia" w:ascii="宋体" w:hAnsi="宋体" w:cs="宋体"/>
          <w:sz w:val="24"/>
          <w:szCs w:val="24"/>
        </w:rPr>
        <w:t>四、提交</w:t>
      </w:r>
      <w:bookmarkEnd w:id="13"/>
      <w:bookmarkEnd w:id="14"/>
      <w:r>
        <w:rPr>
          <w:rFonts w:hint="eastAsia" w:ascii="宋体" w:hAnsi="宋体" w:cs="宋体"/>
          <w:sz w:val="24"/>
          <w:szCs w:val="24"/>
        </w:rPr>
        <w:t>响应文件截止时间、开标时间和地点</w:t>
      </w:r>
      <w:bookmarkEnd w:id="15"/>
      <w:bookmarkEnd w:id="16"/>
    </w:p>
    <w:p>
      <w:pPr>
        <w:snapToGrid w:val="0"/>
        <w:ind w:firstLine="480" w:firstLineChars="200"/>
        <w:rPr>
          <w:rFonts w:ascii="宋体" w:hAnsi="宋体" w:eastAsia="宋体" w:cs="宋体"/>
          <w:bCs/>
          <w:sz w:val="24"/>
          <w:highlight w:val="none"/>
        </w:rPr>
      </w:pPr>
      <w:bookmarkStart w:id="17" w:name="_Toc35393794"/>
      <w:bookmarkStart w:id="18" w:name="_Toc28359084"/>
      <w:bookmarkStart w:id="19" w:name="_Toc28359007"/>
      <w:bookmarkStart w:id="20" w:name="_Toc35393625"/>
      <w:r>
        <w:rPr>
          <w:rFonts w:hint="eastAsia" w:ascii="宋体" w:hAnsi="宋体" w:eastAsia="宋体" w:cs="宋体"/>
          <w:bCs/>
          <w:sz w:val="24"/>
          <w:highlight w:val="none"/>
        </w:rPr>
        <w:t>1.响应文件递交截止时间及地点：2022年</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23</w:t>
      </w:r>
      <w:r>
        <w:rPr>
          <w:rFonts w:hint="eastAsia" w:ascii="宋体" w:hAnsi="宋体" w:eastAsia="宋体" w:cs="宋体"/>
          <w:bCs/>
          <w:sz w:val="24"/>
          <w:highlight w:val="none"/>
        </w:rPr>
        <w:t>日</w:t>
      </w:r>
      <w:r>
        <w:rPr>
          <w:rFonts w:hint="eastAsia" w:ascii="宋体" w:hAnsi="宋体" w:eastAsia="宋体" w:cs="宋体"/>
          <w:bCs/>
          <w:sz w:val="24"/>
          <w:highlight w:val="none"/>
          <w:lang w:val="en-US" w:eastAsia="zh-CN"/>
        </w:rPr>
        <w:t>14</w:t>
      </w:r>
      <w:r>
        <w:rPr>
          <w:rFonts w:hint="eastAsia" w:ascii="宋体" w:hAnsi="宋体" w:eastAsia="宋体" w:cs="宋体"/>
          <w:bCs/>
          <w:sz w:val="24"/>
          <w:highlight w:val="none"/>
        </w:rPr>
        <w:t>点</w:t>
      </w:r>
      <w:r>
        <w:rPr>
          <w:rFonts w:hint="eastAsia" w:ascii="宋体" w:hAnsi="宋体" w:eastAsia="宋体" w:cs="宋体"/>
          <w:bCs/>
          <w:sz w:val="24"/>
          <w:highlight w:val="none"/>
          <w:lang w:val="en-US" w:eastAsia="zh-CN"/>
        </w:rPr>
        <w:t>30</w:t>
      </w:r>
      <w:r>
        <w:rPr>
          <w:rFonts w:hint="eastAsia" w:ascii="宋体" w:hAnsi="宋体" w:eastAsia="宋体" w:cs="宋体"/>
          <w:bCs/>
          <w:sz w:val="24"/>
          <w:highlight w:val="none"/>
        </w:rPr>
        <w:t>分，政采云平台。</w:t>
      </w:r>
    </w:p>
    <w:p>
      <w:pPr>
        <w:snapToGrid w:val="0"/>
        <w:ind w:firstLine="480" w:firstLineChars="200"/>
        <w:rPr>
          <w:rFonts w:ascii="宋体" w:hAnsi="宋体" w:eastAsia="宋体" w:cs="宋体"/>
          <w:bCs/>
          <w:sz w:val="24"/>
          <w:highlight w:val="none"/>
        </w:rPr>
      </w:pPr>
      <w:r>
        <w:rPr>
          <w:rFonts w:hint="eastAsia" w:ascii="宋体" w:hAnsi="宋体" w:eastAsia="宋体" w:cs="宋体"/>
          <w:bCs/>
          <w:sz w:val="24"/>
          <w:highlight w:val="none"/>
        </w:rPr>
        <w:t>2.开标时间：2022年</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23</w:t>
      </w:r>
      <w:r>
        <w:rPr>
          <w:rFonts w:hint="eastAsia" w:ascii="宋体" w:hAnsi="宋体" w:eastAsia="宋体" w:cs="宋体"/>
          <w:bCs/>
          <w:sz w:val="24"/>
          <w:highlight w:val="none"/>
        </w:rPr>
        <w:t>日</w:t>
      </w:r>
      <w:r>
        <w:rPr>
          <w:rFonts w:hint="eastAsia" w:ascii="宋体" w:hAnsi="宋体" w:eastAsia="宋体" w:cs="宋体"/>
          <w:bCs/>
          <w:sz w:val="24"/>
          <w:highlight w:val="none"/>
          <w:lang w:val="en-US" w:eastAsia="zh-CN"/>
        </w:rPr>
        <w:t>14</w:t>
      </w:r>
      <w:r>
        <w:rPr>
          <w:rFonts w:hint="eastAsia" w:ascii="宋体" w:hAnsi="宋体" w:eastAsia="宋体" w:cs="宋体"/>
          <w:bCs/>
          <w:sz w:val="24"/>
          <w:highlight w:val="none"/>
        </w:rPr>
        <w:t>点</w:t>
      </w:r>
      <w:r>
        <w:rPr>
          <w:rFonts w:hint="eastAsia" w:ascii="宋体" w:hAnsi="宋体" w:eastAsia="宋体" w:cs="宋体"/>
          <w:bCs/>
          <w:sz w:val="24"/>
          <w:highlight w:val="none"/>
          <w:lang w:val="en-US" w:eastAsia="zh-CN"/>
        </w:rPr>
        <w:t>30</w:t>
      </w:r>
      <w:r>
        <w:rPr>
          <w:rFonts w:hint="eastAsia" w:ascii="宋体" w:hAnsi="宋体" w:eastAsia="宋体" w:cs="宋体"/>
          <w:bCs/>
          <w:sz w:val="24"/>
          <w:highlight w:val="none"/>
        </w:rPr>
        <w:t xml:space="preserve"> 分。</w:t>
      </w:r>
    </w:p>
    <w:p>
      <w:pPr>
        <w:snapToGrid w:val="0"/>
        <w:ind w:firstLine="480" w:firstLineChars="200"/>
        <w:rPr>
          <w:rFonts w:ascii="宋体" w:hAnsi="宋体" w:eastAsia="宋体" w:cs="宋体"/>
          <w:bCs/>
          <w:sz w:val="24"/>
          <w:highlight w:val="none"/>
        </w:rPr>
      </w:pPr>
      <w:r>
        <w:rPr>
          <w:rFonts w:hint="eastAsia" w:ascii="宋体" w:hAnsi="宋体" w:eastAsia="宋体" w:cs="宋体"/>
          <w:bCs/>
          <w:sz w:val="24"/>
          <w:highlight w:val="none"/>
        </w:rPr>
        <w:t>3.开标地点：衢州市衢江区公共资源交易中心（衢江区水利局大楼,衢江区振兴东路268号）六楼</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号开标室。</w:t>
      </w:r>
    </w:p>
    <w:p>
      <w:pPr>
        <w:pStyle w:val="6"/>
        <w:numPr>
          <w:ilvl w:val="1"/>
          <w:numId w:val="0"/>
        </w:numPr>
        <w:spacing w:before="120" w:after="120" w:line="240" w:lineRule="auto"/>
        <w:ind w:firstLine="420"/>
        <w:rPr>
          <w:rFonts w:ascii="宋体" w:hAnsi="宋体" w:cs="宋体"/>
          <w:sz w:val="24"/>
          <w:szCs w:val="24"/>
        </w:rPr>
      </w:pPr>
      <w:r>
        <w:rPr>
          <w:rFonts w:hint="eastAsia" w:ascii="宋体" w:hAnsi="宋体" w:cs="宋体"/>
          <w:sz w:val="24"/>
          <w:szCs w:val="24"/>
        </w:rPr>
        <w:t>五、公告期限</w:t>
      </w:r>
      <w:bookmarkEnd w:id="17"/>
      <w:bookmarkEnd w:id="18"/>
      <w:bookmarkEnd w:id="19"/>
      <w:bookmarkEnd w:id="20"/>
    </w:p>
    <w:p>
      <w:pPr>
        <w:ind w:firstLine="480" w:firstLineChars="200"/>
        <w:rPr>
          <w:rFonts w:ascii="宋体" w:hAnsi="宋体" w:eastAsia="宋体" w:cs="宋体"/>
          <w:kern w:val="0"/>
          <w:sz w:val="24"/>
        </w:rPr>
      </w:pPr>
      <w:r>
        <w:rPr>
          <w:rFonts w:hint="eastAsia" w:ascii="宋体" w:hAnsi="宋体" w:eastAsia="宋体" w:cs="宋体"/>
          <w:kern w:val="0"/>
          <w:sz w:val="24"/>
        </w:rPr>
        <w:t>自本公告发布之日起3个工作日。</w:t>
      </w:r>
    </w:p>
    <w:p>
      <w:pPr>
        <w:pStyle w:val="6"/>
        <w:numPr>
          <w:ilvl w:val="1"/>
          <w:numId w:val="0"/>
        </w:numPr>
        <w:spacing w:before="120" w:after="120" w:line="240" w:lineRule="auto"/>
        <w:ind w:firstLine="420"/>
        <w:rPr>
          <w:rFonts w:ascii="宋体" w:hAnsi="宋体" w:cs="宋体"/>
          <w:sz w:val="24"/>
          <w:szCs w:val="24"/>
        </w:rPr>
      </w:pPr>
      <w:bookmarkStart w:id="21" w:name="_Toc35393626"/>
      <w:bookmarkStart w:id="22" w:name="_Toc35393795"/>
      <w:r>
        <w:rPr>
          <w:rFonts w:hint="eastAsia" w:ascii="宋体" w:hAnsi="宋体" w:cs="宋体"/>
          <w:sz w:val="24"/>
          <w:szCs w:val="24"/>
        </w:rPr>
        <w:t>六、其他补充事宜</w:t>
      </w:r>
      <w:bookmarkEnd w:id="21"/>
      <w:bookmarkEnd w:id="22"/>
    </w:p>
    <w:p>
      <w:pPr>
        <w:pStyle w:val="28"/>
        <w:ind w:firstLine="480"/>
        <w:rPr>
          <w:rFonts w:ascii="宋体" w:hAnsi="宋体" w:eastAsia="宋体" w:cs="宋体"/>
          <w:sz w:val="24"/>
        </w:rPr>
      </w:pPr>
      <w:r>
        <w:rPr>
          <w:rFonts w:hint="eastAsia" w:ascii="宋体" w:hAnsi="宋体" w:eastAsia="宋体" w:cs="宋体"/>
          <w:sz w:val="24"/>
        </w:rPr>
        <w:t>1.质疑和投诉：供应商如认为采购文件、采购过程和中标结果使自身的合法权益受到损害的，可以在知道或者应知其权益受到损害之日起七个工作日内，以书面形式向采购代理机构提出质疑；供应商对采购代理机构的质疑答复不满意或者采购代理机构未在规定时间内作出答复的，可以在答复期满后十五个工作日内向衢州市衢江区财政局投诉（联系人：杨女士；电话：0570-8762709）。</w:t>
      </w:r>
    </w:p>
    <w:p>
      <w:pPr>
        <w:snapToGrid w:val="0"/>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color w:val="000000"/>
          <w:sz w:val="24"/>
        </w:rPr>
        <w:t>在线投标响应（电子投标）说明</w:t>
      </w:r>
    </w:p>
    <w:p>
      <w:pPr>
        <w:ind w:firstLine="480" w:firstLineChars="200"/>
        <w:rPr>
          <w:rFonts w:ascii="宋体" w:hAnsi="宋体" w:eastAsia="宋体" w:cs="宋体"/>
          <w:color w:val="000000"/>
          <w:sz w:val="24"/>
        </w:rPr>
      </w:pPr>
      <w:r>
        <w:rPr>
          <w:rFonts w:hint="eastAsia" w:ascii="宋体" w:hAnsi="宋体" w:eastAsia="宋体" w:cs="宋体"/>
          <w:color w:val="000000"/>
          <w:sz w:val="24"/>
        </w:rPr>
        <w:t>2.1</w:t>
      </w:r>
      <w:r>
        <w:rPr>
          <w:rFonts w:hint="eastAsia" w:ascii="宋体" w:hAnsi="宋体" w:eastAsia="宋体" w:cs="宋体"/>
          <w:color w:val="000000"/>
          <w:sz w:val="24"/>
          <w:u w:val="single"/>
        </w:rPr>
        <w:t>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r>
        <w:rPr>
          <w:rFonts w:hint="eastAsia" w:ascii="宋体" w:hAnsi="宋体" w:eastAsia="宋体" w:cs="宋体"/>
          <w:color w:val="000000"/>
          <w:sz w:val="24"/>
        </w:rPr>
        <w:t>。</w:t>
      </w:r>
    </w:p>
    <w:p>
      <w:pPr>
        <w:ind w:firstLine="480" w:firstLineChars="200"/>
        <w:rPr>
          <w:rFonts w:ascii="宋体" w:hAnsi="宋体" w:eastAsia="宋体" w:cs="宋体"/>
          <w:color w:val="000000"/>
          <w:sz w:val="24"/>
          <w:highlight w:val="yellow"/>
          <w:u w:val="single"/>
        </w:rPr>
      </w:pPr>
      <w:r>
        <w:rPr>
          <w:rFonts w:hint="eastAsia" w:ascii="宋体" w:hAnsi="宋体" w:eastAsia="宋体" w:cs="宋体"/>
          <w:color w:val="000000"/>
          <w:sz w:val="24"/>
        </w:rPr>
        <w:t>“政采云电子交易客户端”请自行前往“浙江政府采购网-下载专区-电子交易客户端”进行下载；电子投标具体操作流程文档详见网址：https://help.zcygov.cn/web/site_2/2018/12-28/2573.html；通过“政府采购云平台”参与在线投标时如遇平台技术问题详询400-881-7190。</w:t>
      </w:r>
    </w:p>
    <w:p>
      <w:pPr>
        <w:ind w:firstLine="480" w:firstLineChars="200"/>
        <w:rPr>
          <w:rFonts w:ascii="宋体" w:hAnsi="宋体" w:eastAsia="宋体" w:cs="宋体"/>
          <w:color w:val="000000"/>
          <w:sz w:val="24"/>
        </w:rPr>
      </w:pPr>
      <w:r>
        <w:rPr>
          <w:rFonts w:hint="eastAsia" w:ascii="宋体" w:hAnsi="宋体" w:eastAsia="宋体" w:cs="宋体"/>
          <w:color w:val="000000"/>
          <w:sz w:val="24"/>
        </w:rPr>
        <w:t>2.2</w:t>
      </w:r>
      <w:r>
        <w:rPr>
          <w:rFonts w:hint="eastAsia" w:ascii="宋体" w:hAnsi="宋体" w:eastAsia="宋体" w:cs="宋体"/>
          <w:color w:val="000000"/>
          <w:sz w:val="24"/>
          <w:u w:val="single"/>
        </w:rPr>
        <w:t>为确保网上操作合法、有效和安全，投标供应商应当在投标截止时间前完成在“政府采购云平台”的身份认证，确保在电子投标过程中能够对相关数据电文进行加密和使用电子签</w:t>
      </w:r>
      <w:bookmarkStart w:id="94" w:name="_GoBack"/>
      <w:r>
        <w:rPr>
          <w:rFonts w:hint="eastAsia" w:ascii="宋体" w:hAnsi="宋体" w:eastAsia="宋体" w:cs="宋体"/>
          <w:color w:val="000000"/>
          <w:sz w:val="24"/>
          <w:u w:val="single"/>
        </w:rPr>
        <w:t>章</w:t>
      </w:r>
      <w:bookmarkEnd w:id="94"/>
      <w:r>
        <w:rPr>
          <w:rFonts w:hint="eastAsia" w:ascii="宋体" w:hAnsi="宋体" w:eastAsia="宋体" w:cs="宋体"/>
          <w:color w:val="000000"/>
          <w:sz w:val="24"/>
        </w:rPr>
        <w:t>。使用“政采云电子交易客户端”需要提前申领CA数字证书，申领流程请自行前往“浙江政府采购网-下载专区-电子交易客户端-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eastAsia="宋体" w:cs="宋体"/>
          <w:color w:val="000000"/>
          <w:sz w:val="24"/>
        </w:rPr>
        <w:t>CA驱动和申领流程</w:t>
      </w:r>
      <w:r>
        <w:rPr>
          <w:rFonts w:hint="eastAsia" w:ascii="宋体" w:hAnsi="宋体" w:eastAsia="宋体" w:cs="宋体"/>
          <w:color w:val="000000"/>
          <w:sz w:val="24"/>
        </w:rPr>
        <w:fldChar w:fldCharType="end"/>
      </w:r>
      <w:r>
        <w:rPr>
          <w:rFonts w:hint="eastAsia" w:ascii="宋体" w:hAnsi="宋体" w:eastAsia="宋体" w:cs="宋体"/>
          <w:color w:val="000000"/>
          <w:sz w:val="24"/>
        </w:rPr>
        <w:t>”进行查阅；</w:t>
      </w:r>
    </w:p>
    <w:p>
      <w:pPr>
        <w:ind w:firstLine="480" w:firstLineChars="200"/>
        <w:rPr>
          <w:rFonts w:ascii="宋体" w:hAnsi="宋体" w:eastAsia="宋体" w:cs="宋体"/>
          <w:color w:val="000000"/>
          <w:sz w:val="24"/>
        </w:rPr>
      </w:pPr>
      <w:r>
        <w:rPr>
          <w:rFonts w:hint="eastAsia" w:ascii="宋体" w:hAnsi="宋体" w:eastAsia="宋体" w:cs="宋体"/>
          <w:color w:val="000000"/>
          <w:sz w:val="24"/>
        </w:rPr>
        <w:t>2.3投标供应商应当在响应文件递交截止时间前，将系统上生成的“电子加密响应文件（即后缀格式为.jmbs的加密标书，下同）”上传递交至“政府采购云平台”。响应文件递交截止时间以后上传递交的电子加密响应文件将被“政府采购云平台”拒收，响应文件递交截止时间前可以补充、修改或者撤回。补充或者修改电子加密响应文件的，应当先行撤回原文件，补充、修改后重新传输提交。响应文件递交截止时间前未完成传输的，视为撤回响应文件。</w:t>
      </w:r>
    </w:p>
    <w:p>
      <w:pPr>
        <w:pStyle w:val="28"/>
        <w:ind w:firstLine="480"/>
        <w:rPr>
          <w:rFonts w:ascii="宋体" w:hAnsi="宋体" w:eastAsia="宋体" w:cs="宋体"/>
          <w:sz w:val="24"/>
        </w:rPr>
      </w:pPr>
      <w:r>
        <w:rPr>
          <w:rFonts w:hint="eastAsia" w:ascii="宋体" w:hAnsi="宋体" w:eastAsia="宋体" w:cs="宋体"/>
          <w:color w:val="000000"/>
          <w:sz w:val="24"/>
        </w:rPr>
        <w:t>2.4通过“政府采购云平台”上传递交的“电子加密响应文件”无法按时解密，投标供应商递交了备份响应文件的，以备份响应文件为依据，否则视为响应文件撤回。 通过“政府采购云平台”上传递交的“电子加密响应文件”已按时解密的，“备份响应文件”自动失效。投标供应商仅递交备份响应文件的，投标无效。</w:t>
      </w:r>
    </w:p>
    <w:p>
      <w:pPr>
        <w:pStyle w:val="6"/>
        <w:numPr>
          <w:ilvl w:val="1"/>
          <w:numId w:val="0"/>
        </w:numPr>
        <w:spacing w:before="120" w:after="120" w:line="240" w:lineRule="auto"/>
        <w:ind w:firstLine="420"/>
        <w:rPr>
          <w:rFonts w:ascii="宋体" w:hAnsi="宋体" w:cs="宋体"/>
          <w:sz w:val="24"/>
          <w:szCs w:val="24"/>
        </w:rPr>
      </w:pPr>
      <w:bookmarkStart w:id="23" w:name="_Toc28359008"/>
      <w:bookmarkStart w:id="24" w:name="_Toc35393796"/>
      <w:bookmarkStart w:id="25" w:name="_Toc35393627"/>
      <w:bookmarkStart w:id="26" w:name="_Toc28359085"/>
      <w:r>
        <w:rPr>
          <w:rFonts w:hint="eastAsia" w:ascii="宋体" w:hAnsi="宋体" w:cs="宋体"/>
          <w:sz w:val="24"/>
          <w:szCs w:val="24"/>
        </w:rPr>
        <w:t>七、对本次采购提出询问，请按以下方式联系。</w:t>
      </w:r>
      <w:bookmarkEnd w:id="23"/>
      <w:bookmarkEnd w:id="24"/>
      <w:bookmarkEnd w:id="25"/>
      <w:bookmarkEnd w:id="26"/>
    </w:p>
    <w:p>
      <w:pPr>
        <w:widowControl/>
        <w:spacing w:line="324" w:lineRule="auto"/>
        <w:jc w:val="left"/>
        <w:rPr>
          <w:rFonts w:ascii="宋体" w:hAnsi="宋体" w:eastAsia="宋体" w:cs="宋体"/>
          <w:kern w:val="0"/>
          <w:szCs w:val="21"/>
        </w:rPr>
      </w:pPr>
      <w:r>
        <w:rPr>
          <w:rFonts w:hint="eastAsia" w:ascii="宋体" w:hAnsi="宋体" w:eastAsia="宋体" w:cs="宋体"/>
          <w:kern w:val="0"/>
          <w:szCs w:val="21"/>
        </w:rPr>
        <w:t>1.名称：衢州市衢江区文化和广电旅游体育局      地址：衢江区求真路525号</w:t>
      </w:r>
    </w:p>
    <w:p>
      <w:pPr>
        <w:widowControl/>
        <w:spacing w:line="324" w:lineRule="auto"/>
        <w:jc w:val="left"/>
        <w:rPr>
          <w:rFonts w:ascii="宋体" w:hAnsi="宋体" w:eastAsia="宋体" w:cs="宋体"/>
          <w:kern w:val="0"/>
          <w:szCs w:val="21"/>
        </w:rPr>
      </w:pPr>
      <w:r>
        <w:rPr>
          <w:rFonts w:hint="eastAsia" w:ascii="宋体" w:hAnsi="宋体" w:eastAsia="宋体" w:cs="宋体"/>
          <w:kern w:val="0"/>
          <w:szCs w:val="21"/>
        </w:rPr>
        <w:t xml:space="preserve">项目联系人（询问）： 王女士                 项目联系方式（询问）：0570-2293868                     </w:t>
      </w:r>
    </w:p>
    <w:p>
      <w:pPr>
        <w:widowControl/>
        <w:spacing w:line="324" w:lineRule="auto"/>
        <w:jc w:val="left"/>
        <w:rPr>
          <w:rFonts w:ascii="宋体" w:hAnsi="宋体" w:eastAsia="宋体" w:cs="宋体"/>
          <w:kern w:val="0"/>
          <w:szCs w:val="21"/>
        </w:rPr>
      </w:pPr>
      <w:r>
        <w:rPr>
          <w:rFonts w:hint="eastAsia" w:ascii="宋体" w:hAnsi="宋体" w:eastAsia="宋体" w:cs="宋体"/>
          <w:kern w:val="0"/>
          <w:szCs w:val="21"/>
        </w:rPr>
        <w:t xml:space="preserve">质疑联系人：严先生                          质疑联系方式：0570-2293868 </w:t>
      </w:r>
    </w:p>
    <w:p>
      <w:pPr>
        <w:widowControl/>
        <w:spacing w:line="324" w:lineRule="auto"/>
        <w:jc w:val="left"/>
        <w:rPr>
          <w:rFonts w:ascii="宋体" w:hAnsi="宋体" w:eastAsia="宋体" w:cs="宋体"/>
          <w:kern w:val="0"/>
          <w:szCs w:val="21"/>
        </w:rPr>
      </w:pPr>
      <w:r>
        <w:rPr>
          <w:rFonts w:hint="eastAsia" w:ascii="宋体" w:hAnsi="宋体" w:eastAsia="宋体" w:cs="宋体"/>
          <w:kern w:val="0"/>
          <w:szCs w:val="21"/>
        </w:rPr>
        <w:t>2.采购代理机构信息</w:t>
      </w:r>
    </w:p>
    <w:p>
      <w:pPr>
        <w:widowControl/>
        <w:spacing w:line="324" w:lineRule="auto"/>
        <w:jc w:val="left"/>
        <w:rPr>
          <w:rFonts w:ascii="宋体" w:hAnsi="宋体" w:eastAsia="宋体" w:cs="宋体"/>
          <w:szCs w:val="21"/>
        </w:rPr>
      </w:pPr>
      <w:r>
        <w:rPr>
          <w:rFonts w:hint="eastAsia" w:ascii="宋体" w:hAnsi="宋体" w:eastAsia="宋体" w:cs="宋体"/>
          <w:kern w:val="0"/>
          <w:szCs w:val="21"/>
        </w:rPr>
        <w:t>名称：衢州联腾工程咨询有限公司衢江分公司</w:t>
      </w:r>
      <w:r>
        <w:rPr>
          <w:rFonts w:hint="eastAsia" w:ascii="宋体" w:hAnsi="宋体" w:eastAsia="宋体" w:cs="宋体"/>
          <w:szCs w:val="21"/>
        </w:rPr>
        <w:t xml:space="preserve">   地址：衢州市衢江区江城大道30号港汇广场2号楼601</w:t>
      </w:r>
    </w:p>
    <w:p>
      <w:pPr>
        <w:widowControl/>
        <w:spacing w:line="324" w:lineRule="auto"/>
        <w:jc w:val="left"/>
        <w:rPr>
          <w:rFonts w:ascii="宋体" w:hAnsi="宋体" w:eastAsia="宋体" w:cs="宋体"/>
          <w:szCs w:val="21"/>
        </w:rPr>
      </w:pPr>
      <w:r>
        <w:rPr>
          <w:rFonts w:hint="eastAsia" w:ascii="宋体" w:hAnsi="宋体" w:eastAsia="宋体" w:cs="宋体"/>
          <w:szCs w:val="21"/>
        </w:rPr>
        <w:t>项目联系人（询问）：陈女士                项目联系方式（询问）：17858203128</w:t>
      </w:r>
    </w:p>
    <w:p>
      <w:pPr>
        <w:widowControl/>
        <w:spacing w:line="324" w:lineRule="auto"/>
        <w:jc w:val="left"/>
        <w:rPr>
          <w:rFonts w:ascii="宋体" w:hAnsi="宋体" w:eastAsia="宋体" w:cs="宋体"/>
          <w:szCs w:val="21"/>
        </w:rPr>
      </w:pPr>
      <w:r>
        <w:rPr>
          <w:rFonts w:hint="eastAsia" w:ascii="宋体" w:hAnsi="宋体" w:eastAsia="宋体" w:cs="宋体"/>
          <w:szCs w:val="21"/>
        </w:rPr>
        <w:t>质疑联系人：汪女士                        质疑联系方式：18767056836</w:t>
      </w:r>
    </w:p>
    <w:p>
      <w:pPr>
        <w:widowControl/>
        <w:spacing w:line="324" w:lineRule="auto"/>
        <w:jc w:val="left"/>
        <w:rPr>
          <w:rFonts w:ascii="宋体" w:hAnsi="宋体" w:eastAsia="宋体" w:cs="宋体"/>
          <w:szCs w:val="21"/>
        </w:rPr>
      </w:pPr>
      <w:r>
        <w:rPr>
          <w:rFonts w:hint="eastAsia" w:ascii="宋体" w:hAnsi="宋体" w:eastAsia="宋体" w:cs="宋体"/>
          <w:szCs w:val="21"/>
        </w:rPr>
        <w:t>3.同级政府采购监督管理部门 </w:t>
      </w:r>
    </w:p>
    <w:p>
      <w:pPr>
        <w:widowControl/>
        <w:spacing w:line="324" w:lineRule="auto"/>
        <w:jc w:val="left"/>
        <w:rPr>
          <w:rFonts w:ascii="宋体" w:hAnsi="宋体" w:eastAsia="宋体" w:cs="宋体"/>
          <w:szCs w:val="21"/>
        </w:rPr>
      </w:pPr>
      <w:r>
        <w:rPr>
          <w:rFonts w:hint="eastAsia" w:ascii="宋体" w:hAnsi="宋体" w:eastAsia="宋体" w:cs="宋体"/>
          <w:szCs w:val="21"/>
        </w:rPr>
        <w:t>名称：衢州市衢江区政府采购管理办公室</w:t>
      </w:r>
    </w:p>
    <w:p>
      <w:pPr>
        <w:widowControl/>
        <w:spacing w:line="324" w:lineRule="auto"/>
        <w:rPr>
          <w:rFonts w:hint="eastAsia" w:ascii="宋体" w:hAnsi="宋体" w:eastAsia="宋体" w:cs="宋体"/>
          <w:szCs w:val="21"/>
        </w:rPr>
      </w:pPr>
      <w:r>
        <w:rPr>
          <w:rFonts w:hint="eastAsia" w:ascii="宋体" w:hAnsi="宋体" w:eastAsia="宋体" w:cs="宋体"/>
          <w:szCs w:val="21"/>
        </w:rPr>
        <w:t>联系人 ：杨女士                           监督投诉电话：0570-8762709</w:t>
      </w:r>
    </w:p>
    <w:p>
      <w:pPr>
        <w:widowControl/>
        <w:spacing w:line="324" w:lineRule="auto"/>
        <w:rPr>
          <w:rFonts w:ascii="宋体" w:hAnsi="宋体" w:eastAsia="宋体" w:cs="宋体"/>
          <w:szCs w:val="21"/>
        </w:rPr>
      </w:pPr>
      <w:r>
        <w:rPr>
          <w:rFonts w:hint="eastAsia" w:ascii="宋体" w:hAnsi="宋体" w:eastAsia="宋体" w:cs="宋体"/>
          <w:kern w:val="0"/>
          <w:szCs w:val="21"/>
        </w:rPr>
        <w:t>地址：衢江区</w:t>
      </w:r>
      <w:r>
        <w:rPr>
          <w:rFonts w:hint="eastAsia" w:ascii="宋体" w:hAnsi="宋体" w:eastAsia="宋体" w:cs="宋体"/>
          <w:kern w:val="0"/>
          <w:szCs w:val="21"/>
          <w:lang w:eastAsia="zh-CN"/>
        </w:rPr>
        <w:t>政和路</w:t>
      </w:r>
      <w:r>
        <w:rPr>
          <w:rFonts w:hint="eastAsia" w:ascii="宋体" w:hAnsi="宋体" w:eastAsia="宋体" w:cs="宋体"/>
          <w:kern w:val="0"/>
          <w:szCs w:val="21"/>
          <w:lang w:val="en-US" w:eastAsia="zh-CN"/>
        </w:rPr>
        <w:t>6</w:t>
      </w:r>
      <w:r>
        <w:rPr>
          <w:rFonts w:hint="eastAsia" w:ascii="宋体" w:hAnsi="宋体" w:eastAsia="宋体" w:cs="宋体"/>
          <w:kern w:val="0"/>
          <w:szCs w:val="21"/>
        </w:rPr>
        <w:t>号</w:t>
      </w:r>
      <w:r>
        <w:rPr>
          <w:rFonts w:hint="eastAsia" w:ascii="宋体" w:hAnsi="宋体" w:eastAsia="宋体" w:cs="宋体"/>
          <w:szCs w:val="21"/>
        </w:rPr>
        <w:t>  </w:t>
      </w:r>
    </w:p>
    <w:p>
      <w:pPr>
        <w:pStyle w:val="5"/>
        <w:rPr>
          <w:rFonts w:hint="default" w:cs="宋体"/>
        </w:rPr>
      </w:pPr>
    </w:p>
    <w:p>
      <w:pPr>
        <w:rPr>
          <w:rFonts w:ascii="宋体" w:hAnsi="宋体" w:eastAsia="宋体" w:cs="宋体"/>
          <w:sz w:val="36"/>
          <w:szCs w:val="36"/>
        </w:rPr>
      </w:pPr>
      <w:r>
        <w:rPr>
          <w:rFonts w:hint="eastAsia" w:ascii="宋体" w:hAnsi="宋体" w:eastAsia="宋体" w:cs="宋体"/>
          <w:sz w:val="36"/>
          <w:szCs w:val="36"/>
        </w:rPr>
        <w:br w:type="page"/>
      </w:r>
    </w:p>
    <w:p>
      <w:pPr>
        <w:pStyle w:val="5"/>
        <w:spacing w:before="120" w:after="120"/>
        <w:jc w:val="center"/>
        <w:rPr>
          <w:rFonts w:hint="default" w:cs="宋体"/>
          <w:sz w:val="36"/>
          <w:szCs w:val="36"/>
        </w:rPr>
      </w:pPr>
      <w:r>
        <w:rPr>
          <w:rFonts w:cs="宋体"/>
          <w:sz w:val="36"/>
          <w:szCs w:val="36"/>
        </w:rPr>
        <w:t>第二部分 供应商须知</w:t>
      </w:r>
    </w:p>
    <w:p>
      <w:pPr>
        <w:snapToGrid w:val="0"/>
        <w:spacing w:beforeLines="50" w:afterLines="50"/>
        <w:outlineLvl w:val="1"/>
        <w:rPr>
          <w:rFonts w:ascii="宋体" w:hAnsi="宋体" w:eastAsia="宋体" w:cs="宋体"/>
          <w:b/>
          <w:sz w:val="24"/>
        </w:rPr>
      </w:pPr>
      <w:bookmarkStart w:id="27" w:name="_Toc356371431"/>
      <w:bookmarkStart w:id="28" w:name="_Toc6759"/>
      <w:r>
        <w:rPr>
          <w:rFonts w:hint="eastAsia" w:ascii="宋体" w:hAnsi="宋体" w:eastAsia="宋体" w:cs="宋体"/>
          <w:b/>
          <w:sz w:val="24"/>
        </w:rPr>
        <w:t>一、投标须知前附表</w:t>
      </w:r>
      <w:bookmarkEnd w:id="27"/>
      <w:bookmarkEnd w:id="28"/>
    </w:p>
    <w:tbl>
      <w:tblPr>
        <w:tblStyle w:val="22"/>
        <w:tblW w:w="9559"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8"/>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724"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序号</w:t>
            </w:r>
          </w:p>
        </w:tc>
        <w:tc>
          <w:tcPr>
            <w:tcW w:w="2348"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内  容</w:t>
            </w:r>
          </w:p>
        </w:tc>
        <w:tc>
          <w:tcPr>
            <w:tcW w:w="6487"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4"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1</w:t>
            </w:r>
          </w:p>
        </w:tc>
        <w:tc>
          <w:tcPr>
            <w:tcW w:w="2348"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采购人</w:t>
            </w:r>
          </w:p>
        </w:tc>
        <w:tc>
          <w:tcPr>
            <w:tcW w:w="6487" w:type="dxa"/>
            <w:vAlign w:val="center"/>
          </w:tcPr>
          <w:p>
            <w:pPr>
              <w:overflowPunct w:val="0"/>
              <w:autoSpaceDE w:val="0"/>
              <w:autoSpaceDN w:val="0"/>
              <w:spacing w:line="400" w:lineRule="exact"/>
              <w:textAlignment w:val="baseline"/>
              <w:rPr>
                <w:rFonts w:ascii="宋体" w:hAnsi="宋体" w:eastAsia="宋体" w:cs="宋体"/>
                <w:sz w:val="24"/>
              </w:rPr>
            </w:pPr>
            <w:r>
              <w:rPr>
                <w:rFonts w:hint="eastAsia" w:ascii="宋体" w:hAnsi="宋体" w:eastAsia="宋体" w:cs="宋体"/>
                <w:sz w:val="24"/>
              </w:rPr>
              <w:t>衢州市衢江区文化和广电旅游体育局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2</w:t>
            </w:r>
          </w:p>
        </w:tc>
        <w:tc>
          <w:tcPr>
            <w:tcW w:w="2348"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项目名称</w:t>
            </w:r>
          </w:p>
        </w:tc>
        <w:tc>
          <w:tcPr>
            <w:tcW w:w="6487" w:type="dxa"/>
            <w:vAlign w:val="center"/>
          </w:tcPr>
          <w:p>
            <w:pPr>
              <w:overflowPunct w:val="0"/>
              <w:autoSpaceDE w:val="0"/>
              <w:autoSpaceDN w:val="0"/>
              <w:spacing w:line="400" w:lineRule="exact"/>
              <w:textAlignment w:val="baseline"/>
              <w:rPr>
                <w:rFonts w:ascii="宋体" w:hAnsi="宋体" w:eastAsia="宋体" w:cs="宋体"/>
                <w:sz w:val="24"/>
              </w:rPr>
            </w:pPr>
            <w:r>
              <w:rPr>
                <w:rFonts w:hint="eastAsia" w:ascii="宋体" w:hAnsi="宋体" w:eastAsia="宋体" w:cs="宋体"/>
                <w:color w:val="000000"/>
                <w:sz w:val="24"/>
              </w:rPr>
              <w:t>衢州市衢江区文物建筑白蚁防治示范项目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3</w:t>
            </w:r>
          </w:p>
        </w:tc>
        <w:tc>
          <w:tcPr>
            <w:tcW w:w="2348"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项目服务内容</w:t>
            </w:r>
          </w:p>
        </w:tc>
        <w:tc>
          <w:tcPr>
            <w:tcW w:w="6487" w:type="dxa"/>
            <w:vAlign w:val="center"/>
          </w:tcPr>
          <w:p>
            <w:pPr>
              <w:spacing w:line="400" w:lineRule="exact"/>
              <w:rPr>
                <w:rFonts w:ascii="宋体" w:hAnsi="宋体" w:eastAsia="宋体" w:cs="宋体"/>
                <w:sz w:val="24"/>
              </w:rPr>
            </w:pPr>
            <w:r>
              <w:rPr>
                <w:rFonts w:hint="eastAsia" w:ascii="宋体" w:hAnsi="宋体" w:eastAsia="宋体" w:cs="宋体"/>
                <w:sz w:val="24"/>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4</w:t>
            </w:r>
          </w:p>
        </w:tc>
        <w:tc>
          <w:tcPr>
            <w:tcW w:w="2348" w:type="dxa"/>
            <w:vAlign w:val="center"/>
          </w:tcPr>
          <w:p>
            <w:pPr>
              <w:spacing w:line="400" w:lineRule="exact"/>
              <w:jc w:val="center"/>
              <w:rPr>
                <w:rFonts w:ascii="宋体" w:hAnsi="宋体" w:eastAsia="宋体" w:cs="宋体"/>
                <w:b/>
                <w:sz w:val="24"/>
              </w:rPr>
            </w:pPr>
            <w:r>
              <w:rPr>
                <w:rFonts w:hint="eastAsia" w:ascii="宋体" w:hAnsi="宋体" w:eastAsia="宋体" w:cs="宋体"/>
                <w:b/>
                <w:sz w:val="24"/>
              </w:rPr>
              <w:t>采购预算</w:t>
            </w:r>
          </w:p>
        </w:tc>
        <w:tc>
          <w:tcPr>
            <w:tcW w:w="6487" w:type="dxa"/>
            <w:vAlign w:val="center"/>
          </w:tcPr>
          <w:p>
            <w:pPr>
              <w:spacing w:line="400" w:lineRule="exact"/>
              <w:rPr>
                <w:rFonts w:ascii="宋体" w:hAnsi="宋体" w:eastAsia="宋体" w:cs="宋体"/>
                <w:b/>
                <w:sz w:val="24"/>
              </w:rPr>
            </w:pPr>
            <w:r>
              <w:rPr>
                <w:rFonts w:hint="eastAsia" w:ascii="宋体" w:hAnsi="宋体" w:eastAsia="宋体" w:cs="宋体"/>
                <w:b/>
                <w:sz w:val="24"/>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5</w:t>
            </w:r>
          </w:p>
        </w:tc>
        <w:tc>
          <w:tcPr>
            <w:tcW w:w="2348"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b/>
                <w:sz w:val="24"/>
              </w:rPr>
              <w:t>响应文件形式、制作及组成</w:t>
            </w:r>
          </w:p>
        </w:tc>
        <w:tc>
          <w:tcPr>
            <w:tcW w:w="6487" w:type="dxa"/>
            <w:vAlign w:val="center"/>
          </w:tcPr>
          <w:p>
            <w:pPr>
              <w:pStyle w:val="12"/>
              <w:snapToGrid w:val="0"/>
              <w:spacing w:line="380" w:lineRule="exact"/>
              <w:jc w:val="left"/>
              <w:rPr>
                <w:rFonts w:hAnsi="宋体" w:cs="宋体"/>
                <w:sz w:val="24"/>
                <w:szCs w:val="24"/>
                <w:lang w:val="zh-CN"/>
              </w:rPr>
            </w:pPr>
            <w:r>
              <w:rPr>
                <w:rFonts w:hint="eastAsia" w:hAnsi="宋体" w:cs="宋体"/>
                <w:sz w:val="24"/>
                <w:szCs w:val="24"/>
                <w:lang w:val="zh-CN"/>
              </w:rPr>
              <w:t>（1）电子响应文件，按政采云平台供应商项目采购-电子招投标操作指南（网址：https://service.zcygov.cn/#/knowledges/CW1EtGwBFdiHxlNd6I3m/6IMVAG0BFdiHxlNdQ8Na）及本采购文件要求递交。</w:t>
            </w:r>
          </w:p>
          <w:p>
            <w:pPr>
              <w:spacing w:line="400" w:lineRule="exact"/>
              <w:rPr>
                <w:rFonts w:ascii="宋体" w:hAnsi="宋体" w:eastAsia="宋体" w:cs="宋体"/>
                <w:b/>
                <w:sz w:val="24"/>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）响应文件均由资格审查文件、商务技术文件、报价文件组成。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6</w:t>
            </w:r>
          </w:p>
        </w:tc>
        <w:tc>
          <w:tcPr>
            <w:tcW w:w="2348"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递交截止时间</w:t>
            </w:r>
          </w:p>
        </w:tc>
        <w:tc>
          <w:tcPr>
            <w:tcW w:w="6487" w:type="dxa"/>
            <w:vAlign w:val="center"/>
          </w:tcPr>
          <w:p>
            <w:pPr>
              <w:spacing w:line="400" w:lineRule="exact"/>
              <w:rPr>
                <w:rFonts w:ascii="宋体" w:hAnsi="宋体" w:eastAsia="宋体" w:cs="宋体"/>
                <w:sz w:val="24"/>
              </w:rPr>
            </w:pPr>
            <w:r>
              <w:rPr>
                <w:rFonts w:hint="eastAsia" w:ascii="宋体" w:hAnsi="宋体" w:eastAsia="宋体" w:cs="宋体"/>
                <w:sz w:val="24"/>
              </w:rPr>
              <w:t>2022年</w:t>
            </w:r>
            <w:r>
              <w:rPr>
                <w:rFonts w:hint="eastAsia" w:ascii="宋体" w:hAnsi="宋体" w:eastAsia="宋体" w:cs="宋体"/>
                <w:sz w:val="24"/>
                <w:u w:val="single"/>
                <w:lang w:val="en-US" w:eastAsia="zh-CN"/>
              </w:rPr>
              <w:t>8</w:t>
            </w:r>
            <w:r>
              <w:rPr>
                <w:rFonts w:hint="eastAsia" w:ascii="宋体" w:hAnsi="宋体" w:eastAsia="宋体" w:cs="宋体"/>
                <w:sz w:val="24"/>
              </w:rPr>
              <w:t>月</w:t>
            </w:r>
            <w:r>
              <w:rPr>
                <w:rFonts w:hint="eastAsia" w:ascii="宋体" w:hAnsi="宋体" w:eastAsia="宋体" w:cs="宋体"/>
                <w:sz w:val="24"/>
                <w:u w:val="single"/>
                <w:lang w:val="en-US" w:eastAsia="zh-CN"/>
              </w:rPr>
              <w:t>23</w:t>
            </w:r>
            <w:r>
              <w:rPr>
                <w:rFonts w:hint="eastAsia" w:ascii="宋体" w:hAnsi="宋体" w:eastAsia="宋体" w:cs="宋体"/>
                <w:sz w:val="24"/>
              </w:rPr>
              <w:t>日</w:t>
            </w:r>
            <w:r>
              <w:rPr>
                <w:rFonts w:hint="eastAsia" w:ascii="宋体" w:hAnsi="宋体" w:eastAsia="宋体" w:cs="宋体"/>
                <w:sz w:val="24"/>
                <w:u w:val="single"/>
                <w:lang w:val="en-US" w:eastAsia="zh-CN"/>
              </w:rPr>
              <w:t>14</w:t>
            </w:r>
            <w:r>
              <w:rPr>
                <w:rFonts w:hint="eastAsia" w:ascii="宋体" w:hAnsi="宋体" w:eastAsia="宋体" w:cs="宋体"/>
                <w:sz w:val="24"/>
              </w:rPr>
              <w:t>时</w:t>
            </w:r>
            <w:r>
              <w:rPr>
                <w:rFonts w:hint="eastAsia" w:ascii="宋体" w:hAnsi="宋体" w:eastAsia="宋体" w:cs="宋体"/>
                <w:sz w:val="24"/>
                <w:u w:val="single"/>
                <w:lang w:val="en-US" w:eastAsia="zh-CN"/>
              </w:rPr>
              <w:t>30</w:t>
            </w:r>
            <w:r>
              <w:rPr>
                <w:rFonts w:hint="eastAsia" w:ascii="宋体"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7</w:t>
            </w:r>
          </w:p>
        </w:tc>
        <w:tc>
          <w:tcPr>
            <w:tcW w:w="2348"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开标时间</w:t>
            </w:r>
          </w:p>
        </w:tc>
        <w:tc>
          <w:tcPr>
            <w:tcW w:w="6487" w:type="dxa"/>
            <w:vAlign w:val="center"/>
          </w:tcPr>
          <w:p>
            <w:pPr>
              <w:spacing w:line="400" w:lineRule="exact"/>
              <w:rPr>
                <w:rFonts w:ascii="宋体" w:hAnsi="宋体" w:eastAsia="宋体" w:cs="宋体"/>
                <w:sz w:val="24"/>
              </w:rPr>
            </w:pPr>
            <w:r>
              <w:rPr>
                <w:rFonts w:hint="eastAsia" w:ascii="宋体" w:hAnsi="宋体" w:eastAsia="宋体" w:cs="宋体"/>
                <w:sz w:val="24"/>
              </w:rPr>
              <w:t>2022年</w:t>
            </w:r>
            <w:r>
              <w:rPr>
                <w:rFonts w:hint="eastAsia" w:ascii="宋体" w:hAnsi="宋体" w:eastAsia="宋体" w:cs="宋体"/>
                <w:sz w:val="24"/>
                <w:u w:val="single"/>
                <w:lang w:val="en-US" w:eastAsia="zh-CN"/>
              </w:rPr>
              <w:t>8</w:t>
            </w:r>
            <w:r>
              <w:rPr>
                <w:rFonts w:hint="eastAsia" w:ascii="宋体" w:hAnsi="宋体" w:eastAsia="宋体" w:cs="宋体"/>
                <w:sz w:val="24"/>
              </w:rPr>
              <w:t>月</w:t>
            </w:r>
            <w:r>
              <w:rPr>
                <w:rFonts w:hint="eastAsia" w:ascii="宋体" w:hAnsi="宋体" w:eastAsia="宋体" w:cs="宋体"/>
                <w:sz w:val="24"/>
                <w:u w:val="single"/>
                <w:lang w:val="en-US" w:eastAsia="zh-CN"/>
              </w:rPr>
              <w:t>23</w:t>
            </w:r>
            <w:r>
              <w:rPr>
                <w:rFonts w:hint="eastAsia" w:ascii="宋体" w:hAnsi="宋体" w:eastAsia="宋体" w:cs="宋体"/>
                <w:sz w:val="24"/>
              </w:rPr>
              <w:t>日</w:t>
            </w:r>
            <w:r>
              <w:rPr>
                <w:rFonts w:hint="eastAsia" w:ascii="宋体" w:hAnsi="宋体" w:eastAsia="宋体" w:cs="宋体"/>
                <w:sz w:val="24"/>
                <w:u w:val="single"/>
                <w:lang w:val="en-US" w:eastAsia="zh-CN"/>
              </w:rPr>
              <w:t>14</w:t>
            </w:r>
            <w:r>
              <w:rPr>
                <w:rFonts w:hint="eastAsia" w:ascii="宋体" w:hAnsi="宋体" w:eastAsia="宋体" w:cs="宋体"/>
                <w:sz w:val="24"/>
              </w:rPr>
              <w:t>时</w:t>
            </w:r>
            <w:r>
              <w:rPr>
                <w:rFonts w:hint="eastAsia" w:ascii="宋体" w:hAnsi="宋体" w:eastAsia="宋体" w:cs="宋体"/>
                <w:sz w:val="24"/>
                <w:u w:val="single"/>
                <w:lang w:val="en-US" w:eastAsia="zh-CN"/>
              </w:rPr>
              <w:t>30</w:t>
            </w:r>
            <w:r>
              <w:rPr>
                <w:rFonts w:hint="eastAsia" w:ascii="宋体"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8</w:t>
            </w:r>
          </w:p>
        </w:tc>
        <w:tc>
          <w:tcPr>
            <w:tcW w:w="2348" w:type="dxa"/>
            <w:vAlign w:val="center"/>
          </w:tcPr>
          <w:p>
            <w:pPr>
              <w:overflowPunct w:val="0"/>
              <w:autoSpaceDE w:val="0"/>
              <w:autoSpaceDN w:val="0"/>
              <w:spacing w:line="400" w:lineRule="exact"/>
              <w:jc w:val="center"/>
              <w:textAlignment w:val="baseline"/>
              <w:rPr>
                <w:rFonts w:ascii="宋体" w:hAnsi="宋体" w:eastAsia="宋体" w:cs="宋体"/>
                <w:sz w:val="24"/>
              </w:rPr>
            </w:pPr>
            <w:r>
              <w:rPr>
                <w:rFonts w:hint="eastAsia" w:ascii="宋体" w:hAnsi="宋体" w:eastAsia="宋体" w:cs="宋体"/>
                <w:sz w:val="24"/>
              </w:rPr>
              <w:t>开标地点</w:t>
            </w:r>
          </w:p>
        </w:tc>
        <w:tc>
          <w:tcPr>
            <w:tcW w:w="6487" w:type="dxa"/>
            <w:vAlign w:val="center"/>
          </w:tcPr>
          <w:p>
            <w:pPr>
              <w:spacing w:line="400" w:lineRule="exact"/>
              <w:rPr>
                <w:rFonts w:ascii="宋体" w:hAnsi="宋体" w:eastAsia="宋体" w:cs="宋体"/>
                <w:sz w:val="24"/>
              </w:rPr>
            </w:pPr>
            <w:r>
              <w:rPr>
                <w:rFonts w:hint="eastAsia" w:ascii="宋体" w:hAnsi="宋体" w:eastAsia="宋体" w:cs="宋体"/>
                <w:sz w:val="24"/>
                <w:lang w:val="zh-CN"/>
              </w:rPr>
              <w:t>衢州市衢江区公共资源交易中心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9</w:t>
            </w:r>
          </w:p>
        </w:tc>
        <w:tc>
          <w:tcPr>
            <w:tcW w:w="2348" w:type="dxa"/>
            <w:vAlign w:val="center"/>
          </w:tcPr>
          <w:p>
            <w:pPr>
              <w:overflowPunct w:val="0"/>
              <w:autoSpaceDE w:val="0"/>
              <w:autoSpaceDN w:val="0"/>
              <w:spacing w:line="400" w:lineRule="exact"/>
              <w:jc w:val="center"/>
              <w:textAlignment w:val="baseline"/>
              <w:rPr>
                <w:rFonts w:ascii="宋体" w:hAnsi="宋体" w:eastAsia="宋体" w:cs="宋体"/>
                <w:spacing w:val="-20"/>
                <w:sz w:val="24"/>
              </w:rPr>
            </w:pPr>
            <w:r>
              <w:rPr>
                <w:rFonts w:hint="eastAsia" w:ascii="宋体" w:hAnsi="宋体" w:eastAsia="宋体" w:cs="宋体"/>
                <w:sz w:val="24"/>
              </w:rPr>
              <w:t>签订合同</w:t>
            </w:r>
          </w:p>
        </w:tc>
        <w:tc>
          <w:tcPr>
            <w:tcW w:w="6487" w:type="dxa"/>
            <w:vAlign w:val="center"/>
          </w:tcPr>
          <w:p>
            <w:pPr>
              <w:spacing w:line="400" w:lineRule="exact"/>
              <w:rPr>
                <w:rFonts w:ascii="宋体" w:hAnsi="宋体" w:eastAsia="宋体" w:cs="宋体"/>
                <w:sz w:val="24"/>
              </w:rPr>
            </w:pPr>
            <w:r>
              <w:rPr>
                <w:rFonts w:hint="eastAsia" w:ascii="宋体" w:hAnsi="宋体" w:eastAsia="宋体" w:cs="宋体"/>
                <w:sz w:val="24"/>
              </w:rPr>
              <w:t xml:space="preserve">发出成交通知书30个日历天内。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10</w:t>
            </w:r>
          </w:p>
        </w:tc>
        <w:tc>
          <w:tcPr>
            <w:tcW w:w="2348" w:type="dxa"/>
            <w:vAlign w:val="center"/>
          </w:tcPr>
          <w:p>
            <w:pPr>
              <w:autoSpaceDE w:val="0"/>
              <w:autoSpaceDN w:val="0"/>
              <w:spacing w:line="400" w:lineRule="exact"/>
              <w:jc w:val="center"/>
              <w:rPr>
                <w:rFonts w:ascii="宋体" w:hAnsi="宋体" w:eastAsia="宋体" w:cs="宋体"/>
                <w:sz w:val="24"/>
              </w:rPr>
            </w:pPr>
            <w:r>
              <w:rPr>
                <w:rFonts w:hint="eastAsia" w:ascii="宋体" w:hAnsi="宋体" w:eastAsia="宋体" w:cs="宋体"/>
                <w:sz w:val="24"/>
              </w:rPr>
              <w:t>电子响应文件的传输递交</w:t>
            </w:r>
          </w:p>
        </w:tc>
        <w:tc>
          <w:tcPr>
            <w:tcW w:w="6487" w:type="dxa"/>
            <w:vAlign w:val="center"/>
          </w:tcPr>
          <w:p>
            <w:pPr>
              <w:autoSpaceDE w:val="0"/>
              <w:autoSpaceDN w:val="0"/>
              <w:spacing w:line="400" w:lineRule="exact"/>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供应商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投标截止时间后送达的响应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11</w:t>
            </w:r>
          </w:p>
        </w:tc>
        <w:tc>
          <w:tcPr>
            <w:tcW w:w="2348" w:type="dxa"/>
            <w:vAlign w:val="center"/>
          </w:tcPr>
          <w:p>
            <w:pPr>
              <w:autoSpaceDE w:val="0"/>
              <w:autoSpaceDN w:val="0"/>
              <w:spacing w:line="400" w:lineRule="exact"/>
              <w:jc w:val="center"/>
              <w:rPr>
                <w:rFonts w:ascii="宋体" w:hAnsi="宋体" w:eastAsia="宋体" w:cs="宋体"/>
                <w:sz w:val="24"/>
              </w:rPr>
            </w:pPr>
            <w:r>
              <w:rPr>
                <w:rFonts w:hint="eastAsia" w:ascii="宋体" w:hAnsi="宋体" w:eastAsia="宋体" w:cs="宋体"/>
                <w:sz w:val="24"/>
              </w:rPr>
              <w:t>电子备份响应文件的递交</w:t>
            </w:r>
          </w:p>
        </w:tc>
        <w:tc>
          <w:tcPr>
            <w:tcW w:w="6487" w:type="dxa"/>
            <w:vAlign w:val="center"/>
          </w:tcPr>
          <w:p>
            <w:pPr>
              <w:autoSpaceDE w:val="0"/>
              <w:autoSpaceDN w:val="0"/>
              <w:ind w:firstLine="480" w:firstLineChars="200"/>
              <w:jc w:val="left"/>
              <w:rPr>
                <w:rFonts w:ascii="宋体" w:hAnsi="宋体" w:eastAsia="宋体" w:cs="宋体"/>
                <w:sz w:val="24"/>
              </w:rPr>
            </w:pPr>
            <w:r>
              <w:rPr>
                <w:rFonts w:hint="eastAsia" w:ascii="宋体" w:hAnsi="宋体" w:eastAsia="宋体" w:cs="宋体"/>
                <w:sz w:val="24"/>
                <w:highlight w:val="none"/>
              </w:rPr>
              <w:t>供应商应当在响应文件递交截止时间前将装有电子备份响应文件的光盘或U盘密封邮寄到衢州联腾工程咨询有限公司衢江分公司（衢州市衢江区江城大道30号港汇广场2号楼601）采购代理部收，或以加密压缩文件邮件形式发送至邮箱：</w:t>
            </w:r>
            <w:r>
              <w:rPr>
                <w:rFonts w:hint="eastAsia" w:ascii="宋体" w:hAnsi="宋体" w:eastAsia="宋体" w:cs="宋体"/>
                <w:sz w:val="24"/>
                <w:highlight w:val="none"/>
                <w:lang w:eastAsia="zh-CN"/>
              </w:rPr>
              <w:t>529067215</w:t>
            </w:r>
            <w:r>
              <w:rPr>
                <w:rFonts w:hint="eastAsia" w:ascii="宋体" w:hAnsi="宋体" w:eastAsia="宋体" w:cs="宋体"/>
                <w:sz w:val="24"/>
                <w:highlight w:val="none"/>
              </w:rPr>
              <w:t>@qq.com（压缩文件命名为投标项目编号和投标单位简称，按接收方邮箱收件箱所显示时间为准。开标时间起半小时内发送压缩文件密码至邮箱：</w:t>
            </w:r>
            <w:r>
              <w:rPr>
                <w:rFonts w:hint="eastAsia" w:ascii="宋体" w:hAnsi="宋体" w:eastAsia="宋体" w:cs="宋体"/>
                <w:sz w:val="24"/>
                <w:highlight w:val="none"/>
                <w:lang w:eastAsia="zh-CN"/>
              </w:rPr>
              <w:t>529067215</w:t>
            </w:r>
            <w:r>
              <w:rPr>
                <w:rFonts w:hint="eastAsia" w:ascii="宋体" w:hAnsi="宋体" w:eastAsia="宋体" w:cs="宋体"/>
                <w:sz w:val="24"/>
                <w:highlight w:val="none"/>
              </w:rPr>
              <w:t>@qq.com）。逾期送达或未按要求密封将被拒收。如供应商未在投标截止时间前完成电子响应文件的传输递交，其电子备份响应文件也将退还。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12</w:t>
            </w:r>
          </w:p>
        </w:tc>
        <w:tc>
          <w:tcPr>
            <w:tcW w:w="2348" w:type="dxa"/>
            <w:vAlign w:val="center"/>
          </w:tcPr>
          <w:p>
            <w:pPr>
              <w:autoSpaceDE w:val="0"/>
              <w:autoSpaceDN w:val="0"/>
              <w:spacing w:line="400" w:lineRule="exact"/>
              <w:jc w:val="center"/>
              <w:rPr>
                <w:rFonts w:ascii="宋体" w:hAnsi="宋体" w:eastAsia="宋体" w:cs="宋体"/>
                <w:sz w:val="24"/>
              </w:rPr>
            </w:pPr>
            <w:r>
              <w:rPr>
                <w:rFonts w:hint="eastAsia" w:ascii="宋体" w:hAnsi="宋体" w:eastAsia="宋体" w:cs="宋体"/>
                <w:sz w:val="24"/>
              </w:rPr>
              <w:t>电子加密响应文件的解密和异常情况处理</w:t>
            </w:r>
          </w:p>
        </w:tc>
        <w:tc>
          <w:tcPr>
            <w:tcW w:w="6487" w:type="dxa"/>
            <w:vAlign w:val="center"/>
          </w:tcPr>
          <w:p>
            <w:pPr>
              <w:autoSpaceDE w:val="0"/>
              <w:autoSpaceDN w:val="0"/>
              <w:rPr>
                <w:rFonts w:ascii="宋体" w:hAnsi="宋体" w:eastAsia="宋体" w:cs="宋体"/>
                <w:sz w:val="24"/>
              </w:rPr>
            </w:pPr>
            <w:r>
              <w:rPr>
                <w:rFonts w:hint="eastAsia" w:ascii="宋体" w:hAnsi="宋体" w:eastAsia="宋体" w:cs="宋体"/>
                <w:sz w:val="24"/>
              </w:rPr>
              <w:t>（1）开标后，采购组织机构将向各供应商发出“电子加密响应文件”的解密通知，各供应商代表应当在接到解密通知后30分钟内自行完成“电子加密响应文件”的在线解密，超过解密时限，默认供应商自动放弃。</w:t>
            </w:r>
          </w:p>
          <w:p>
            <w:pPr>
              <w:autoSpaceDE w:val="0"/>
              <w:autoSpaceDN w:val="0"/>
              <w:rPr>
                <w:rFonts w:ascii="宋体" w:hAnsi="宋体" w:eastAsia="宋体" w:cs="宋体"/>
                <w:sz w:val="24"/>
              </w:rPr>
            </w:pPr>
            <w:r>
              <w:rPr>
                <w:rFonts w:hint="eastAsia" w:ascii="宋体" w:hAnsi="宋体" w:eastAsia="宋体" w:cs="宋体"/>
                <w:sz w:val="24"/>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utoSpaceDE w:val="0"/>
              <w:autoSpaceDN w:val="0"/>
              <w:rPr>
                <w:rFonts w:ascii="宋体" w:hAnsi="宋体" w:eastAsia="宋体" w:cs="宋体"/>
                <w:sz w:val="24"/>
              </w:rPr>
            </w:pPr>
            <w:r>
              <w:rPr>
                <w:rFonts w:hint="eastAsia" w:ascii="宋体" w:hAnsi="宋体" w:eastAsia="宋体" w:cs="宋体"/>
                <w:sz w:val="24"/>
              </w:rPr>
              <w:t>（3）投标截止时间前，供应商仅递交了“备份响应文件”而未将电子加密响应文件上传至“政府采购云平台”的，投标无效。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13</w:t>
            </w:r>
          </w:p>
        </w:tc>
        <w:tc>
          <w:tcPr>
            <w:tcW w:w="2348" w:type="dxa"/>
            <w:vAlign w:val="center"/>
          </w:tcPr>
          <w:p>
            <w:pPr>
              <w:autoSpaceDE w:val="0"/>
              <w:autoSpaceDN w:val="0"/>
              <w:spacing w:line="400" w:lineRule="exact"/>
              <w:jc w:val="center"/>
              <w:rPr>
                <w:rFonts w:ascii="宋体" w:hAnsi="宋体" w:eastAsia="宋体" w:cs="宋体"/>
                <w:sz w:val="24"/>
              </w:rPr>
            </w:pPr>
            <w:r>
              <w:rPr>
                <w:rFonts w:hint="eastAsia" w:ascii="宋体" w:hAnsi="宋体" w:eastAsia="宋体" w:cs="宋体"/>
                <w:bCs/>
                <w:sz w:val="24"/>
              </w:rPr>
              <w:t>磋商响应文件有效期</w:t>
            </w:r>
          </w:p>
        </w:tc>
        <w:tc>
          <w:tcPr>
            <w:tcW w:w="6487" w:type="dxa"/>
            <w:vAlign w:val="center"/>
          </w:tcPr>
          <w:p>
            <w:pPr>
              <w:autoSpaceDE w:val="0"/>
              <w:autoSpaceDN w:val="0"/>
              <w:spacing w:line="400" w:lineRule="exact"/>
              <w:rPr>
                <w:rFonts w:ascii="宋体" w:hAnsi="宋体" w:eastAsia="宋体" w:cs="宋体"/>
                <w:sz w:val="24"/>
              </w:rPr>
            </w:pPr>
            <w:r>
              <w:rPr>
                <w:rFonts w:hint="eastAsia" w:ascii="宋体" w:hAnsi="宋体" w:eastAsia="宋体" w:cs="宋体"/>
                <w:sz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14</w:t>
            </w:r>
          </w:p>
        </w:tc>
        <w:tc>
          <w:tcPr>
            <w:tcW w:w="2348" w:type="dxa"/>
            <w:vAlign w:val="center"/>
          </w:tcPr>
          <w:p>
            <w:pPr>
              <w:overflowPunct w:val="0"/>
              <w:autoSpaceDE w:val="0"/>
              <w:autoSpaceDN w:val="0"/>
              <w:spacing w:line="380" w:lineRule="exact"/>
              <w:jc w:val="center"/>
              <w:textAlignment w:val="baseline"/>
              <w:rPr>
                <w:rFonts w:ascii="宋体" w:hAnsi="宋体" w:eastAsia="宋体" w:cs="宋体"/>
                <w:sz w:val="24"/>
              </w:rPr>
            </w:pPr>
            <w:r>
              <w:rPr>
                <w:rFonts w:hint="eastAsia" w:ascii="宋体" w:hAnsi="宋体" w:eastAsia="宋体" w:cs="宋体"/>
                <w:bCs/>
                <w:sz w:val="24"/>
              </w:rPr>
              <w:t>磋商结果公示期限</w:t>
            </w:r>
          </w:p>
        </w:tc>
        <w:tc>
          <w:tcPr>
            <w:tcW w:w="6487" w:type="dxa"/>
            <w:vAlign w:val="center"/>
          </w:tcPr>
          <w:p>
            <w:pPr>
              <w:autoSpaceDE w:val="0"/>
              <w:autoSpaceDN w:val="0"/>
              <w:spacing w:line="400" w:lineRule="exact"/>
              <w:rPr>
                <w:rFonts w:ascii="宋体" w:hAnsi="宋体" w:eastAsia="宋体" w:cs="宋体"/>
                <w:sz w:val="24"/>
              </w:rPr>
            </w:pPr>
            <w:r>
              <w:rPr>
                <w:rFonts w:hint="eastAsia" w:ascii="宋体" w:hAnsi="宋体" w:eastAsia="宋体" w:cs="宋体"/>
                <w:bCs/>
                <w:sz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7"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15</w:t>
            </w:r>
          </w:p>
        </w:tc>
        <w:tc>
          <w:tcPr>
            <w:tcW w:w="2348" w:type="dxa"/>
            <w:vAlign w:val="center"/>
          </w:tcPr>
          <w:p>
            <w:pPr>
              <w:autoSpaceDE w:val="0"/>
              <w:autoSpaceDN w:val="0"/>
              <w:spacing w:line="400" w:lineRule="exact"/>
              <w:jc w:val="center"/>
              <w:rPr>
                <w:rFonts w:ascii="宋体" w:hAnsi="宋体" w:eastAsia="宋体" w:cs="宋体"/>
                <w:sz w:val="24"/>
              </w:rPr>
            </w:pPr>
            <w:r>
              <w:rPr>
                <w:rFonts w:hint="eastAsia" w:ascii="宋体" w:hAnsi="宋体" w:eastAsia="宋体" w:cs="宋体"/>
                <w:sz w:val="24"/>
              </w:rPr>
              <w:t>信用查询</w:t>
            </w:r>
          </w:p>
        </w:tc>
        <w:tc>
          <w:tcPr>
            <w:tcW w:w="6487" w:type="dxa"/>
            <w:vAlign w:val="center"/>
          </w:tcPr>
          <w:p>
            <w:pPr>
              <w:autoSpaceDE w:val="0"/>
              <w:autoSpaceDN w:val="0"/>
              <w:spacing w:line="400" w:lineRule="exact"/>
              <w:rPr>
                <w:rFonts w:ascii="宋体" w:hAnsi="宋体" w:eastAsia="宋体" w:cs="宋体"/>
                <w:sz w:val="24"/>
              </w:rPr>
            </w:pPr>
            <w:r>
              <w:rPr>
                <w:rFonts w:hint="eastAsia" w:ascii="宋体" w:hAnsi="宋体" w:eastAsia="宋体" w:cs="宋体"/>
                <w:sz w:val="24"/>
              </w:rPr>
              <w:t>根据《关于在政府采购活动中查询及使用信用记录有关问题的通知》财库[2016]125号的规定：</w:t>
            </w:r>
          </w:p>
          <w:p>
            <w:pPr>
              <w:numPr>
                <w:ilvl w:val="0"/>
                <w:numId w:val="3"/>
              </w:numPr>
              <w:autoSpaceDE w:val="0"/>
              <w:autoSpaceDN w:val="0"/>
              <w:spacing w:line="400" w:lineRule="exact"/>
              <w:rPr>
                <w:rFonts w:ascii="宋体" w:hAnsi="宋体" w:eastAsia="宋体" w:cs="宋体"/>
                <w:sz w:val="24"/>
              </w:rPr>
            </w:pPr>
            <w:r>
              <w:rPr>
                <w:rFonts w:hint="eastAsia" w:ascii="宋体" w:hAnsi="宋体" w:eastAsia="宋体" w:cs="宋体"/>
                <w:sz w:val="24"/>
              </w:rPr>
              <w:t>采购人或采购代理机构将对本项目供应商的信用记录进行查询。查询渠道为信用中国网站（www.creditchina.gov.cn）、中国政府采购网（www.ccgp.gov.cn）；</w:t>
            </w:r>
          </w:p>
          <w:p>
            <w:pPr>
              <w:autoSpaceDE w:val="0"/>
              <w:autoSpaceDN w:val="0"/>
              <w:spacing w:line="400" w:lineRule="exact"/>
              <w:rPr>
                <w:rFonts w:ascii="宋体" w:hAnsi="宋体" w:eastAsia="宋体" w:cs="宋体"/>
                <w:sz w:val="24"/>
              </w:rPr>
            </w:pPr>
            <w:r>
              <w:rPr>
                <w:rFonts w:hint="eastAsia" w:ascii="宋体" w:hAnsi="宋体" w:eastAsia="宋体" w:cs="宋体"/>
                <w:sz w:val="24"/>
              </w:rPr>
              <w:t>2）截止时点：提交响应文件（响应文件）截止时间前3年内；</w:t>
            </w:r>
          </w:p>
          <w:p>
            <w:pPr>
              <w:autoSpaceDE w:val="0"/>
              <w:autoSpaceDN w:val="0"/>
              <w:spacing w:line="400" w:lineRule="exact"/>
              <w:rPr>
                <w:rFonts w:ascii="宋体" w:hAnsi="宋体" w:eastAsia="宋体" w:cs="宋体"/>
                <w:sz w:val="24"/>
              </w:rPr>
            </w:pPr>
            <w:r>
              <w:rPr>
                <w:rFonts w:hint="eastAsia" w:ascii="宋体" w:hAnsi="宋体" w:eastAsia="宋体" w:cs="宋体"/>
                <w:sz w:val="24"/>
              </w:rPr>
              <w:t>3）查询记录和证据：信用信息查询记录和证据以网页截图为准。</w:t>
            </w:r>
          </w:p>
          <w:p>
            <w:pPr>
              <w:autoSpaceDE w:val="0"/>
              <w:autoSpaceDN w:val="0"/>
              <w:spacing w:line="400" w:lineRule="exact"/>
              <w:rPr>
                <w:rFonts w:ascii="宋体" w:hAnsi="宋体" w:eastAsia="宋体" w:cs="宋体"/>
                <w:sz w:val="24"/>
              </w:rPr>
            </w:pPr>
            <w:r>
              <w:rPr>
                <w:rFonts w:hint="eastAsia" w:ascii="宋体" w:hAnsi="宋体" w:eastAsia="宋体" w:cs="宋体"/>
                <w:sz w:val="24"/>
              </w:rPr>
              <w:t>4）使用规则：被列入失信被执行人、重大税收违法案件当事人名单、政府采购严重违法失信行为记录名单及其它不符合《中华人民共和国政府采购法》第二十二条规定条件的，其投标将被拒绝。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16</w:t>
            </w:r>
          </w:p>
        </w:tc>
        <w:tc>
          <w:tcPr>
            <w:tcW w:w="2348" w:type="dxa"/>
            <w:vAlign w:val="center"/>
          </w:tcPr>
          <w:p>
            <w:pPr>
              <w:autoSpaceDE w:val="0"/>
              <w:autoSpaceDN w:val="0"/>
              <w:spacing w:line="400" w:lineRule="exact"/>
              <w:jc w:val="center"/>
              <w:rPr>
                <w:rFonts w:ascii="宋体" w:hAnsi="宋体" w:eastAsia="宋体" w:cs="宋体"/>
                <w:sz w:val="24"/>
              </w:rPr>
            </w:pPr>
            <w:r>
              <w:rPr>
                <w:rFonts w:hint="eastAsia" w:ascii="宋体" w:hAnsi="宋体" w:eastAsia="宋体" w:cs="宋体"/>
                <w:sz w:val="24"/>
              </w:rPr>
              <w:t>注意事项</w:t>
            </w:r>
          </w:p>
        </w:tc>
        <w:tc>
          <w:tcPr>
            <w:tcW w:w="6487" w:type="dxa"/>
            <w:vAlign w:val="center"/>
          </w:tcPr>
          <w:p>
            <w:pPr>
              <w:autoSpaceDE w:val="0"/>
              <w:autoSpaceDN w:val="0"/>
              <w:spacing w:line="400" w:lineRule="exact"/>
              <w:rPr>
                <w:rFonts w:ascii="宋体" w:hAnsi="宋体" w:eastAsia="宋体" w:cs="宋体"/>
                <w:b/>
                <w:sz w:val="24"/>
                <w:highlight w:val="yellow"/>
              </w:rPr>
            </w:pPr>
            <w:r>
              <w:rPr>
                <w:rFonts w:hint="eastAsia" w:ascii="宋体" w:hAnsi="宋体" w:eastAsia="宋体" w:cs="宋体"/>
                <w:b/>
                <w:sz w:val="24"/>
                <w:highlight w:val="yellow"/>
              </w:rPr>
              <w:t>1.所有二次报价、磋商及询标流程，均在线上完成，请各供应商务必不要离开电脑太久，并留意手机短信。（请提前检查“政采云”内，关于“项目采购”的岗位权限是否已勾选上。如有问题，请致电400-8817190）</w:t>
            </w:r>
          </w:p>
          <w:p>
            <w:pPr>
              <w:autoSpaceDE w:val="0"/>
              <w:autoSpaceDN w:val="0"/>
              <w:spacing w:line="400" w:lineRule="exact"/>
              <w:rPr>
                <w:rFonts w:ascii="宋体" w:hAnsi="宋体" w:eastAsia="宋体" w:cs="宋体"/>
                <w:sz w:val="24"/>
              </w:rPr>
            </w:pPr>
            <w:r>
              <w:rPr>
                <w:rFonts w:hint="eastAsia" w:ascii="宋体" w:hAnsi="宋体" w:eastAsia="宋体" w:cs="宋体"/>
                <w:b/>
                <w:sz w:val="24"/>
                <w:highlight w:val="yellow"/>
              </w:rPr>
              <w:t>2.供应商无须到开标现场，只需自备电脑在规定时间前进行在线解密文件即可。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724" w:type="dxa"/>
            <w:vAlign w:val="center"/>
          </w:tcPr>
          <w:p>
            <w:pPr>
              <w:spacing w:line="400" w:lineRule="exact"/>
              <w:jc w:val="center"/>
              <w:rPr>
                <w:rFonts w:ascii="宋体" w:hAnsi="宋体" w:eastAsia="宋体" w:cs="宋体"/>
                <w:sz w:val="24"/>
              </w:rPr>
            </w:pPr>
            <w:r>
              <w:rPr>
                <w:rFonts w:hint="eastAsia" w:ascii="宋体" w:hAnsi="宋体" w:eastAsia="宋体" w:cs="宋体"/>
                <w:sz w:val="24"/>
              </w:rPr>
              <w:t>17</w:t>
            </w:r>
          </w:p>
        </w:tc>
        <w:tc>
          <w:tcPr>
            <w:tcW w:w="2348" w:type="dxa"/>
            <w:vAlign w:val="center"/>
          </w:tcPr>
          <w:p>
            <w:pPr>
              <w:pStyle w:val="12"/>
              <w:snapToGrid w:val="0"/>
              <w:jc w:val="center"/>
              <w:rPr>
                <w:rFonts w:hAnsi="宋体" w:cs="宋体"/>
                <w:sz w:val="24"/>
                <w:szCs w:val="24"/>
              </w:rPr>
            </w:pPr>
            <w:r>
              <w:rPr>
                <w:rFonts w:hint="eastAsia" w:hAnsi="宋体" w:cs="宋体"/>
                <w:sz w:val="24"/>
                <w:szCs w:val="24"/>
              </w:rPr>
              <w:t>采购公告，更正公告，中标公示发布网址</w:t>
            </w:r>
          </w:p>
        </w:tc>
        <w:tc>
          <w:tcPr>
            <w:tcW w:w="6487" w:type="dxa"/>
            <w:vAlign w:val="center"/>
          </w:tcPr>
          <w:p>
            <w:pPr>
              <w:pStyle w:val="12"/>
              <w:snapToGrid w:val="0"/>
              <w:rPr>
                <w:rFonts w:hAnsi="宋体" w:cs="宋体"/>
                <w:sz w:val="24"/>
                <w:szCs w:val="24"/>
              </w:rPr>
            </w:pPr>
            <w:r>
              <w:rPr>
                <w:rFonts w:hint="eastAsia" w:hAnsi="宋体" w:cs="宋体"/>
                <w:sz w:val="24"/>
                <w:szCs w:val="24"/>
              </w:rPr>
              <w:t>浙江政府采购网（https://zfcg.czt.zj.gov.cn/）</w:t>
            </w:r>
          </w:p>
        </w:tc>
      </w:tr>
    </w:tbl>
    <w:p>
      <w:pPr>
        <w:snapToGrid w:val="0"/>
        <w:spacing w:line="360" w:lineRule="auto"/>
        <w:outlineLvl w:val="1"/>
        <w:rPr>
          <w:rFonts w:ascii="宋体" w:hAnsi="宋体" w:eastAsia="宋体" w:cs="宋体"/>
          <w:b/>
          <w:sz w:val="24"/>
        </w:rPr>
      </w:pPr>
      <w:bookmarkStart w:id="29" w:name="_Toc356371433"/>
      <w:bookmarkStart w:id="30" w:name="_Toc16402"/>
      <w:r>
        <w:rPr>
          <w:rFonts w:hint="eastAsia" w:ascii="宋体" w:hAnsi="宋体" w:eastAsia="宋体" w:cs="宋体"/>
          <w:b/>
          <w:sz w:val="24"/>
        </w:rPr>
        <w:t>二、投标须知</w:t>
      </w:r>
      <w:bookmarkEnd w:id="29"/>
      <w:bookmarkEnd w:id="30"/>
    </w:p>
    <w:p>
      <w:pPr>
        <w:numPr>
          <w:ilvl w:val="1"/>
          <w:numId w:val="4"/>
        </w:numPr>
        <w:snapToGrid w:val="0"/>
        <w:ind w:firstLine="480" w:firstLineChars="200"/>
        <w:rPr>
          <w:rFonts w:ascii="宋体" w:hAnsi="宋体" w:eastAsia="宋体" w:cs="宋体"/>
          <w:b/>
          <w:sz w:val="24"/>
        </w:rPr>
      </w:pPr>
      <w:r>
        <w:rPr>
          <w:rFonts w:hint="eastAsia" w:ascii="宋体" w:hAnsi="宋体" w:eastAsia="宋体" w:cs="宋体"/>
          <w:sz w:val="24"/>
        </w:rPr>
        <w:t>适用范围</w:t>
      </w:r>
    </w:p>
    <w:p>
      <w:pPr>
        <w:tabs>
          <w:tab w:val="left" w:pos="0"/>
          <w:tab w:val="left" w:pos="900"/>
          <w:tab w:val="left" w:pos="7020"/>
          <w:tab w:val="left" w:pos="8460"/>
        </w:tabs>
        <w:snapToGrid w:val="0"/>
        <w:ind w:firstLine="480" w:firstLineChars="200"/>
        <w:rPr>
          <w:rFonts w:ascii="宋体" w:hAnsi="宋体" w:eastAsia="宋体" w:cs="宋体"/>
          <w:sz w:val="24"/>
        </w:rPr>
      </w:pPr>
      <w:r>
        <w:rPr>
          <w:rFonts w:hint="eastAsia" w:ascii="宋体" w:hAnsi="宋体" w:eastAsia="宋体" w:cs="宋体"/>
          <w:sz w:val="24"/>
        </w:rPr>
        <w:t>本采购文件仅适用于本次采购项目的采购、投标、评标、定标、验收、合同履约、付款等行为。</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定义</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“采购代理机构”系指组织本次采购的衢州联腾工程咨询有限公司衢江分公司。</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“采购人”系指提出本次采购的委托单位：衢州市衢江区文化和广电旅游体育局。</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“供应商”系指向采购人提交响应文件的供应商。</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“货物”系指供应商按采购文件规定向采购人提供的各类设备、软件、技术资料及使用手册等。</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“服务”系指采购文件规定供应商须承担的相关服务的义务。</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“▲”系指实质性要求条款。</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投标费用</w:t>
      </w:r>
    </w:p>
    <w:p>
      <w:pPr>
        <w:tabs>
          <w:tab w:val="left" w:pos="0"/>
          <w:tab w:val="left" w:pos="900"/>
          <w:tab w:val="left" w:pos="7020"/>
          <w:tab w:val="left" w:pos="8460"/>
        </w:tabs>
        <w:snapToGrid w:val="0"/>
        <w:ind w:firstLine="480" w:firstLineChars="200"/>
        <w:rPr>
          <w:rFonts w:ascii="宋体" w:hAnsi="宋体" w:eastAsia="宋体" w:cs="宋体"/>
          <w:sz w:val="24"/>
          <w:highlight w:val="none"/>
        </w:rPr>
      </w:pPr>
      <w:r>
        <w:rPr>
          <w:rFonts w:hint="eastAsia" w:ascii="宋体" w:hAnsi="宋体" w:eastAsia="宋体" w:cs="宋体"/>
          <w:sz w:val="24"/>
          <w:highlight w:val="none"/>
        </w:rPr>
        <w:t>不论投标结果如何，供应商均应自行承担所有与投标有关的全部费用。</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采购人式</w:t>
      </w:r>
    </w:p>
    <w:p>
      <w:pPr>
        <w:snapToGrid w:val="0"/>
        <w:ind w:firstLine="480" w:firstLineChars="200"/>
        <w:jc w:val="left"/>
        <w:rPr>
          <w:rFonts w:ascii="宋体" w:hAnsi="宋体" w:eastAsia="宋体" w:cs="宋体"/>
          <w:sz w:val="24"/>
        </w:rPr>
      </w:pPr>
      <w:r>
        <w:rPr>
          <w:rFonts w:hint="eastAsia" w:ascii="宋体" w:hAnsi="宋体" w:eastAsia="宋体" w:cs="宋体"/>
          <w:sz w:val="24"/>
        </w:rPr>
        <w:t>本次采购采用公开采购人式进行。</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联合体投标</w:t>
      </w:r>
    </w:p>
    <w:p>
      <w:pPr>
        <w:snapToGrid w:val="0"/>
        <w:ind w:firstLine="480" w:firstLineChars="200"/>
        <w:jc w:val="left"/>
        <w:rPr>
          <w:rFonts w:ascii="宋体" w:hAnsi="宋体" w:eastAsia="宋体" w:cs="宋体"/>
          <w:sz w:val="24"/>
        </w:rPr>
      </w:pPr>
      <w:r>
        <w:rPr>
          <w:rFonts w:hint="eastAsia" w:ascii="宋体" w:hAnsi="宋体" w:eastAsia="宋体" w:cs="宋体"/>
          <w:sz w:val="24"/>
        </w:rPr>
        <w:t>本项目谢绝联合体投标。</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转包与分包</w:t>
      </w:r>
    </w:p>
    <w:p>
      <w:pPr>
        <w:snapToGrid w:val="0"/>
        <w:ind w:firstLine="480" w:firstLineChars="200"/>
        <w:rPr>
          <w:rFonts w:ascii="宋体" w:hAnsi="宋体" w:eastAsia="宋体" w:cs="宋体"/>
          <w:kern w:val="0"/>
          <w:sz w:val="24"/>
        </w:rPr>
      </w:pPr>
      <w:r>
        <w:rPr>
          <w:rFonts w:hint="eastAsia" w:ascii="宋体" w:hAnsi="宋体" w:eastAsia="宋体" w:cs="宋体"/>
          <w:kern w:val="0"/>
          <w:sz w:val="24"/>
        </w:rPr>
        <w:t>本项目不允许转包。分包须经采购人书面同意后方可实施。</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特别说明：</w:t>
      </w:r>
    </w:p>
    <w:p>
      <w:pPr>
        <w:numPr>
          <w:ilvl w:val="2"/>
          <w:numId w:val="4"/>
        </w:numPr>
        <w:snapToGrid w:val="0"/>
        <w:ind w:firstLine="480" w:firstLineChars="200"/>
        <w:rPr>
          <w:rFonts w:ascii="宋体" w:hAnsi="宋体" w:eastAsia="宋体" w:cs="宋体"/>
          <w:b/>
          <w:sz w:val="24"/>
        </w:rPr>
      </w:pPr>
      <w:r>
        <w:rPr>
          <w:rFonts w:hint="eastAsia" w:ascii="宋体" w:hAnsi="宋体" w:eastAsia="宋体" w:cs="宋体"/>
          <w:kern w:val="0"/>
          <w:sz w:val="24"/>
        </w:rPr>
        <w:t>多家供应商参加投标，如其中两家或两家以上供应商的法定代表人为同一人或相互之间存在投资关系且达到控股的，应当按一个供应商认定。评审时，取其中通过资格审查后的报价最低一家为有效供应商；当报价相同时，则以商务技术标最优一家为有效供应商；均相同时，由评标委员会集体决定。</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供应商投标所使用的资格、信誉、荣誉、业绩与企业认证须为本法人所拥有。</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▲供应商应仔细阅读采购文件的所有内容，按照采购文件的要求提交响应文件，并对所提供的全部资料的真实性承担法律责任。</w:t>
      </w:r>
    </w:p>
    <w:p>
      <w:pPr>
        <w:numPr>
          <w:ilvl w:val="2"/>
          <w:numId w:val="4"/>
        </w:numPr>
        <w:snapToGrid w:val="0"/>
        <w:ind w:firstLine="480" w:firstLineChars="200"/>
        <w:rPr>
          <w:rFonts w:ascii="宋体" w:hAnsi="宋体" w:eastAsia="宋体" w:cs="宋体"/>
        </w:rPr>
      </w:pPr>
      <w:r>
        <w:rPr>
          <w:rFonts w:hint="eastAsia" w:ascii="宋体" w:hAnsi="宋体" w:eastAsia="宋体" w:cs="宋体"/>
          <w:sz w:val="24"/>
        </w:rPr>
        <w:t>▲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ind w:left="420" w:leftChars="200"/>
        <w:rPr>
          <w:rFonts w:ascii="宋体" w:hAnsi="宋体" w:eastAsia="宋体" w:cs="宋体"/>
          <w:sz w:val="24"/>
        </w:rPr>
      </w:pPr>
      <w:r>
        <w:rPr>
          <w:rFonts w:hint="eastAsia" w:ascii="宋体" w:hAnsi="宋体" w:eastAsia="宋体" w:cs="宋体"/>
          <w:sz w:val="24"/>
        </w:rPr>
        <w:t>8.支持中小企业发展</w:t>
      </w:r>
    </w:p>
    <w:p>
      <w:pPr>
        <w:snapToGrid w:val="0"/>
        <w:ind w:firstLine="420" w:firstLineChars="175"/>
        <w:rPr>
          <w:rFonts w:ascii="宋体" w:hAnsi="宋体" w:eastAsia="宋体" w:cs="宋体"/>
          <w:sz w:val="24"/>
        </w:rPr>
      </w:pPr>
      <w:r>
        <w:rPr>
          <w:rFonts w:hint="eastAsia" w:ascii="宋体" w:hAnsi="宋体" w:eastAsia="宋体" w:cs="宋体"/>
          <w:sz w:val="24"/>
        </w:rPr>
        <w:t>8.1中小企业，是指在中华人民共和国境内依法设立，依据国务院批准的中小企业划分标准确定的中型企业、小型企业和微型企业，但与大企业的负责人为同一人，或者与大企业存在直接控股、管理关系的除外。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ind w:firstLine="420" w:firstLineChars="175"/>
        <w:rPr>
          <w:rFonts w:ascii="宋体" w:hAnsi="宋体" w:eastAsia="宋体" w:cs="宋体"/>
          <w:sz w:val="24"/>
        </w:rPr>
      </w:pPr>
      <w:r>
        <w:rPr>
          <w:rFonts w:hint="eastAsia" w:ascii="宋体" w:hAnsi="宋体" w:eastAsia="宋体" w:cs="宋体"/>
          <w:sz w:val="24"/>
        </w:rPr>
        <w:t>8.2符合中小企业划分标准的个体工商户，在政府采购活动中视同中小企业。</w:t>
      </w:r>
    </w:p>
    <w:p>
      <w:pPr>
        <w:snapToGrid w:val="0"/>
        <w:ind w:firstLine="420" w:firstLineChars="175"/>
        <w:rPr>
          <w:rFonts w:ascii="宋体" w:hAnsi="宋体" w:eastAsia="宋体" w:cs="宋体"/>
          <w:sz w:val="24"/>
        </w:rPr>
      </w:pPr>
      <w:r>
        <w:rPr>
          <w:rFonts w:hint="eastAsia" w:ascii="宋体" w:hAnsi="宋体" w:eastAsia="宋体" w:cs="宋体"/>
          <w:sz w:val="24"/>
        </w:rPr>
        <w:t>8.3在政府采购活动中，供应商提供的货物、工程或者服务符合下列情形的，享受中小企业扶持政策：</w:t>
      </w:r>
    </w:p>
    <w:p>
      <w:pPr>
        <w:snapToGrid w:val="0"/>
        <w:ind w:firstLine="420" w:firstLineChars="175"/>
        <w:rPr>
          <w:rFonts w:ascii="宋体" w:hAnsi="宋体" w:eastAsia="宋体" w:cs="宋体"/>
          <w:sz w:val="24"/>
        </w:rPr>
      </w:pPr>
      <w:r>
        <w:rPr>
          <w:rFonts w:hint="eastAsia" w:ascii="宋体" w:hAnsi="宋体" w:eastAsia="宋体" w:cs="宋体"/>
          <w:sz w:val="24"/>
        </w:rPr>
        <w:t>8.4在货物采购项目中，货物由中小企业制造，即货物由中小企业生产且使用该中小企业商号或者注册商标；</w:t>
      </w:r>
    </w:p>
    <w:p>
      <w:pPr>
        <w:snapToGrid w:val="0"/>
        <w:ind w:firstLine="420" w:firstLineChars="175"/>
        <w:rPr>
          <w:rFonts w:ascii="宋体" w:hAnsi="宋体" w:eastAsia="宋体" w:cs="宋体"/>
          <w:sz w:val="24"/>
        </w:rPr>
      </w:pPr>
      <w:r>
        <w:rPr>
          <w:rFonts w:hint="eastAsia" w:ascii="宋体" w:hAnsi="宋体" w:eastAsia="宋体" w:cs="宋体"/>
          <w:sz w:val="24"/>
        </w:rPr>
        <w:t>8.5在工程采购项目中，工程由中小企业承建，即工程施工单位为中小企业；</w:t>
      </w:r>
    </w:p>
    <w:p>
      <w:pPr>
        <w:snapToGrid w:val="0"/>
        <w:ind w:firstLine="420" w:firstLineChars="175"/>
        <w:rPr>
          <w:rFonts w:ascii="宋体" w:hAnsi="宋体" w:eastAsia="宋体" w:cs="宋体"/>
          <w:sz w:val="24"/>
        </w:rPr>
      </w:pPr>
      <w:r>
        <w:rPr>
          <w:rFonts w:hint="eastAsia" w:ascii="宋体" w:hAnsi="宋体" w:eastAsia="宋体" w:cs="宋体"/>
          <w:sz w:val="24"/>
        </w:rPr>
        <w:t>8.6在服务采购项目中，服务由中小企业承接，即提供服务的人员为中小企业依照《中华人民共和国劳动合同法》订立劳动合同的从业人员。</w:t>
      </w:r>
    </w:p>
    <w:p>
      <w:pPr>
        <w:snapToGrid w:val="0"/>
        <w:ind w:firstLine="420" w:firstLineChars="175"/>
        <w:rPr>
          <w:rFonts w:ascii="宋体" w:hAnsi="宋体" w:eastAsia="宋体" w:cs="宋体"/>
          <w:sz w:val="24"/>
        </w:rPr>
      </w:pPr>
      <w:r>
        <w:rPr>
          <w:rFonts w:hint="eastAsia" w:ascii="宋体" w:hAnsi="宋体" w:eastAsia="宋体" w:cs="宋体"/>
          <w:sz w:val="24"/>
        </w:rPr>
        <w:t>8.7在货物采购项目中，供应商提供的货物既有中小企业制造货物，也有大型企业制造货物的，不享受中小企业扶持政策。</w:t>
      </w:r>
    </w:p>
    <w:p>
      <w:pPr>
        <w:snapToGrid w:val="0"/>
        <w:ind w:firstLine="420" w:firstLineChars="175"/>
        <w:rPr>
          <w:rFonts w:ascii="宋体" w:hAnsi="宋体" w:eastAsia="宋体" w:cs="宋体"/>
          <w:sz w:val="24"/>
        </w:rPr>
      </w:pPr>
      <w:r>
        <w:rPr>
          <w:rFonts w:hint="eastAsia" w:ascii="宋体" w:hAnsi="宋体" w:eastAsia="宋体" w:cs="宋体"/>
          <w:sz w:val="24"/>
        </w:rPr>
        <w:t>8.8以联合体形式参加政府采购活动，联合体各方均为中小企业的，联合体视同中小企业。其中，联合体各方均为小微企业的，联合体视同小微企业。</w:t>
      </w:r>
    </w:p>
    <w:p>
      <w:pPr>
        <w:snapToGrid w:val="0"/>
        <w:ind w:firstLine="420" w:firstLineChars="175"/>
        <w:rPr>
          <w:rFonts w:ascii="宋体" w:hAnsi="宋体" w:eastAsia="宋体" w:cs="宋体"/>
          <w:color w:val="FF0000"/>
          <w:sz w:val="24"/>
        </w:rPr>
      </w:pPr>
      <w:r>
        <w:rPr>
          <w:rFonts w:hint="eastAsia" w:ascii="宋体" w:hAnsi="宋体" w:eastAsia="宋体" w:cs="宋体"/>
          <w:sz w:val="24"/>
        </w:rPr>
        <w:t>8.9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ind w:firstLine="420" w:firstLineChars="175"/>
        <w:rPr>
          <w:rFonts w:ascii="宋体" w:hAnsi="宋体" w:eastAsia="宋体" w:cs="宋体"/>
          <w:sz w:val="24"/>
        </w:rPr>
      </w:pPr>
      <w:r>
        <w:rPr>
          <w:rFonts w:hint="eastAsia" w:ascii="宋体" w:hAnsi="宋体" w:eastAsia="宋体" w:cs="宋体"/>
          <w:sz w:val="24"/>
        </w:rPr>
        <w:t>8.10符合《关于促进残疾人就业政府采购政策的通知》（财库〔2017〕141号）规定的条件并提供《残疾人福利性单位声明函》（附件1）的残疾人福利性单位视同小型、微型企业；</w:t>
      </w:r>
    </w:p>
    <w:p>
      <w:pPr>
        <w:snapToGrid w:val="0"/>
        <w:ind w:firstLine="420" w:firstLineChars="175"/>
        <w:rPr>
          <w:rFonts w:ascii="宋体" w:hAnsi="宋体" w:eastAsia="宋体" w:cs="宋体"/>
          <w:sz w:val="24"/>
        </w:rPr>
      </w:pPr>
      <w:r>
        <w:rPr>
          <w:rFonts w:hint="eastAsia" w:ascii="宋体" w:hAnsi="宋体" w:eastAsia="宋体" w:cs="宋体"/>
          <w:sz w:val="24"/>
        </w:rPr>
        <w:t>8.11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ind w:firstLine="420" w:firstLineChars="175"/>
        <w:rPr>
          <w:rFonts w:ascii="宋体" w:hAnsi="宋体" w:eastAsia="宋体" w:cs="宋体"/>
          <w:sz w:val="24"/>
        </w:rPr>
      </w:pPr>
      <w:r>
        <w:rPr>
          <w:rFonts w:hint="eastAsia" w:ascii="宋体" w:hAnsi="宋体" w:eastAsia="宋体" w:cs="宋体"/>
          <w:sz w:val="24"/>
        </w:rPr>
        <w:t>8.12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ind w:firstLine="420" w:firstLineChars="175"/>
        <w:rPr>
          <w:rFonts w:ascii="宋体" w:hAnsi="宋体" w:eastAsia="宋体" w:cs="宋体"/>
        </w:rPr>
      </w:pPr>
      <w:r>
        <w:rPr>
          <w:rFonts w:hint="eastAsia" w:ascii="宋体" w:hAnsi="宋体" w:eastAsia="宋体" w:cs="宋体"/>
          <w:sz w:val="24"/>
        </w:rPr>
        <w:t>8.13中小企业享受扶持政策获得政府采购合同的，小微企业不得将合同分包给大中型企业，中型企业不得将合同分包给大型企业。</w:t>
      </w:r>
    </w:p>
    <w:p>
      <w:pPr>
        <w:numPr>
          <w:ilvl w:val="0"/>
          <w:numId w:val="4"/>
        </w:numPr>
        <w:snapToGrid w:val="0"/>
        <w:ind w:left="0" w:firstLine="482" w:firstLineChars="200"/>
        <w:outlineLvl w:val="1"/>
        <w:rPr>
          <w:rFonts w:ascii="宋体" w:hAnsi="宋体" w:eastAsia="宋体" w:cs="宋体"/>
          <w:b/>
          <w:sz w:val="24"/>
        </w:rPr>
      </w:pPr>
      <w:bookmarkStart w:id="31" w:name="_Toc15235"/>
      <w:bookmarkStart w:id="32" w:name="_Toc356371434"/>
      <w:r>
        <w:rPr>
          <w:rFonts w:hint="eastAsia" w:ascii="宋体" w:hAnsi="宋体" w:eastAsia="宋体" w:cs="宋体"/>
          <w:b/>
          <w:sz w:val="24"/>
        </w:rPr>
        <w:t>采购文件说明</w:t>
      </w:r>
      <w:bookmarkEnd w:id="31"/>
      <w:bookmarkEnd w:id="32"/>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采购文件的组成</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采购公告；</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投标须知前附表及投标须知；</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采购内容及要求；</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合同文本；</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应提交的有关格式范例；</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评标办法及开标程序；</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lang w:val="zh-CN"/>
        </w:rPr>
        <w:t>政府采购政策功能相关说明</w:t>
      </w:r>
      <w:r>
        <w:rPr>
          <w:rFonts w:hint="eastAsia" w:ascii="宋体" w:hAnsi="宋体" w:eastAsia="宋体" w:cs="宋体"/>
          <w:sz w:val="24"/>
        </w:rPr>
        <w:t>。</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采购文件的澄清及修改</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人可对已发出的采购文件进行必要的澄清或修改，如澄清或修改的内容可能影响响应文件编制的，采购人应当在投标截止时间至少15日前，在采购公告原发布媒体上发布更正公告，更正内容作为采购文件的组成部分；不足15日的，采购人将顺延提交响应文件的截止时间。如澄清或修改的内容不影响响应文件编制的，采购人将不延长提交响应文件的截止时间。</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供应商对采购文件有异议的，应当在知道或者应知其权益受到损害之日起七个工作日内以书面形式向采购人提出，否则采购人将不予受理。</w:t>
      </w:r>
    </w:p>
    <w:p>
      <w:pPr>
        <w:numPr>
          <w:ilvl w:val="0"/>
          <w:numId w:val="4"/>
        </w:numPr>
        <w:snapToGrid w:val="0"/>
        <w:ind w:left="0" w:firstLine="482" w:firstLineChars="200"/>
        <w:outlineLvl w:val="1"/>
        <w:rPr>
          <w:rFonts w:ascii="宋体" w:hAnsi="宋体" w:eastAsia="宋体" w:cs="宋体"/>
          <w:b/>
          <w:sz w:val="24"/>
        </w:rPr>
      </w:pPr>
      <w:bookmarkStart w:id="33" w:name="_Toc17416"/>
      <w:bookmarkStart w:id="34" w:name="_Toc356371435"/>
      <w:r>
        <w:rPr>
          <w:rFonts w:hint="eastAsia" w:ascii="宋体" w:hAnsi="宋体" w:eastAsia="宋体" w:cs="宋体"/>
          <w:b/>
          <w:sz w:val="24"/>
        </w:rPr>
        <w:t>响应文件的编制</w:t>
      </w:r>
      <w:bookmarkEnd w:id="33"/>
      <w:bookmarkEnd w:id="34"/>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总体要求</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供应商应仔细阅读采购文件的所有内容，按本文件的要求提供响应文件，并保证所提供的全部资料的真实性，以使其响应文件对采购文件作出实质性响应，否则，响应文件可能视为无效响应文件。</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响应文件及供应商与采购有关的来往通知，函件和文件均应使用中文。</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供应商应按本文件中提供的文件格式、内容和要求制作响应文件。</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响应文件的组成及份数</w:t>
      </w:r>
    </w:p>
    <w:p>
      <w:pPr>
        <w:pStyle w:val="12"/>
        <w:snapToGrid w:val="0"/>
        <w:ind w:firstLine="480" w:firstLineChars="200"/>
        <w:rPr>
          <w:rFonts w:hAnsi="宋体" w:cs="宋体"/>
          <w:sz w:val="24"/>
          <w:szCs w:val="24"/>
        </w:rPr>
      </w:pPr>
      <w:r>
        <w:rPr>
          <w:rFonts w:hint="eastAsia" w:hAnsi="宋体" w:cs="宋体"/>
          <w:sz w:val="24"/>
          <w:szCs w:val="24"/>
        </w:rPr>
        <w:t>▲响应文件（电子响应文件、备份电子响应文件）应分为【资格文件】、【商务技术文件】和【报价文件】。电子响应文件、备份电子响应文件中须加盖公章部分均采用CA签章。</w:t>
      </w:r>
      <w:r>
        <w:rPr>
          <w:rFonts w:hint="eastAsia" w:hAnsi="宋体" w:cs="宋体"/>
          <w:color w:val="000000"/>
          <w:sz w:val="24"/>
          <w:szCs w:val="24"/>
          <w:lang w:val="zh-CN"/>
        </w:rPr>
        <w:t>响应文件中所需的各种证书、证件、证明资料如是复印件，须在复印件上加盖有效公章。</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【资格文件】</w:t>
      </w:r>
    </w:p>
    <w:p>
      <w:pPr>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（1）磋商响应函；</w:t>
      </w:r>
    </w:p>
    <w:p>
      <w:pPr>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（2）法定代表人（负责人）授权委托书及被授权代表身份证复印件（如法定代表人参加开标会议的，提供法定代表人身份证复印件）；</w:t>
      </w:r>
    </w:p>
    <w:p>
      <w:pPr>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（3）声明书（真实性材料保证书）；</w:t>
      </w:r>
    </w:p>
    <w:p>
      <w:pPr>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（4）有效的营业执照复印件；</w:t>
      </w:r>
    </w:p>
    <w:p>
      <w:pPr>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（5）由供应商提供《中小企业声明函》；</w:t>
      </w:r>
    </w:p>
    <w:p>
      <w:pPr>
        <w:autoSpaceDE w:val="0"/>
        <w:autoSpaceDN w:val="0"/>
        <w:spacing w:line="400" w:lineRule="exact"/>
        <w:ind w:firstLine="480" w:firstLineChars="200"/>
        <w:rPr>
          <w:rFonts w:ascii="宋体" w:hAnsi="宋体" w:eastAsia="宋体" w:cs="宋体"/>
          <w:sz w:val="24"/>
        </w:rPr>
      </w:pPr>
      <w:r>
        <w:rPr>
          <w:rFonts w:hint="eastAsia" w:ascii="宋体" w:hAnsi="宋体" w:eastAsia="宋体" w:cs="宋体"/>
          <w:sz w:val="24"/>
        </w:rPr>
        <w:t>（6）供应商认为需要的其他内容（格式自拟）。</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【商务技术文件】</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（1）评分索引表；</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（2）项目业绩；</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（3）供应商荣誉；</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（4）</w:t>
      </w:r>
      <w:r>
        <w:rPr>
          <w:rFonts w:hint="eastAsia" w:ascii="宋体" w:hAnsi="宋体" w:eastAsia="宋体" w:cs="宋体"/>
          <w:color w:val="000000" w:themeColor="text1"/>
          <w:sz w:val="24"/>
          <w:lang w:val="en-GB"/>
        </w:rPr>
        <w:t>项目现状</w:t>
      </w:r>
      <w:r>
        <w:rPr>
          <w:rFonts w:hint="eastAsia" w:ascii="宋体" w:hAnsi="宋体" w:eastAsia="宋体" w:cs="宋体"/>
          <w:color w:val="000000" w:themeColor="text1"/>
          <w:sz w:val="24"/>
        </w:rPr>
        <w:t>；</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（5）具体施工方案及措施；</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（6）</w:t>
      </w:r>
      <w:r>
        <w:rPr>
          <w:rFonts w:hint="eastAsia" w:ascii="宋体" w:hAnsi="宋体" w:eastAsia="宋体" w:cs="宋体"/>
          <w:color w:val="000000" w:themeColor="text1"/>
          <w:sz w:val="24"/>
          <w:lang w:val="zh-CN"/>
        </w:rPr>
        <w:t>拟投入本项目人员情况</w:t>
      </w:r>
      <w:r>
        <w:rPr>
          <w:rFonts w:hint="eastAsia" w:ascii="宋体" w:hAnsi="宋体" w:eastAsia="宋体" w:cs="宋体"/>
          <w:color w:val="000000" w:themeColor="text1"/>
          <w:sz w:val="24"/>
        </w:rPr>
        <w:t>；</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（7）专用设备；</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（8）内部管理方案；</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（9）资料编制方案；</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（10）质量保证措施；</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（11）</w:t>
      </w:r>
      <w:r>
        <w:rPr>
          <w:rFonts w:hint="eastAsia" w:ascii="宋体" w:hAnsi="宋体" w:eastAsia="宋体" w:cs="宋体"/>
          <w:color w:val="000000" w:themeColor="text1"/>
          <w:sz w:val="24"/>
          <w:lang w:val="en-GB"/>
        </w:rPr>
        <w:t>安全保障措施</w:t>
      </w:r>
      <w:r>
        <w:rPr>
          <w:rFonts w:hint="eastAsia" w:ascii="宋体" w:hAnsi="宋体" w:eastAsia="宋体" w:cs="宋体"/>
          <w:color w:val="000000" w:themeColor="text1"/>
          <w:sz w:val="24"/>
        </w:rPr>
        <w:t>；</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（12）验收方案；</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（13）突发事件应急方案；</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（14）售后服务；</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（15）档案管理；</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（16）合理化建议；</w:t>
      </w:r>
    </w:p>
    <w:p>
      <w:pPr>
        <w:snapToGrid w:val="0"/>
        <w:ind w:left="420" w:leftChars="200"/>
        <w:rPr>
          <w:rFonts w:ascii="宋体" w:hAnsi="宋体" w:eastAsia="宋体" w:cs="宋体"/>
          <w:color w:val="000000" w:themeColor="text1"/>
          <w:sz w:val="24"/>
        </w:rPr>
      </w:pPr>
      <w:r>
        <w:rPr>
          <w:rFonts w:hint="eastAsia" w:ascii="宋体" w:hAnsi="宋体" w:eastAsia="宋体" w:cs="宋体"/>
          <w:color w:val="000000" w:themeColor="text1"/>
          <w:sz w:val="24"/>
        </w:rPr>
        <w:t>（17）供应商认为需要的其他内容。</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【报价文件】</w:t>
      </w:r>
    </w:p>
    <w:p>
      <w:pPr>
        <w:snapToGrid w:val="0"/>
        <w:ind w:firstLine="420"/>
        <w:rPr>
          <w:rFonts w:ascii="宋体" w:hAnsi="宋体" w:eastAsia="宋体" w:cs="宋体"/>
          <w:sz w:val="24"/>
        </w:rPr>
      </w:pPr>
      <w:r>
        <w:rPr>
          <w:rFonts w:hint="eastAsia" w:ascii="宋体" w:hAnsi="宋体" w:eastAsia="宋体" w:cs="宋体"/>
          <w:sz w:val="24"/>
        </w:rPr>
        <w:t>（1）▲开标一览表（格式见第五</w:t>
      </w:r>
      <w:r>
        <w:rPr>
          <w:rFonts w:hint="eastAsia" w:ascii="宋体" w:hAnsi="宋体" w:eastAsia="宋体" w:cs="宋体"/>
          <w:sz w:val="24"/>
          <w:lang w:val="en-US" w:eastAsia="zh-CN"/>
        </w:rPr>
        <w:t>部分</w:t>
      </w:r>
      <w:r>
        <w:rPr>
          <w:rFonts w:hint="eastAsia" w:ascii="宋体" w:hAnsi="宋体" w:eastAsia="宋体" w:cs="宋体"/>
          <w:sz w:val="24"/>
        </w:rPr>
        <w:t xml:space="preserve">）； </w:t>
      </w:r>
    </w:p>
    <w:p>
      <w:pPr>
        <w:snapToGrid w:val="0"/>
        <w:ind w:firstLine="420"/>
        <w:rPr>
          <w:rFonts w:ascii="宋体" w:hAnsi="宋体" w:eastAsia="宋体" w:cs="宋体"/>
          <w:sz w:val="24"/>
        </w:rPr>
      </w:pPr>
      <w:r>
        <w:rPr>
          <w:rFonts w:hint="eastAsia" w:ascii="宋体" w:hAnsi="宋体" w:eastAsia="宋体" w:cs="宋体"/>
          <w:sz w:val="24"/>
        </w:rPr>
        <w:t>（2）投标报价明细表（格式见第五</w:t>
      </w:r>
      <w:r>
        <w:rPr>
          <w:rFonts w:hint="eastAsia" w:ascii="宋体" w:hAnsi="宋体" w:eastAsia="宋体" w:cs="宋体"/>
          <w:sz w:val="24"/>
          <w:lang w:val="en-US" w:eastAsia="zh-CN"/>
        </w:rPr>
        <w:t>部分</w:t>
      </w:r>
      <w:r>
        <w:rPr>
          <w:rFonts w:hint="eastAsia" w:ascii="宋体" w:hAnsi="宋体" w:eastAsia="宋体" w:cs="宋体"/>
          <w:sz w:val="24"/>
        </w:rPr>
        <w:t>）。</w:t>
      </w:r>
    </w:p>
    <w:p>
      <w:pPr>
        <w:snapToGrid w:val="0"/>
        <w:ind w:firstLine="420"/>
        <w:rPr>
          <w:rFonts w:ascii="宋体" w:hAnsi="宋体" w:eastAsia="宋体" w:cs="宋体"/>
          <w:sz w:val="24"/>
        </w:rPr>
      </w:pPr>
      <w:r>
        <w:rPr>
          <w:rFonts w:hint="eastAsia" w:ascii="宋体" w:hAnsi="宋体" w:eastAsia="宋体" w:cs="宋体"/>
          <w:sz w:val="24"/>
        </w:rPr>
        <w:t>（3）供应商认为需要提供的其他资料。</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 xml:space="preserve">响应文件内容填写说明 </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应在认真阅读采购文件所有内容的基础上，按照采购文件的要求编制完整的响应文件。响应文件应按照采购文件中规定的统一格式填写，严格按照规定的顺序编制目录，混乱的编排导致响应文件被误读或采购人查找不到有效文件是供应商的风险。采购文件对响应文件格式有要求的应按格式逐项填写内容，不准有空项；无相应内容可填的项应填写“无”、“未测试”、“没有相应指标”等明确的回答文字。</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供应商必须保证响应文件所提供的全部资料真实可靠，并接受采购人对其中任何资料进一步审查的要求。</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《开标一览表》要求按格式填写、统一规范，不得自行增减内容。</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响应文件须对采购文件中的内容做出实质性的和完整的响应，否则其投标将被拒绝。如果响应文件填报的内容资料不详，或没有提供采购文件中所要求的全部资料及数据，将会导致投标被拒绝。</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响应文件不得涂改和增删，如有错漏必须修改，修改处须由法定代表人或委托代理人签字或盖章。</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由于字迹模糊或表达不清引起的后果由供应商负责。</w:t>
      </w:r>
    </w:p>
    <w:p>
      <w:pPr>
        <w:numPr>
          <w:ilvl w:val="2"/>
          <w:numId w:val="4"/>
        </w:numPr>
        <w:snapToGrid w:val="0"/>
        <w:ind w:firstLine="480" w:firstLineChars="200"/>
        <w:rPr>
          <w:rFonts w:ascii="宋体" w:hAnsi="宋体" w:eastAsia="宋体" w:cs="宋体"/>
        </w:rPr>
      </w:pPr>
      <w:r>
        <w:rPr>
          <w:rFonts w:hint="eastAsia" w:ascii="宋体" w:hAnsi="宋体" w:eastAsia="宋体" w:cs="宋体"/>
          <w:sz w:val="24"/>
        </w:rPr>
        <w:t>技术偏离表：所投产品如与采购产品在型号、规格、技术参数、性能、工艺、材料、质量等方面有偏离或对产品配置有好的建议，应填写《技术偏离表》，否则认为响应采购文件要求。</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投标报价</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投标报价应按采购文件中相关附表格式填写。</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投标报价是履行合同的最终报价，报价中必须包含货物及零配件的购置安装、运输保险、装卸、培训辅导、质保期售后服务、全额含税发票、雇员费用、合同实施过程中的应预见和不可预见费用等。</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响应文件只允许有一个报价，有选择的或有条件的报价将不予接受。</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投标有效期</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▲响应文件从响应文件递交截止之日起，有效期为90天；</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特殊情况下，在原响应文件有效期截止之前，采购人可要求供应商同意延长响应文件有效期。这种要求与答复均应以书面形式提交。供应商可拒绝采购人的这种要求。接受延长响应文件有效期的供应商将不会被要求和允许修正响应文件。</w:t>
      </w:r>
    </w:p>
    <w:p>
      <w:pPr>
        <w:numPr>
          <w:ilvl w:val="0"/>
          <w:numId w:val="4"/>
        </w:numPr>
        <w:snapToGrid w:val="0"/>
        <w:ind w:left="0" w:firstLine="482" w:firstLineChars="200"/>
        <w:outlineLvl w:val="1"/>
        <w:rPr>
          <w:rFonts w:ascii="宋体" w:hAnsi="宋体" w:eastAsia="宋体" w:cs="宋体"/>
          <w:b/>
          <w:sz w:val="24"/>
        </w:rPr>
      </w:pPr>
      <w:bookmarkStart w:id="35" w:name="_Toc14685"/>
      <w:r>
        <w:rPr>
          <w:rFonts w:hint="eastAsia" w:ascii="宋体" w:hAnsi="宋体" w:eastAsia="宋体" w:cs="宋体"/>
          <w:b/>
          <w:sz w:val="24"/>
        </w:rPr>
        <w:t>响应文件的</w:t>
      </w:r>
      <w:bookmarkEnd w:id="35"/>
      <w:r>
        <w:rPr>
          <w:rFonts w:hint="eastAsia" w:ascii="宋体" w:hAnsi="宋体" w:eastAsia="宋体" w:cs="宋体"/>
          <w:b/>
          <w:sz w:val="24"/>
        </w:rPr>
        <w:t>签署及规定</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电子响应文件：电子响应文件按政采云平台供应商项目采购-电子招投标操作指</w:t>
      </w:r>
      <w:r>
        <w:rPr>
          <w:rFonts w:hint="eastAsia" w:ascii="宋体" w:hAnsi="宋体" w:eastAsia="宋体" w:cs="宋体"/>
          <w:color w:val="000000"/>
          <w:sz w:val="24"/>
        </w:rPr>
        <w:t>南（网址：</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25"/>
          <w:rFonts w:hint="eastAsia" w:ascii="宋体" w:hAnsi="宋体" w:eastAsia="宋体" w:cs="宋体"/>
          <w:color w:val="000000"/>
          <w:sz w:val="24"/>
        </w:rPr>
        <w:t>https://help.zcygov.cn/web/site_2/2018/12-28/2573.html）及本采购文件规定的格式和顺序编制电子响应文件并进行关联定位。</w:t>
      </w:r>
      <w:r>
        <w:rPr>
          <w:rStyle w:val="25"/>
          <w:rFonts w:hint="eastAsia" w:ascii="宋体" w:hAnsi="宋体" w:eastAsia="宋体" w:cs="宋体"/>
          <w:color w:val="000000"/>
          <w:sz w:val="24"/>
        </w:rPr>
        <w:fldChar w:fldCharType="end"/>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电子备份响应文件：电子备份响应文件按政采云平台供应商项目采购-电子招投标操作指南（网址：https://help.zcygov.cn/web/site_2/2018/12-28/2573.html）中上传的电子响应文件格式的电子响应文件。</w:t>
      </w:r>
    </w:p>
    <w:p>
      <w:pPr>
        <w:numPr>
          <w:ilvl w:val="0"/>
          <w:numId w:val="4"/>
        </w:numPr>
        <w:snapToGrid w:val="0"/>
        <w:ind w:left="0" w:firstLine="482" w:firstLineChars="200"/>
        <w:outlineLvl w:val="1"/>
        <w:rPr>
          <w:rFonts w:ascii="宋体" w:hAnsi="宋体" w:eastAsia="宋体" w:cs="宋体"/>
          <w:b/>
          <w:sz w:val="24"/>
        </w:rPr>
      </w:pPr>
      <w:bookmarkStart w:id="36" w:name="_Toc356371437"/>
      <w:bookmarkStart w:id="37" w:name="_Toc28256"/>
      <w:r>
        <w:rPr>
          <w:rFonts w:hint="eastAsia" w:ascii="宋体" w:hAnsi="宋体" w:eastAsia="宋体" w:cs="宋体"/>
          <w:b/>
          <w:sz w:val="24"/>
        </w:rPr>
        <w:t>响应文件的上传、递交</w:t>
      </w:r>
      <w:bookmarkEnd w:id="36"/>
      <w:bookmarkEnd w:id="37"/>
    </w:p>
    <w:p>
      <w:pPr>
        <w:numPr>
          <w:ilvl w:val="1"/>
          <w:numId w:val="4"/>
        </w:numPr>
        <w:snapToGrid w:val="0"/>
        <w:ind w:firstLine="480" w:firstLineChars="200"/>
        <w:rPr>
          <w:rFonts w:ascii="宋体" w:hAnsi="宋体" w:eastAsia="宋体" w:cs="宋体"/>
          <w:sz w:val="24"/>
        </w:rPr>
      </w:pPr>
      <w:bookmarkStart w:id="38" w:name="_Toc356371438"/>
      <w:bookmarkStart w:id="39" w:name="_Toc2881"/>
      <w:r>
        <w:rPr>
          <w:rFonts w:hint="eastAsia" w:ascii="宋体" w:hAnsi="宋体" w:eastAsia="宋体" w:cs="宋体"/>
          <w:sz w:val="24"/>
        </w:rPr>
        <w:t>“响应文件”的上传、递交：见《投标须知前附表》。</w:t>
      </w:r>
    </w:p>
    <w:p>
      <w:pPr>
        <w:numPr>
          <w:ilvl w:val="0"/>
          <w:numId w:val="4"/>
        </w:numPr>
        <w:snapToGrid w:val="0"/>
        <w:ind w:left="0" w:firstLine="482" w:firstLineChars="200"/>
        <w:outlineLvl w:val="1"/>
        <w:rPr>
          <w:rFonts w:ascii="宋体" w:hAnsi="宋体" w:eastAsia="宋体" w:cs="宋体"/>
          <w:b/>
          <w:color w:val="000000"/>
          <w:sz w:val="24"/>
        </w:rPr>
      </w:pPr>
      <w:r>
        <w:rPr>
          <w:rFonts w:hint="eastAsia" w:ascii="宋体" w:hAnsi="宋体" w:eastAsia="宋体" w:cs="宋体"/>
          <w:b/>
          <w:color w:val="000000"/>
          <w:sz w:val="24"/>
        </w:rPr>
        <w:t>投标无效的情形</w:t>
      </w:r>
      <w:bookmarkEnd w:id="38"/>
      <w:bookmarkEnd w:id="39"/>
    </w:p>
    <w:p>
      <w:pPr>
        <w:numPr>
          <w:ilvl w:val="1"/>
          <w:numId w:val="4"/>
        </w:numPr>
        <w:snapToGrid w:val="0"/>
        <w:ind w:firstLine="480" w:firstLineChars="200"/>
        <w:rPr>
          <w:rFonts w:ascii="宋体" w:hAnsi="宋体" w:eastAsia="宋体" w:cs="宋体"/>
          <w:color w:val="000000"/>
          <w:sz w:val="24"/>
        </w:rPr>
      </w:pPr>
      <w:bookmarkStart w:id="40" w:name="_Toc356371439"/>
      <w:r>
        <w:rPr>
          <w:rFonts w:hint="eastAsia" w:ascii="宋体" w:hAnsi="宋体" w:eastAsia="宋体" w:cs="宋体"/>
          <w:color w:val="000000"/>
          <w:sz w:val="24"/>
        </w:rPr>
        <w:t>实质上没有响应采购文件要求的投标将被视为无效投标。供应商不得通过修正或撤消不合要求的偏离或保留从而使其投标成为实质上响应的投标。如发生下列情况之一的，其投标视为无效：</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不具备采购文件规定资格要求；</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电子响应文件未按规定要求提供电子签章的；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电子备份响应文件启用后，未按规定要求提供电子签章的；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响应文件未有效授权的；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采购文件中有▲处条款供应商未作实质性响应的；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资格文件或商务技术文件中包含报价的；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供应商的报价明显低于其他通过符合性审查供应商的报价，供应商不能证明其报价合理性，并在评标现场合理的时间内提供书面说明与相关证明材料的；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响应文件关键内容字迹模糊、无法辨认的；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响应文件含有采购人不能接受的附带条件的；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报价超出采购文件中规定的预算金额或者最高限价的；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提供虚假材料谋取中标的；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供应商串通投标的；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电子响应文件解密失败的，且未在规定时间内提交电子备份响应文件的；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仅提交“备份响应文件”的；</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不符合法律、法规和采购文件规定的其他实质性要求的。</w:t>
      </w:r>
    </w:p>
    <w:p>
      <w:pPr>
        <w:numPr>
          <w:ilvl w:val="0"/>
          <w:numId w:val="4"/>
        </w:numPr>
        <w:snapToGrid w:val="0"/>
        <w:ind w:left="0" w:firstLine="482" w:firstLineChars="200"/>
        <w:outlineLvl w:val="1"/>
        <w:rPr>
          <w:rFonts w:ascii="宋体" w:hAnsi="宋体" w:eastAsia="宋体" w:cs="宋体"/>
          <w:b/>
          <w:color w:val="000000"/>
          <w:sz w:val="24"/>
        </w:rPr>
      </w:pPr>
      <w:bookmarkStart w:id="41" w:name="串通投标的情形"/>
      <w:r>
        <w:rPr>
          <w:rFonts w:hint="eastAsia" w:ascii="宋体" w:hAnsi="宋体" w:eastAsia="宋体" w:cs="宋体"/>
          <w:b/>
          <w:color w:val="000000"/>
          <w:sz w:val="24"/>
        </w:rPr>
        <w:t>串通投标的情形</w:t>
      </w:r>
    </w:p>
    <w:bookmarkEnd w:id="41"/>
    <w:p>
      <w:p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1.不同供应商的响应文件由同一单位或者个人编制；</w:t>
      </w:r>
    </w:p>
    <w:p>
      <w:p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2.不同供应商委托同一单位或者个人办理投标事宜；</w:t>
      </w:r>
    </w:p>
    <w:p>
      <w:p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3.不同供应商的响应文件载明的项目管理成员或者联系人员为同一人；</w:t>
      </w:r>
    </w:p>
    <w:p>
      <w:p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4.不同供应商的响应文件异常一致或者投标报价呈规律性差异；</w:t>
      </w:r>
    </w:p>
    <w:p>
      <w:pPr>
        <w:numPr>
          <w:ilvl w:val="0"/>
          <w:numId w:val="4"/>
        </w:numPr>
        <w:snapToGrid w:val="0"/>
        <w:ind w:left="0" w:firstLine="482" w:firstLineChars="200"/>
        <w:outlineLvl w:val="1"/>
        <w:rPr>
          <w:rFonts w:ascii="宋体" w:hAnsi="宋体" w:eastAsia="宋体" w:cs="宋体"/>
          <w:b/>
          <w:sz w:val="24"/>
        </w:rPr>
      </w:pPr>
      <w:bookmarkStart w:id="42" w:name="_Toc20496"/>
      <w:bookmarkStart w:id="43" w:name="_Toc359592368"/>
      <w:r>
        <w:rPr>
          <w:rFonts w:hint="eastAsia" w:ascii="宋体" w:hAnsi="宋体" w:eastAsia="宋体" w:cs="宋体"/>
          <w:b/>
          <w:sz w:val="24"/>
        </w:rPr>
        <w:t>废标的情形</w:t>
      </w:r>
      <w:bookmarkEnd w:id="42"/>
      <w:bookmarkEnd w:id="43"/>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采购中，出现下列情形之一的，应予废标，废标后，采购人将废标理由通知所有供应商：</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符合专业条件的供应商或对采购文件作实质性响应的供应商不足三家的；</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出现影响采购公证的违法、违规行为的；</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供应商的报价均超过了采购预算（最高限价），采购人不能支付的；</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因重大变故，采购任务取消的。</w:t>
      </w:r>
    </w:p>
    <w:p>
      <w:pPr>
        <w:numPr>
          <w:ilvl w:val="0"/>
          <w:numId w:val="4"/>
        </w:numPr>
        <w:snapToGrid w:val="0"/>
        <w:ind w:left="0" w:firstLine="482" w:firstLineChars="200"/>
        <w:outlineLvl w:val="1"/>
        <w:rPr>
          <w:rFonts w:ascii="宋体" w:hAnsi="宋体" w:eastAsia="宋体" w:cs="宋体"/>
          <w:b/>
          <w:sz w:val="24"/>
        </w:rPr>
      </w:pPr>
      <w:bookmarkStart w:id="44" w:name="_Toc446"/>
      <w:r>
        <w:rPr>
          <w:rFonts w:hint="eastAsia" w:ascii="宋体" w:hAnsi="宋体" w:eastAsia="宋体" w:cs="宋体"/>
          <w:b/>
          <w:sz w:val="24"/>
        </w:rPr>
        <w:t>开标</w:t>
      </w:r>
      <w:bookmarkEnd w:id="40"/>
      <w:r>
        <w:rPr>
          <w:rFonts w:hint="eastAsia" w:ascii="宋体" w:hAnsi="宋体" w:eastAsia="宋体" w:cs="宋体"/>
          <w:b/>
          <w:sz w:val="24"/>
        </w:rPr>
        <w:t>和评标</w:t>
      </w:r>
      <w:bookmarkEnd w:id="44"/>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开标</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采购人在规定的日期、时间和地点组织采购会。</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投标截止时间后，供应商登录政采云平台，用“项目采购-开标评标”功能对电子响应文件进行在线解密。在线解密电子响应文件时间为开标时间起半个小时内。</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由采购人代表评审资格文件，若资格审查不符合采购文件要求，即终止其参与投标资格。</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评标委员会</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采购人和采购代理机构将根据采购货物的特点依法组建评标委员会，其成员由技术、经济等方面的专家和采购人代表组成。评标委员会对响应文件进行审查、询标、评议和推荐中标候选人。</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在评标期间，若有需要供应商应派代表在线参加询标。</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对响应文件的审查和响应性的确定</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sz w:val="24"/>
        </w:rPr>
        <w:t>评标委员会将审查响应文件是否真实、完整，总体编排是否有序，文件签署是否正确，有无</w:t>
      </w:r>
      <w:r>
        <w:rPr>
          <w:rFonts w:hint="eastAsia" w:ascii="宋体" w:hAnsi="宋体" w:eastAsia="宋体" w:cs="宋体"/>
          <w:color w:val="000000"/>
          <w:sz w:val="24"/>
        </w:rPr>
        <w:t>计算上的错误等。</w:t>
      </w:r>
    </w:p>
    <w:p>
      <w:pPr>
        <w:numPr>
          <w:ilvl w:val="1"/>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算术错误将按以下方法更正:</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开标时，响应文件中开标一览表（报价表）内容与响应文件中明细表内容不一致的，以开标一览表（报价表）为准；</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响应文件的大写金额和小写金额不一致的，以大写金额为准；</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单价金额小数点或百分比有明显错位的，以开标一览表的总价为准，并修改单价；</w:t>
      </w:r>
    </w:p>
    <w:p>
      <w:pPr>
        <w:ind w:firstLine="424" w:firstLineChars="177"/>
        <w:rPr>
          <w:rFonts w:ascii="宋体" w:hAnsi="宋体" w:eastAsia="宋体" w:cs="宋体"/>
          <w:sz w:val="24"/>
        </w:rPr>
      </w:pPr>
      <w:r>
        <w:rPr>
          <w:rFonts w:hint="eastAsia" w:ascii="宋体" w:hAnsi="宋体" w:eastAsia="宋体" w:cs="宋体"/>
          <w:sz w:val="24"/>
        </w:rPr>
        <w:t>总价金额与按单价汇总金额不一致的，以单价金额计算结果为准；同时出现两种以上不一致的，按照前款规定的顺序修正，修正后的报价应经供应商书面（或通过“政府采购云平台”在线询标）确认，供应商不予确认的，其投标无效。</w:t>
      </w:r>
      <w:r>
        <w:rPr>
          <w:rFonts w:hint="eastAsia" w:ascii="宋体" w:hAnsi="宋体" w:eastAsia="宋体" w:cs="宋体"/>
          <w:color w:val="000000"/>
          <w:kern w:val="0"/>
          <w:sz w:val="24"/>
        </w:rPr>
        <w:t>投标供应商澄清、说明或补正时间为30分钟。</w:t>
      </w:r>
    </w:p>
    <w:p>
      <w:pPr>
        <w:snapToGrid w:val="0"/>
        <w:ind w:firstLine="480" w:firstLineChars="200"/>
        <w:rPr>
          <w:rFonts w:ascii="宋体" w:hAnsi="宋体" w:eastAsia="宋体" w:cs="宋体"/>
          <w:bCs/>
          <w:sz w:val="24"/>
        </w:rPr>
      </w:pPr>
      <w:r>
        <w:rPr>
          <w:rFonts w:hint="eastAsia" w:ascii="宋体" w:hAnsi="宋体" w:eastAsia="宋体" w:cs="宋体"/>
          <w:bCs/>
          <w:sz w:val="24"/>
        </w:rPr>
        <w:t>对不同文字文本响应文件的解释发生异议的，以中文文本为准。</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评标</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 xml:space="preserve">评定原则：根据符合采购需求、质量和服务等要求，综合评分确定中标人。 </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响应文件的澄清：在评标期间， 评标委员会可要求供应商对其响应文件中含义不明确、同类问题表述不一致或者有明显文字和计算错误的内容进行澄清，但不得寻求、提供或允许对投标价格等实质性内容做任何更改。有关澄清的要求和答复均应以书面形式（或通过“政府采购云平台”在线询标）提交。</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评标报告：评标委员会完成评定后，向采购人提交经各评标委员会成员签字的评定结果报告，并按评定办法推荐中标候选人。</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保密</w:t>
      </w:r>
    </w:p>
    <w:p>
      <w:pPr>
        <w:numPr>
          <w:ilvl w:val="2"/>
          <w:numId w:val="4"/>
        </w:numPr>
        <w:snapToGrid w:val="0"/>
        <w:ind w:firstLine="480" w:firstLineChars="200"/>
        <w:rPr>
          <w:rFonts w:ascii="宋体" w:hAnsi="宋体" w:eastAsia="宋体" w:cs="宋体"/>
          <w:sz w:val="24"/>
        </w:rPr>
      </w:pPr>
      <w:bookmarkStart w:id="45" w:name="_Toc356371440"/>
      <w:r>
        <w:rPr>
          <w:rFonts w:hint="eastAsia" w:ascii="宋体" w:hAnsi="宋体" w:eastAsia="宋体" w:cs="宋体"/>
          <w:sz w:val="24"/>
        </w:rPr>
        <w:t>公开开标后直到宣布授予中标人合同为止，凡属于审查、澄清、评估和比较投标的有关资料且与授予合同有关的信息都不得向任何供应商或与上述评标过程无关的人员透露。</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供应商对评标、比较或授予合同决定的过程施加影响的企图和行为，都可能导致其投标被拒绝。</w:t>
      </w:r>
    </w:p>
    <w:p>
      <w:pPr>
        <w:numPr>
          <w:ilvl w:val="0"/>
          <w:numId w:val="4"/>
        </w:numPr>
        <w:snapToGrid w:val="0"/>
        <w:ind w:left="0" w:firstLine="482" w:firstLineChars="200"/>
        <w:outlineLvl w:val="1"/>
        <w:rPr>
          <w:rFonts w:ascii="宋体" w:hAnsi="宋体" w:eastAsia="宋体" w:cs="宋体"/>
          <w:b/>
          <w:sz w:val="24"/>
        </w:rPr>
      </w:pPr>
      <w:r>
        <w:rPr>
          <w:rFonts w:hint="eastAsia" w:ascii="宋体" w:hAnsi="宋体" w:eastAsia="宋体" w:cs="宋体"/>
          <w:b/>
          <w:sz w:val="24"/>
        </w:rPr>
        <w:t>定标</w:t>
      </w:r>
    </w:p>
    <w:bookmarkEnd w:id="45"/>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中标通知和合同授予</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中标通知书：评定结果经公示1个工作日后，采购代理机构将以书面形式发出《中标通知书》。《中标通知书》一经发出即发生法律效力。采购人无义务向未中标供应商解释落选原因，不退回响应文件。《中标通知书》将作为签订合同的依据。</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签订合同：中标人按《中标通知书》指定的时间、地点与甲方直接签订合同。在有合理证据证明供应商在投标过程中承诺的内容不能实质响应的，采购人有权拒签合同。</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采购文件、澄清文件、响应文件等，均为签订合同的依据。中标人接到中标通知书后在规定的时间内与采购人签定合同。</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中标人不遵守响应文件的要约、承诺，擅自修改响应文件的内容或在接到中标通知书规定的时间内，借故拖延、拒签合同者，采购人将取消该供应商的中标资格。</w:t>
      </w:r>
    </w:p>
    <w:p>
      <w:pPr>
        <w:numPr>
          <w:ilvl w:val="2"/>
          <w:numId w:val="4"/>
        </w:numPr>
        <w:snapToGrid w:val="0"/>
        <w:ind w:firstLine="480" w:firstLineChars="200"/>
        <w:rPr>
          <w:rFonts w:ascii="宋体" w:hAnsi="宋体" w:eastAsia="宋体" w:cs="宋体"/>
          <w:color w:val="000000"/>
          <w:sz w:val="24"/>
        </w:rPr>
      </w:pPr>
      <w:r>
        <w:rPr>
          <w:rFonts w:hint="eastAsia" w:ascii="宋体" w:hAnsi="宋体" w:eastAsia="宋体" w:cs="宋体"/>
          <w:color w:val="000000"/>
          <w:sz w:val="24"/>
        </w:rPr>
        <w:t>中标人因自身原因放弃中标或因不可抗力不能履行合同的；经质疑，采购人审查确定因中标人在本次采购活动中存在违规行为或其他原因使质疑成立的。采购人可以与第二中标候选人签订合同，也可重新组织采购。</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签约后即为采购结束。响应文件一律不退。</w:t>
      </w:r>
    </w:p>
    <w:p>
      <w:pPr>
        <w:numPr>
          <w:ilvl w:val="0"/>
          <w:numId w:val="4"/>
        </w:numPr>
        <w:snapToGrid w:val="0"/>
        <w:ind w:left="0" w:firstLine="482" w:firstLineChars="200"/>
        <w:outlineLvl w:val="1"/>
        <w:rPr>
          <w:rFonts w:ascii="宋体" w:hAnsi="宋体" w:eastAsia="宋体" w:cs="宋体"/>
          <w:b/>
          <w:sz w:val="24"/>
        </w:rPr>
      </w:pPr>
      <w:bookmarkStart w:id="46" w:name="质疑与投诉"/>
      <w:bookmarkStart w:id="47" w:name="_Toc10212"/>
      <w:bookmarkStart w:id="48" w:name="_Toc356371441"/>
      <w:r>
        <w:rPr>
          <w:rFonts w:hint="eastAsia" w:ascii="宋体" w:hAnsi="宋体" w:eastAsia="宋体" w:cs="宋体"/>
          <w:b/>
          <w:sz w:val="24"/>
        </w:rPr>
        <w:t>质疑与投诉</w:t>
      </w:r>
      <w:bookmarkEnd w:id="46"/>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lang w:val="zh-CN"/>
        </w:rPr>
        <w:t>根据《中华人民共和国政府采购法》、《中华人民共和国政府采购法实施条例》、</w:t>
      </w:r>
      <w:r>
        <w:rPr>
          <w:rFonts w:hint="eastAsia" w:ascii="宋体" w:hAnsi="宋体" w:eastAsia="宋体" w:cs="宋体"/>
          <w:sz w:val="24"/>
        </w:rPr>
        <w:t>《政府采购质疑和投诉办法》</w:t>
      </w:r>
      <w:r>
        <w:rPr>
          <w:rFonts w:hint="eastAsia" w:ascii="宋体" w:hAnsi="宋体" w:eastAsia="宋体" w:cs="宋体"/>
          <w:sz w:val="24"/>
          <w:lang w:val="zh-CN"/>
        </w:rPr>
        <w:t>(</w:t>
      </w:r>
      <w:r>
        <w:rPr>
          <w:rFonts w:hint="eastAsia" w:ascii="宋体" w:hAnsi="宋体" w:eastAsia="宋体" w:cs="宋体"/>
          <w:sz w:val="24"/>
        </w:rPr>
        <w:t>财政部令第94号</w:t>
      </w:r>
      <w:r>
        <w:rPr>
          <w:rFonts w:hint="eastAsia" w:ascii="宋体" w:hAnsi="宋体" w:eastAsia="宋体" w:cs="宋体"/>
          <w:sz w:val="24"/>
          <w:lang w:val="zh-CN"/>
        </w:rPr>
        <w:t>)，政府采购供应商可以依法提起质疑和投诉。</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供应商询问</w:t>
      </w:r>
    </w:p>
    <w:p>
      <w:pPr>
        <w:snapToGrid w:val="0"/>
        <w:ind w:firstLine="480" w:firstLineChars="200"/>
        <w:rPr>
          <w:rFonts w:ascii="宋体" w:hAnsi="宋体" w:eastAsia="宋体" w:cs="宋体"/>
          <w:sz w:val="24"/>
        </w:rPr>
      </w:pPr>
      <w:r>
        <w:rPr>
          <w:rFonts w:hint="eastAsia" w:ascii="宋体" w:hAnsi="宋体" w:eastAsia="宋体" w:cs="宋体"/>
          <w:sz w:val="24"/>
          <w:lang w:val="zh-CN"/>
        </w:rPr>
        <w:t>供应商对政府采购活动事项有疑问的，可以向采购机构提出询问，采购机构在3个工作日内作出答复，但答复的内容不得涉及商业秘密。</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供应商质疑</w:t>
      </w:r>
    </w:p>
    <w:p>
      <w:pPr>
        <w:snapToGrid w:val="0"/>
        <w:ind w:firstLine="480" w:firstLineChars="200"/>
        <w:rPr>
          <w:rFonts w:ascii="宋体" w:hAnsi="宋体" w:eastAsia="宋体" w:cs="宋体"/>
          <w:sz w:val="24"/>
        </w:rPr>
      </w:pPr>
      <w:r>
        <w:rPr>
          <w:rFonts w:hint="eastAsia" w:ascii="宋体" w:hAnsi="宋体" w:eastAsia="宋体" w:cs="宋体"/>
          <w:sz w:val="24"/>
        </w:rPr>
        <w:t>供应商认为采购文件、采购过程和中标、成交结果使自己的权益受到损害的，可以在知道或者应知其权益受到损害之日起七个工作日内，以书面形式向采购机构提出质疑。</w:t>
      </w:r>
    </w:p>
    <w:p>
      <w:pPr>
        <w:snapToGrid w:val="0"/>
        <w:ind w:firstLine="480" w:firstLineChars="200"/>
        <w:rPr>
          <w:rFonts w:ascii="宋体" w:hAnsi="宋体" w:eastAsia="宋体" w:cs="宋体"/>
          <w:sz w:val="24"/>
        </w:rPr>
      </w:pPr>
      <w:r>
        <w:rPr>
          <w:rFonts w:hint="eastAsia" w:ascii="宋体" w:hAnsi="宋体" w:eastAsia="宋体" w:cs="宋体"/>
          <w:sz w:val="24"/>
        </w:rPr>
        <w:t>政府采购法第五十二条规定的供应商应知其权益受到损害之日，是指：</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对采购文件提出质疑的，应当在获取采购文件或者采购文件公告期限届满之日起7个工作日内提出。</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对采购过程提出质疑的，为各采购程序环节结束之日；</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对中标结果提出质疑的，为中标结果公告期限届满之日。</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供应商质疑应当有明确的请求和必要的证明材料。供应商提交的质疑书需一式三份，由法定代表人签字（或盖章）并加盖单位公章。质疑书格式范本详见http://zfcg.czt.zj.gov.cn/questionTemplate/2018-06-12/12159.html</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采购机构应当在收到供应商的书面质疑后七个工作日内作出答复，并以书面形式通知质疑供应商和其他与质疑处理结果有利害关系的政府采购当事人，但答复的内容不得涉及商业秘密。</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供应商投诉</w:t>
      </w:r>
    </w:p>
    <w:p>
      <w:pPr>
        <w:numPr>
          <w:ilvl w:val="2"/>
          <w:numId w:val="4"/>
        </w:numPr>
        <w:snapToGrid w:val="0"/>
        <w:ind w:firstLine="480" w:firstLineChars="200"/>
        <w:rPr>
          <w:rFonts w:ascii="宋体" w:hAnsi="宋体" w:eastAsia="宋体" w:cs="宋体"/>
          <w:sz w:val="24"/>
        </w:rPr>
      </w:pPr>
      <w:r>
        <w:rPr>
          <w:rFonts w:hint="eastAsia" w:ascii="宋体" w:hAnsi="宋体" w:eastAsia="宋体" w:cs="宋体"/>
          <w:sz w:val="24"/>
        </w:rPr>
        <w:t>质疑供应商对采购机构的答复不满意或者采购机构未在规定的时间内作出答复的，可以在答复期满后十五个工作日内向同级政府采购监督管理部门提出投诉。</w:t>
      </w:r>
    </w:p>
    <w:p>
      <w:pPr>
        <w:numPr>
          <w:ilvl w:val="0"/>
          <w:numId w:val="4"/>
        </w:numPr>
        <w:snapToGrid w:val="0"/>
        <w:ind w:left="0" w:firstLine="482" w:firstLineChars="200"/>
        <w:outlineLvl w:val="1"/>
        <w:rPr>
          <w:rFonts w:ascii="宋体" w:hAnsi="宋体" w:eastAsia="宋体" w:cs="宋体"/>
          <w:b/>
          <w:sz w:val="24"/>
        </w:rPr>
      </w:pPr>
      <w:r>
        <w:rPr>
          <w:rFonts w:hint="eastAsia" w:ascii="宋体" w:hAnsi="宋体" w:eastAsia="宋体" w:cs="宋体"/>
          <w:b/>
          <w:sz w:val="24"/>
        </w:rPr>
        <w:t>法律责任</w:t>
      </w:r>
      <w:bookmarkEnd w:id="47"/>
      <w:bookmarkEnd w:id="48"/>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供应商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ind w:left="420" w:leftChars="200"/>
        <w:rPr>
          <w:rFonts w:ascii="宋体" w:hAnsi="宋体" w:eastAsia="宋体" w:cs="宋体"/>
          <w:sz w:val="24"/>
        </w:rPr>
      </w:pPr>
      <w:r>
        <w:rPr>
          <w:rFonts w:hint="eastAsia" w:ascii="宋体" w:hAnsi="宋体" w:eastAsia="宋体" w:cs="宋体"/>
          <w:sz w:val="24"/>
        </w:rPr>
        <w:t>1.1提供虚假材料谋取中标的；</w:t>
      </w:r>
    </w:p>
    <w:p>
      <w:pPr>
        <w:snapToGrid w:val="0"/>
        <w:ind w:left="420" w:leftChars="200"/>
        <w:rPr>
          <w:rFonts w:ascii="宋体" w:hAnsi="宋体" w:eastAsia="宋体" w:cs="宋体"/>
          <w:sz w:val="24"/>
        </w:rPr>
      </w:pPr>
      <w:r>
        <w:rPr>
          <w:rFonts w:hint="eastAsia" w:ascii="宋体" w:hAnsi="宋体" w:eastAsia="宋体" w:cs="宋体"/>
          <w:sz w:val="24"/>
        </w:rPr>
        <w:t>1.2采取不正当手段诋毁、排挤其他供应商的；</w:t>
      </w:r>
    </w:p>
    <w:p>
      <w:pPr>
        <w:snapToGrid w:val="0"/>
        <w:ind w:left="420" w:leftChars="200"/>
        <w:rPr>
          <w:rFonts w:ascii="宋体" w:hAnsi="宋体" w:eastAsia="宋体" w:cs="宋体"/>
          <w:sz w:val="24"/>
        </w:rPr>
      </w:pPr>
      <w:r>
        <w:rPr>
          <w:rFonts w:hint="eastAsia" w:ascii="宋体" w:hAnsi="宋体" w:eastAsia="宋体" w:cs="宋体"/>
          <w:sz w:val="24"/>
        </w:rPr>
        <w:t>1.3与采购人、采购代理机构、其他供应商恶意串通的；</w:t>
      </w:r>
    </w:p>
    <w:p>
      <w:pPr>
        <w:snapToGrid w:val="0"/>
        <w:ind w:left="420" w:leftChars="200"/>
        <w:rPr>
          <w:rFonts w:ascii="宋体" w:hAnsi="宋体" w:eastAsia="宋体" w:cs="宋体"/>
          <w:sz w:val="24"/>
        </w:rPr>
      </w:pPr>
      <w:r>
        <w:rPr>
          <w:rFonts w:hint="eastAsia" w:ascii="宋体" w:hAnsi="宋体" w:eastAsia="宋体" w:cs="宋体"/>
          <w:sz w:val="24"/>
        </w:rPr>
        <w:t>1.4向采购人、采购代理机构行贿或者提供其他不正当利益的；</w:t>
      </w:r>
    </w:p>
    <w:p>
      <w:pPr>
        <w:snapToGrid w:val="0"/>
        <w:ind w:left="420" w:leftChars="200"/>
        <w:rPr>
          <w:rFonts w:ascii="宋体" w:hAnsi="宋体" w:eastAsia="宋体" w:cs="宋体"/>
        </w:rPr>
      </w:pPr>
      <w:r>
        <w:rPr>
          <w:rFonts w:hint="eastAsia" w:ascii="宋体" w:hAnsi="宋体" w:eastAsia="宋体" w:cs="宋体"/>
          <w:sz w:val="24"/>
        </w:rPr>
        <w:t>1.5在采购过程中与采购人进行协商谈判、不按照采购文件和中标人的响应文件订立合同，或者与采购人另行订立背离合同实质性内容的协议的；</w:t>
      </w:r>
    </w:p>
    <w:p>
      <w:pPr>
        <w:snapToGrid w:val="0"/>
        <w:ind w:left="420" w:leftChars="200"/>
        <w:rPr>
          <w:rFonts w:ascii="宋体" w:hAnsi="宋体" w:eastAsia="宋体" w:cs="宋体"/>
        </w:rPr>
      </w:pPr>
      <w:r>
        <w:rPr>
          <w:rFonts w:hint="eastAsia" w:ascii="宋体" w:hAnsi="宋体" w:eastAsia="宋体" w:cs="宋体"/>
          <w:sz w:val="24"/>
        </w:rPr>
        <w:t>1.6拒绝有关部门监督检查或者提供虚假情况的。</w:t>
      </w:r>
    </w:p>
    <w:p>
      <w:pPr>
        <w:numPr>
          <w:ilvl w:val="0"/>
          <w:numId w:val="4"/>
        </w:numPr>
        <w:snapToGrid w:val="0"/>
        <w:ind w:left="0" w:firstLine="482" w:firstLineChars="200"/>
        <w:outlineLvl w:val="1"/>
        <w:rPr>
          <w:rFonts w:ascii="宋体" w:hAnsi="宋体" w:eastAsia="宋体" w:cs="宋体"/>
          <w:b/>
          <w:sz w:val="24"/>
        </w:rPr>
      </w:pPr>
      <w:r>
        <w:rPr>
          <w:rFonts w:hint="eastAsia" w:ascii="宋体" w:hAnsi="宋体" w:eastAsia="宋体" w:cs="宋体"/>
          <w:b/>
          <w:sz w:val="24"/>
        </w:rPr>
        <w:t>代理服务费</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 xml:space="preserve">评委费由采购代理机构代付。  </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采购代理服务收费标准按国家发展计划委员会计价格[2002]1980号文件收取，按差额定率累进法计算，由中标单位支付。</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评委费按实收取。</w:t>
      </w:r>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服务费以人民币元收取。</w:t>
      </w:r>
    </w:p>
    <w:p>
      <w:pPr>
        <w:numPr>
          <w:ilvl w:val="0"/>
          <w:numId w:val="4"/>
        </w:numPr>
        <w:snapToGrid w:val="0"/>
        <w:ind w:left="0" w:firstLine="482" w:firstLineChars="200"/>
        <w:outlineLvl w:val="1"/>
        <w:rPr>
          <w:rFonts w:ascii="宋体" w:hAnsi="宋体" w:eastAsia="宋体" w:cs="宋体"/>
          <w:b/>
          <w:sz w:val="24"/>
        </w:rPr>
      </w:pPr>
      <w:bookmarkStart w:id="49" w:name="_Toc14136"/>
      <w:bookmarkStart w:id="50" w:name="_Toc356371442"/>
      <w:r>
        <w:rPr>
          <w:rFonts w:hint="eastAsia" w:ascii="宋体" w:hAnsi="宋体" w:eastAsia="宋体" w:cs="宋体"/>
          <w:b/>
          <w:sz w:val="24"/>
        </w:rPr>
        <w:t>其他</w:t>
      </w:r>
      <w:bookmarkEnd w:id="49"/>
      <w:bookmarkEnd w:id="50"/>
    </w:p>
    <w:p>
      <w:pPr>
        <w:numPr>
          <w:ilvl w:val="1"/>
          <w:numId w:val="4"/>
        </w:numPr>
        <w:snapToGrid w:val="0"/>
        <w:ind w:firstLine="480" w:firstLineChars="200"/>
        <w:rPr>
          <w:rFonts w:ascii="宋体" w:hAnsi="宋体" w:eastAsia="宋体" w:cs="宋体"/>
          <w:sz w:val="24"/>
        </w:rPr>
      </w:pPr>
      <w:r>
        <w:rPr>
          <w:rFonts w:hint="eastAsia" w:ascii="宋体" w:hAnsi="宋体" w:eastAsia="宋体" w:cs="宋体"/>
          <w:sz w:val="24"/>
        </w:rPr>
        <w:t>解释权：本采购文件是依据《中华人民共和国政府采购法》及有关规定编制的，解释权属采购人。</w:t>
      </w:r>
    </w:p>
    <w:p>
      <w:pPr>
        <w:numPr>
          <w:ilvl w:val="1"/>
          <w:numId w:val="4"/>
        </w:numPr>
        <w:snapToGrid w:val="0"/>
        <w:ind w:firstLine="480" w:firstLineChars="200"/>
        <w:rPr>
          <w:rFonts w:ascii="宋体" w:hAnsi="宋体" w:eastAsia="宋体" w:cs="宋体"/>
        </w:rPr>
      </w:pPr>
      <w:r>
        <w:rPr>
          <w:rFonts w:hint="eastAsia" w:ascii="宋体" w:hAnsi="宋体" w:eastAsia="宋体" w:cs="宋体"/>
          <w:sz w:val="24"/>
        </w:rPr>
        <w:t>如采购代理机构需要，中标单位需免费提供相应份数的纸质响应文件。</w:t>
      </w:r>
      <w:bookmarkStart w:id="51" w:name="_Toc534296094"/>
    </w:p>
    <w:p>
      <w:pPr>
        <w:rPr>
          <w:rFonts w:ascii="宋体" w:hAnsi="宋体" w:eastAsia="宋体" w:cs="宋体"/>
          <w:b/>
          <w:sz w:val="32"/>
          <w:szCs w:val="32"/>
        </w:rPr>
      </w:pPr>
      <w:r>
        <w:rPr>
          <w:rFonts w:hint="eastAsia" w:ascii="宋体" w:hAnsi="宋体" w:eastAsia="宋体" w:cs="宋体"/>
          <w:b/>
          <w:sz w:val="32"/>
          <w:szCs w:val="32"/>
        </w:rPr>
        <w:br w:type="page"/>
      </w:r>
    </w:p>
    <w:p>
      <w:pPr>
        <w:numPr>
          <w:numId w:val="0"/>
        </w:numPr>
        <w:snapToGrid w:val="0"/>
        <w:spacing w:beforeLines="100" w:line="360" w:lineRule="auto"/>
        <w:jc w:val="center"/>
        <w:outlineLvl w:val="0"/>
        <w:rPr>
          <w:rFonts w:ascii="宋体" w:hAnsi="宋体" w:eastAsia="宋体" w:cs="宋体"/>
          <w:b/>
          <w:sz w:val="32"/>
          <w:szCs w:val="32"/>
        </w:rPr>
      </w:pPr>
      <w:r>
        <w:rPr>
          <w:rFonts w:hint="eastAsia" w:ascii="宋体" w:hAnsi="宋体" w:eastAsia="宋体" w:cs="宋体"/>
          <w:b/>
          <w:sz w:val="32"/>
          <w:szCs w:val="32"/>
          <w:lang w:val="en-US" w:eastAsia="zh-CN"/>
        </w:rPr>
        <w:t xml:space="preserve">第三部分  </w:t>
      </w:r>
      <w:r>
        <w:rPr>
          <w:rFonts w:hint="eastAsia" w:ascii="宋体" w:hAnsi="宋体" w:eastAsia="宋体" w:cs="宋体"/>
          <w:b/>
          <w:sz w:val="32"/>
          <w:szCs w:val="32"/>
        </w:rPr>
        <w:t>采购需求</w:t>
      </w:r>
      <w:bookmarkStart w:id="52" w:name="_Toc354401534"/>
      <w:bookmarkStart w:id="53" w:name="_Toc350256315"/>
      <w:bookmarkStart w:id="54" w:name="_Toc322352984"/>
    </w:p>
    <w:bookmarkEnd w:id="52"/>
    <w:bookmarkEnd w:id="53"/>
    <w:bookmarkEnd w:id="54"/>
    <w:p>
      <w:pPr>
        <w:ind w:firstLine="482" w:firstLineChars="200"/>
        <w:rPr>
          <w:rFonts w:ascii="宋体" w:hAnsi="宋体" w:eastAsia="宋体" w:cs="宋体"/>
          <w:b/>
          <w:sz w:val="24"/>
        </w:rPr>
      </w:pPr>
      <w:bookmarkStart w:id="55" w:name="_Toc479284129"/>
      <w:r>
        <w:rPr>
          <w:rFonts w:hint="eastAsia" w:ascii="宋体" w:hAnsi="宋体" w:eastAsia="宋体" w:cs="宋体"/>
          <w:b/>
          <w:sz w:val="24"/>
        </w:rPr>
        <w:t>一、项目名称</w:t>
      </w:r>
    </w:p>
    <w:bookmarkEnd w:id="55"/>
    <w:p>
      <w:pPr>
        <w:ind w:firstLine="436" w:firstLineChars="200"/>
        <w:rPr>
          <w:rFonts w:ascii="宋体" w:hAnsi="宋体" w:eastAsia="宋体" w:cs="宋体"/>
          <w:spacing w:val="-11"/>
          <w:sz w:val="24"/>
        </w:rPr>
      </w:pPr>
      <w:r>
        <w:rPr>
          <w:rFonts w:hint="eastAsia" w:ascii="宋体" w:hAnsi="宋体" w:eastAsia="宋体" w:cs="宋体"/>
          <w:spacing w:val="-11"/>
          <w:sz w:val="24"/>
        </w:rPr>
        <w:t xml:space="preserve"> </w:t>
      </w:r>
      <w:bookmarkStart w:id="56" w:name="_Toc479284130"/>
      <w:r>
        <w:rPr>
          <w:rFonts w:hint="eastAsia" w:ascii="宋体" w:hAnsi="宋体" w:eastAsia="宋体" w:cs="宋体"/>
          <w:sz w:val="24"/>
        </w:rPr>
        <w:t>衢州市衢江区文物建筑白蚁防治示范项目</w:t>
      </w:r>
    </w:p>
    <w:bookmarkEnd w:id="56"/>
    <w:p>
      <w:pPr>
        <w:ind w:firstLine="482" w:firstLineChars="200"/>
        <w:rPr>
          <w:rFonts w:ascii="宋体" w:hAnsi="宋体" w:eastAsia="宋体" w:cs="宋体"/>
          <w:b/>
          <w:sz w:val="24"/>
        </w:rPr>
      </w:pPr>
      <w:r>
        <w:rPr>
          <w:rFonts w:hint="eastAsia" w:ascii="宋体" w:hAnsi="宋体" w:eastAsia="宋体" w:cs="宋体"/>
          <w:b/>
          <w:sz w:val="24"/>
        </w:rPr>
        <w:t>二、项目目标</w:t>
      </w:r>
    </w:p>
    <w:p>
      <w:pPr>
        <w:ind w:firstLine="480" w:firstLineChars="200"/>
        <w:rPr>
          <w:rFonts w:ascii="宋体" w:hAnsi="宋体" w:eastAsia="宋体" w:cs="宋体"/>
          <w:sz w:val="24"/>
        </w:rPr>
      </w:pPr>
      <w:r>
        <w:rPr>
          <w:rFonts w:hint="eastAsia" w:ascii="宋体" w:hAnsi="宋体" w:eastAsia="宋体" w:cs="宋体"/>
          <w:sz w:val="24"/>
        </w:rPr>
        <w:t>通过衢江区文物建筑白蚁防治示范项目的全面实施，高质量开展区域内重点文物保护单位的白蚁综合治理示范、管理机制研究和智慧平台基础数据库建设，有效提升文物建筑白蚁防治全生命周期管理水平，为全省白蚁防控“一张网”数字化平台建设提供示范实践经验。</w:t>
      </w:r>
    </w:p>
    <w:p>
      <w:pPr>
        <w:ind w:firstLine="482" w:firstLineChars="200"/>
        <w:rPr>
          <w:rFonts w:ascii="宋体" w:hAnsi="宋体" w:eastAsia="宋体" w:cs="宋体"/>
          <w:b/>
          <w:sz w:val="24"/>
        </w:rPr>
      </w:pPr>
      <w:r>
        <w:rPr>
          <w:rFonts w:hint="eastAsia" w:ascii="宋体" w:hAnsi="宋体" w:eastAsia="宋体" w:cs="宋体"/>
          <w:b/>
          <w:sz w:val="24"/>
        </w:rPr>
        <w:t xml:space="preserve">三、主要工作 </w:t>
      </w:r>
    </w:p>
    <w:p>
      <w:pPr>
        <w:ind w:firstLine="420"/>
        <w:rPr>
          <w:rFonts w:ascii="宋体" w:hAnsi="宋体" w:eastAsia="宋体" w:cs="宋体"/>
          <w:sz w:val="24"/>
        </w:rPr>
      </w:pPr>
      <w:r>
        <w:rPr>
          <w:rFonts w:hint="eastAsia" w:ascii="宋体" w:hAnsi="宋体" w:eastAsia="宋体" w:cs="宋体"/>
          <w:sz w:val="24"/>
        </w:rPr>
        <w:t xml:space="preserve">1.做好示范项目顶层设计 </w:t>
      </w:r>
    </w:p>
    <w:p>
      <w:pPr>
        <w:ind w:firstLine="420"/>
        <w:rPr>
          <w:rFonts w:ascii="宋体" w:hAnsi="宋体" w:eastAsia="宋体" w:cs="宋体"/>
          <w:sz w:val="24"/>
        </w:rPr>
      </w:pPr>
      <w:r>
        <w:rPr>
          <w:rFonts w:hint="eastAsia" w:ascii="宋体" w:hAnsi="宋体" w:eastAsia="宋体" w:cs="宋体"/>
          <w:sz w:val="24"/>
        </w:rPr>
        <w:t xml:space="preserve">研究编制格式化、规范化、统一化的工作流程和数据表单，实现示范工作的标准化，为建立文物建筑白蚁防治全生命周期基础数据库提供保障。 </w:t>
      </w:r>
    </w:p>
    <w:p>
      <w:pPr>
        <w:ind w:firstLine="480" w:firstLineChars="200"/>
        <w:rPr>
          <w:rFonts w:ascii="宋体" w:hAnsi="宋体" w:eastAsia="宋体" w:cs="宋体"/>
          <w:sz w:val="24"/>
        </w:rPr>
      </w:pPr>
      <w:r>
        <w:rPr>
          <w:rFonts w:hint="eastAsia" w:ascii="宋体" w:hAnsi="宋体" w:eastAsia="宋体" w:cs="宋体"/>
          <w:sz w:val="24"/>
        </w:rPr>
        <w:t xml:space="preserve">2.开展蚁情蚁害全面调查 </w:t>
      </w:r>
    </w:p>
    <w:p>
      <w:pPr>
        <w:ind w:firstLine="480" w:firstLineChars="200"/>
        <w:rPr>
          <w:rFonts w:ascii="宋体" w:hAnsi="宋体" w:eastAsia="宋体" w:cs="宋体"/>
          <w:sz w:val="24"/>
        </w:rPr>
      </w:pPr>
      <w:r>
        <w:rPr>
          <w:rFonts w:hint="eastAsia" w:ascii="宋体" w:hAnsi="宋体" w:eastAsia="宋体" w:cs="宋体"/>
          <w:sz w:val="24"/>
        </w:rPr>
        <w:t xml:space="preserve">为全面掌握区域内文物建筑白蚁危害现状，在现有信息基础上，应组织人员开展全面性蚁情详细调查。调查方式以现场查勘为主，也可采用装置监测的方法，结合咨询调查、文献资料等信息，形成详细的调研报告，为治理工作的开展提供基础数据。 </w:t>
      </w:r>
    </w:p>
    <w:p>
      <w:pPr>
        <w:ind w:firstLine="480" w:firstLineChars="200"/>
        <w:rPr>
          <w:rFonts w:ascii="宋体" w:hAnsi="宋体" w:eastAsia="宋体" w:cs="宋体"/>
          <w:sz w:val="24"/>
        </w:rPr>
      </w:pPr>
      <w:r>
        <w:rPr>
          <w:rFonts w:hint="eastAsia" w:ascii="宋体" w:hAnsi="宋体" w:eastAsia="宋体" w:cs="宋体"/>
          <w:sz w:val="24"/>
        </w:rPr>
        <w:t xml:space="preserve">3.全面实施白蚁综合治理 </w:t>
      </w:r>
    </w:p>
    <w:p>
      <w:pPr>
        <w:ind w:firstLine="480" w:firstLineChars="200"/>
        <w:rPr>
          <w:rFonts w:ascii="宋体" w:hAnsi="宋体" w:eastAsia="宋体" w:cs="宋体"/>
          <w:sz w:val="24"/>
        </w:rPr>
      </w:pPr>
      <w:r>
        <w:rPr>
          <w:rFonts w:hint="eastAsia" w:ascii="宋体" w:hAnsi="宋体" w:eastAsia="宋体" w:cs="宋体"/>
          <w:sz w:val="24"/>
        </w:rPr>
        <w:t xml:space="preserve">在全面开展文物建筑的蚁情调查和分析研究的基础上，制订科学、合理、具有可操作性的白蚁综合治理技术方案，以国保和省保为重点，对县域范围内 22 个木结构类文物保护单位实施全面性白蚁综合治理示范。 </w:t>
      </w:r>
    </w:p>
    <w:p>
      <w:pPr>
        <w:ind w:firstLine="480" w:firstLineChars="200"/>
        <w:rPr>
          <w:rFonts w:ascii="宋体" w:hAnsi="宋体" w:eastAsia="宋体" w:cs="宋体"/>
          <w:sz w:val="24"/>
        </w:rPr>
      </w:pPr>
      <w:r>
        <w:rPr>
          <w:rFonts w:hint="eastAsia" w:ascii="宋体" w:hAnsi="宋体" w:eastAsia="宋体" w:cs="宋体"/>
          <w:sz w:val="24"/>
        </w:rPr>
        <w:t xml:space="preserve">4.开展文物建筑白蚁危害日常管理机制研究 </w:t>
      </w:r>
    </w:p>
    <w:p>
      <w:pPr>
        <w:ind w:firstLine="480" w:firstLineChars="200"/>
        <w:rPr>
          <w:rFonts w:ascii="宋体" w:hAnsi="宋体" w:eastAsia="宋体" w:cs="宋体"/>
          <w:sz w:val="24"/>
        </w:rPr>
      </w:pPr>
      <w:r>
        <w:rPr>
          <w:rFonts w:hint="eastAsia" w:ascii="宋体" w:hAnsi="宋体" w:eastAsia="宋体" w:cs="宋体"/>
          <w:sz w:val="24"/>
        </w:rPr>
        <w:t xml:space="preserve">对文物保护工作管理机制进行研究，将白蚁防治工作纳入古建筑保护的日常管理，确保文物行政部门、古建筑管理使用单位、白蚁防治单位等相关机构各司其职、各负其责。通过培训、宣传和制度建设，加强古建筑日常管理的预防性保护，及时消除白蚁危害隐患，全方位构建文保单位白蚁危害的监管体系和宣传机制。 </w:t>
      </w:r>
    </w:p>
    <w:p>
      <w:pPr>
        <w:ind w:firstLine="480" w:firstLineChars="200"/>
        <w:rPr>
          <w:rFonts w:ascii="宋体" w:hAnsi="宋体" w:eastAsia="宋体" w:cs="宋体"/>
          <w:sz w:val="24"/>
        </w:rPr>
      </w:pPr>
      <w:r>
        <w:rPr>
          <w:rFonts w:hint="eastAsia" w:ascii="宋体" w:hAnsi="宋体" w:eastAsia="宋体" w:cs="宋体"/>
          <w:sz w:val="24"/>
        </w:rPr>
        <w:t xml:space="preserve">5.总结示范经验 </w:t>
      </w:r>
    </w:p>
    <w:p>
      <w:pPr>
        <w:ind w:firstLine="480" w:firstLineChars="200"/>
        <w:rPr>
          <w:rFonts w:ascii="宋体" w:hAnsi="宋体" w:eastAsia="宋体" w:cs="宋体"/>
          <w:sz w:val="24"/>
        </w:rPr>
      </w:pPr>
      <w:r>
        <w:rPr>
          <w:rFonts w:hint="eastAsia" w:ascii="宋体" w:hAnsi="宋体" w:eastAsia="宋体" w:cs="宋体"/>
          <w:sz w:val="24"/>
        </w:rPr>
        <w:t xml:space="preserve">通过白蚁综合治理，完成治理目标，实现良好的治理成效，形成一整套完善的项目管理模式和施工操作流程，组织专家进行总结研究，提炼治理成果和示范模式，编制可复制、可借鉴、可推广的经验做法和操作规范，向全省文保系统推广应用，为全省文保单位白蚁防治工作提供标杆样板。 </w:t>
      </w:r>
    </w:p>
    <w:p>
      <w:pPr>
        <w:ind w:firstLine="480" w:firstLineChars="200"/>
        <w:rPr>
          <w:rFonts w:ascii="宋体" w:hAnsi="宋体" w:eastAsia="宋体" w:cs="宋体"/>
          <w:sz w:val="24"/>
        </w:rPr>
      </w:pPr>
      <w:r>
        <w:rPr>
          <w:rFonts w:hint="eastAsia" w:ascii="宋体" w:hAnsi="宋体" w:eastAsia="宋体" w:cs="宋体"/>
          <w:sz w:val="24"/>
        </w:rPr>
        <w:t xml:space="preserve">四、进度计划 </w:t>
      </w:r>
    </w:p>
    <w:p>
      <w:pPr>
        <w:ind w:firstLine="480" w:firstLineChars="200"/>
        <w:rPr>
          <w:rFonts w:ascii="宋体" w:hAnsi="宋体" w:eastAsia="宋体" w:cs="宋体"/>
          <w:sz w:val="24"/>
        </w:rPr>
      </w:pPr>
      <w:r>
        <w:rPr>
          <w:rFonts w:hint="eastAsia" w:ascii="宋体" w:hAnsi="宋体" w:eastAsia="宋体" w:cs="宋体"/>
          <w:sz w:val="24"/>
        </w:rPr>
        <w:t xml:space="preserve">第一年： </w:t>
      </w:r>
    </w:p>
    <w:p>
      <w:pPr>
        <w:ind w:firstLine="480" w:firstLineChars="200"/>
        <w:rPr>
          <w:rFonts w:ascii="宋体" w:hAnsi="宋体" w:eastAsia="宋体" w:cs="宋体"/>
          <w:sz w:val="24"/>
        </w:rPr>
      </w:pPr>
      <w:r>
        <w:rPr>
          <w:rFonts w:hint="eastAsia" w:ascii="宋体" w:hAnsi="宋体" w:eastAsia="宋体" w:cs="宋体"/>
          <w:sz w:val="24"/>
        </w:rPr>
        <w:t xml:space="preserve">（1）做好项目实施顶层设计； </w:t>
      </w:r>
    </w:p>
    <w:p>
      <w:pPr>
        <w:ind w:firstLine="480" w:firstLineChars="200"/>
        <w:rPr>
          <w:rFonts w:ascii="宋体" w:hAnsi="宋体" w:eastAsia="宋体" w:cs="宋体"/>
          <w:sz w:val="24"/>
        </w:rPr>
      </w:pPr>
      <w:r>
        <w:rPr>
          <w:rFonts w:hint="eastAsia" w:ascii="宋体" w:hAnsi="宋体" w:eastAsia="宋体" w:cs="宋体"/>
          <w:sz w:val="24"/>
        </w:rPr>
        <w:t xml:space="preserve">（2）启动蚁情蚁害详细调查； </w:t>
      </w:r>
    </w:p>
    <w:p>
      <w:pPr>
        <w:ind w:firstLine="480" w:firstLineChars="200"/>
        <w:rPr>
          <w:rFonts w:ascii="宋体" w:hAnsi="宋体" w:eastAsia="宋体" w:cs="宋体"/>
          <w:sz w:val="24"/>
        </w:rPr>
      </w:pPr>
      <w:r>
        <w:rPr>
          <w:rFonts w:hint="eastAsia" w:ascii="宋体" w:hAnsi="宋体" w:eastAsia="宋体" w:cs="宋体"/>
          <w:sz w:val="24"/>
        </w:rPr>
        <w:t xml:space="preserve">（3）制订详细技术方案； </w:t>
      </w:r>
    </w:p>
    <w:p>
      <w:pPr>
        <w:ind w:firstLine="480" w:firstLineChars="200"/>
        <w:rPr>
          <w:rFonts w:ascii="宋体" w:hAnsi="宋体" w:eastAsia="宋体" w:cs="宋体"/>
          <w:sz w:val="24"/>
        </w:rPr>
      </w:pPr>
      <w:r>
        <w:rPr>
          <w:rFonts w:hint="eastAsia" w:ascii="宋体" w:hAnsi="宋体" w:eastAsia="宋体" w:cs="宋体"/>
          <w:sz w:val="24"/>
        </w:rPr>
        <w:t xml:space="preserve">（4）全面实施白蚁综合治理，开展防治结合的区域控制。 </w:t>
      </w:r>
    </w:p>
    <w:p>
      <w:pPr>
        <w:ind w:firstLine="480" w:firstLineChars="200"/>
        <w:rPr>
          <w:rFonts w:ascii="宋体" w:hAnsi="宋体" w:eastAsia="宋体" w:cs="宋体"/>
          <w:sz w:val="24"/>
        </w:rPr>
      </w:pPr>
      <w:r>
        <w:rPr>
          <w:rFonts w:hint="eastAsia" w:ascii="宋体" w:hAnsi="宋体" w:eastAsia="宋体" w:cs="宋体"/>
          <w:sz w:val="24"/>
        </w:rPr>
        <w:t xml:space="preserve">第二年： </w:t>
      </w:r>
    </w:p>
    <w:p>
      <w:pPr>
        <w:ind w:firstLine="480" w:firstLineChars="200"/>
        <w:rPr>
          <w:rFonts w:ascii="宋体" w:hAnsi="宋体" w:eastAsia="宋体" w:cs="宋体"/>
          <w:sz w:val="24"/>
        </w:rPr>
      </w:pPr>
      <w:r>
        <w:rPr>
          <w:rFonts w:hint="eastAsia" w:ascii="宋体" w:hAnsi="宋体" w:eastAsia="宋体" w:cs="宋体"/>
          <w:sz w:val="24"/>
        </w:rPr>
        <w:t>（1）全面推进治理，做好区域蚁情蚁害的检查、维护和处理；</w:t>
      </w:r>
    </w:p>
    <w:p>
      <w:pPr>
        <w:ind w:firstLine="480" w:firstLineChars="200"/>
        <w:rPr>
          <w:rFonts w:ascii="宋体" w:hAnsi="宋体" w:eastAsia="宋体" w:cs="宋体"/>
          <w:sz w:val="24"/>
        </w:rPr>
      </w:pPr>
      <w:r>
        <w:rPr>
          <w:rFonts w:hint="eastAsia" w:ascii="宋体" w:hAnsi="宋体" w:eastAsia="宋体" w:cs="宋体"/>
          <w:sz w:val="24"/>
        </w:rPr>
        <w:t xml:space="preserve">（2）开展管理机制研究，做好示范宣传，营造工作氛围； </w:t>
      </w:r>
    </w:p>
    <w:p>
      <w:pPr>
        <w:ind w:firstLine="480" w:firstLineChars="200"/>
        <w:rPr>
          <w:rFonts w:ascii="宋体" w:hAnsi="宋体" w:eastAsia="宋体" w:cs="宋体"/>
          <w:sz w:val="24"/>
        </w:rPr>
      </w:pPr>
      <w:r>
        <w:rPr>
          <w:rFonts w:hint="eastAsia" w:ascii="宋体" w:hAnsi="宋体" w:eastAsia="宋体" w:cs="宋体"/>
          <w:sz w:val="24"/>
        </w:rPr>
        <w:t xml:space="preserve">（3）建立白蚁防治基础信息数据库，搭建数字化应用平台。 </w:t>
      </w:r>
    </w:p>
    <w:p>
      <w:pPr>
        <w:ind w:firstLine="480" w:firstLineChars="200"/>
        <w:rPr>
          <w:rFonts w:ascii="宋体" w:hAnsi="宋体" w:eastAsia="宋体" w:cs="宋体"/>
          <w:sz w:val="24"/>
        </w:rPr>
      </w:pPr>
      <w:r>
        <w:rPr>
          <w:rFonts w:hint="eastAsia" w:ascii="宋体" w:hAnsi="宋体" w:eastAsia="宋体" w:cs="宋体"/>
          <w:sz w:val="24"/>
        </w:rPr>
        <w:t xml:space="preserve">第三年： </w:t>
      </w:r>
    </w:p>
    <w:p>
      <w:pPr>
        <w:ind w:firstLine="480" w:firstLineChars="200"/>
        <w:rPr>
          <w:rFonts w:ascii="宋体" w:hAnsi="宋体" w:eastAsia="宋体" w:cs="宋体"/>
          <w:sz w:val="24"/>
        </w:rPr>
      </w:pPr>
      <w:r>
        <w:rPr>
          <w:rFonts w:hint="eastAsia" w:ascii="宋体" w:hAnsi="宋体" w:eastAsia="宋体" w:cs="宋体"/>
          <w:sz w:val="24"/>
        </w:rPr>
        <w:t xml:space="preserve">（1）完成综合治理，确保治理成效； </w:t>
      </w:r>
    </w:p>
    <w:p>
      <w:pPr>
        <w:ind w:firstLine="480" w:firstLineChars="200"/>
        <w:rPr>
          <w:rFonts w:ascii="宋体" w:hAnsi="宋体" w:eastAsia="宋体" w:cs="宋体"/>
          <w:sz w:val="24"/>
        </w:rPr>
      </w:pPr>
      <w:r>
        <w:rPr>
          <w:rFonts w:hint="eastAsia" w:ascii="宋体" w:hAnsi="宋体" w:eastAsia="宋体" w:cs="宋体"/>
          <w:sz w:val="24"/>
        </w:rPr>
        <w:t xml:space="preserve">（2）总结经验成果，形成模式样板； </w:t>
      </w:r>
    </w:p>
    <w:p>
      <w:pPr>
        <w:ind w:firstLine="480" w:firstLineChars="200"/>
        <w:rPr>
          <w:rFonts w:ascii="宋体" w:hAnsi="宋体" w:eastAsia="宋体" w:cs="宋体"/>
          <w:sz w:val="24"/>
        </w:rPr>
      </w:pPr>
      <w:r>
        <w:rPr>
          <w:rFonts w:hint="eastAsia" w:ascii="宋体" w:hAnsi="宋体" w:eastAsia="宋体" w:cs="宋体"/>
          <w:sz w:val="24"/>
        </w:rPr>
        <w:t xml:space="preserve">（3）做好示范宣传，逐步向全省推广。 </w:t>
      </w:r>
    </w:p>
    <w:p>
      <w:pPr>
        <w:ind w:firstLine="480" w:firstLineChars="200"/>
        <w:rPr>
          <w:rFonts w:ascii="宋体" w:hAnsi="宋体" w:eastAsia="宋体" w:cs="宋体"/>
          <w:sz w:val="24"/>
        </w:rPr>
      </w:pPr>
      <w:r>
        <w:rPr>
          <w:rFonts w:hint="eastAsia" w:ascii="宋体" w:hAnsi="宋体" w:eastAsia="宋体" w:cs="宋体"/>
          <w:sz w:val="24"/>
        </w:rPr>
        <w:t xml:space="preserve">（可根据财政资金使用时限等具体情况酌情调整） </w:t>
      </w:r>
    </w:p>
    <w:p>
      <w:pPr>
        <w:ind w:firstLine="482" w:firstLineChars="200"/>
        <w:rPr>
          <w:rFonts w:ascii="宋体" w:hAnsi="宋体" w:eastAsia="宋体" w:cs="宋体"/>
          <w:b/>
          <w:sz w:val="24"/>
        </w:rPr>
      </w:pPr>
      <w:r>
        <w:rPr>
          <w:rFonts w:hint="eastAsia" w:ascii="宋体" w:hAnsi="宋体" w:eastAsia="宋体" w:cs="宋体"/>
          <w:b/>
          <w:sz w:val="24"/>
        </w:rPr>
        <w:t xml:space="preserve">五、主要产出 </w:t>
      </w:r>
    </w:p>
    <w:p>
      <w:pPr>
        <w:ind w:firstLine="480" w:firstLineChars="200"/>
        <w:rPr>
          <w:rFonts w:ascii="宋体" w:hAnsi="宋体" w:eastAsia="宋体" w:cs="宋体"/>
          <w:sz w:val="24"/>
        </w:rPr>
      </w:pPr>
      <w:r>
        <w:rPr>
          <w:rFonts w:hint="eastAsia" w:ascii="宋体" w:hAnsi="宋体" w:eastAsia="宋体" w:cs="宋体"/>
          <w:sz w:val="24"/>
        </w:rPr>
        <w:t xml:space="preserve">1.完成衢江区重点文保单位和文物建筑白蚁危害的调查研究，编 </w:t>
      </w:r>
    </w:p>
    <w:p>
      <w:pPr>
        <w:ind w:firstLine="480" w:firstLineChars="200"/>
        <w:rPr>
          <w:rFonts w:ascii="宋体" w:hAnsi="宋体" w:eastAsia="宋体" w:cs="宋体"/>
          <w:sz w:val="24"/>
        </w:rPr>
      </w:pPr>
      <w:r>
        <w:rPr>
          <w:rFonts w:hint="eastAsia" w:ascii="宋体" w:hAnsi="宋体" w:eastAsia="宋体" w:cs="宋体"/>
          <w:sz w:val="24"/>
        </w:rPr>
        <w:t xml:space="preserve">制《衢江区文物建筑白蚁危害专项调研报告》； </w:t>
      </w:r>
    </w:p>
    <w:p>
      <w:pPr>
        <w:ind w:firstLine="480" w:firstLineChars="200"/>
        <w:rPr>
          <w:rFonts w:ascii="宋体" w:hAnsi="宋体" w:eastAsia="宋体" w:cs="宋体"/>
          <w:sz w:val="24"/>
        </w:rPr>
      </w:pPr>
      <w:r>
        <w:rPr>
          <w:rFonts w:hint="eastAsia" w:ascii="宋体" w:hAnsi="宋体" w:eastAsia="宋体" w:cs="宋体"/>
          <w:sz w:val="24"/>
        </w:rPr>
        <w:t xml:space="preserve">2.全面控制白蚁危害，治理成效显著，总结示范经验，编制《衢 </w:t>
      </w:r>
    </w:p>
    <w:p>
      <w:pPr>
        <w:ind w:firstLine="480" w:firstLineChars="200"/>
        <w:rPr>
          <w:rFonts w:ascii="宋体" w:hAnsi="宋体" w:eastAsia="宋体" w:cs="宋体"/>
          <w:sz w:val="24"/>
        </w:rPr>
      </w:pPr>
      <w:r>
        <w:rPr>
          <w:rFonts w:hint="eastAsia" w:ascii="宋体" w:hAnsi="宋体" w:eastAsia="宋体" w:cs="宋体"/>
          <w:sz w:val="24"/>
        </w:rPr>
        <w:t xml:space="preserve">江区文物建筑白蚁防治示范项目总结报告》； </w:t>
      </w:r>
    </w:p>
    <w:p>
      <w:pPr>
        <w:ind w:firstLine="480" w:firstLineChars="200"/>
        <w:rPr>
          <w:rFonts w:ascii="宋体" w:hAnsi="宋体" w:eastAsia="宋体" w:cs="宋体"/>
          <w:sz w:val="24"/>
        </w:rPr>
      </w:pPr>
      <w:r>
        <w:rPr>
          <w:rFonts w:hint="eastAsia" w:ascii="宋体" w:hAnsi="宋体" w:eastAsia="宋体" w:cs="宋体"/>
          <w:sz w:val="24"/>
        </w:rPr>
        <w:t xml:space="preserve">3.编制《衢江区文物保护单位白蚁防治宣传册》； </w:t>
      </w:r>
    </w:p>
    <w:p>
      <w:pPr>
        <w:ind w:firstLine="480" w:firstLineChars="200"/>
        <w:rPr>
          <w:rFonts w:ascii="宋体" w:hAnsi="宋体" w:eastAsia="宋体" w:cs="宋体"/>
          <w:sz w:val="24"/>
        </w:rPr>
      </w:pPr>
      <w:r>
        <w:rPr>
          <w:rFonts w:hint="eastAsia" w:ascii="宋体" w:hAnsi="宋体" w:eastAsia="宋体" w:cs="宋体"/>
          <w:sz w:val="24"/>
        </w:rPr>
        <w:t xml:space="preserve">4.编制《衢江区文物保护单位白蚁防治日常管理工作建议书》； </w:t>
      </w:r>
    </w:p>
    <w:p>
      <w:pPr>
        <w:ind w:firstLine="480" w:firstLineChars="200"/>
        <w:rPr>
          <w:rFonts w:ascii="宋体" w:hAnsi="宋体" w:eastAsia="宋体" w:cs="宋体"/>
          <w:sz w:val="24"/>
        </w:rPr>
      </w:pPr>
      <w:r>
        <w:rPr>
          <w:rFonts w:hint="eastAsia" w:ascii="宋体" w:hAnsi="宋体" w:eastAsia="宋体" w:cs="宋体"/>
          <w:sz w:val="24"/>
        </w:rPr>
        <w:t>5.编制《衢江区文物建筑白蚁防治示范经验总结报告》。</w:t>
      </w:r>
    </w:p>
    <w:p>
      <w:pPr>
        <w:ind w:firstLine="482" w:firstLineChars="200"/>
        <w:rPr>
          <w:rFonts w:ascii="宋体" w:hAnsi="宋体" w:eastAsia="宋体" w:cs="宋体"/>
          <w:kern w:val="0"/>
          <w:sz w:val="24"/>
        </w:rPr>
      </w:pPr>
      <w:r>
        <w:rPr>
          <w:rFonts w:hint="eastAsia" w:ascii="宋体" w:hAnsi="宋体" w:eastAsia="宋体" w:cs="宋体"/>
          <w:b/>
          <w:bCs/>
          <w:sz w:val="24"/>
        </w:rPr>
        <w:t>六、服务期限：</w:t>
      </w:r>
      <w:r>
        <w:rPr>
          <w:rFonts w:hint="eastAsia" w:ascii="宋体" w:hAnsi="宋体" w:eastAsia="宋体" w:cs="宋体"/>
          <w:kern w:val="0"/>
          <w:sz w:val="24"/>
        </w:rPr>
        <w:t>三年。</w:t>
      </w:r>
    </w:p>
    <w:p>
      <w:pPr>
        <w:ind w:firstLine="420"/>
        <w:rPr>
          <w:rFonts w:ascii="宋体" w:hAnsi="宋体" w:eastAsia="宋体" w:cs="宋体"/>
          <w:color w:val="FF0000"/>
          <w:sz w:val="24"/>
        </w:rPr>
      </w:pPr>
      <w:bookmarkStart w:id="57" w:name="_Toc355706425"/>
      <w:bookmarkStart w:id="58" w:name="_Toc353799229"/>
      <w:r>
        <w:rPr>
          <w:rFonts w:hint="eastAsia" w:ascii="宋体" w:hAnsi="宋体" w:eastAsia="宋体" w:cs="宋体"/>
          <w:b/>
          <w:bCs/>
          <w:kern w:val="0"/>
          <w:sz w:val="24"/>
        </w:rPr>
        <w:t>七、付款方式</w:t>
      </w:r>
      <w:bookmarkEnd w:id="57"/>
      <w:bookmarkEnd w:id="58"/>
      <w:r>
        <w:rPr>
          <w:rFonts w:hint="eastAsia" w:ascii="宋体" w:hAnsi="宋体" w:eastAsia="宋体" w:cs="宋体"/>
          <w:b/>
          <w:bCs/>
          <w:kern w:val="0"/>
          <w:sz w:val="24"/>
        </w:rPr>
        <w:t>：</w:t>
      </w:r>
      <w:r>
        <w:rPr>
          <w:rFonts w:hint="eastAsia" w:ascii="宋体" w:hAnsi="宋体" w:eastAsia="宋体" w:cs="宋体"/>
          <w:color w:val="FF0000"/>
          <w:kern w:val="0"/>
          <w:sz w:val="24"/>
          <w:highlight w:val="yellow"/>
        </w:rPr>
        <w:t>合同签订并具备实施条件后7个工作日内，支付合同款的30%；项目完工验收后，按年结算，每年7月底支付，第1年支付合同价的30%；第二年支付合同价的20%；第三年支付合同价的20%。</w:t>
      </w:r>
    </w:p>
    <w:p>
      <w:pPr>
        <w:rPr>
          <w:rFonts w:ascii="宋体" w:hAnsi="宋体" w:eastAsia="宋体" w:cs="宋体"/>
        </w:rPr>
      </w:pPr>
    </w:p>
    <w:p>
      <w:pPr>
        <w:pStyle w:val="21"/>
        <w:ind w:firstLine="440"/>
        <w:rPr>
          <w:rFonts w:ascii="宋体" w:hAnsi="宋体" w:eastAsia="宋体" w:cs="宋体"/>
        </w:rPr>
      </w:pPr>
    </w:p>
    <w:p>
      <w:pPr>
        <w:pStyle w:val="2"/>
        <w:ind w:firstLine="0"/>
        <w:rPr>
          <w:rFonts w:ascii="宋体" w:hAnsi="宋体" w:cs="宋体"/>
        </w:rPr>
      </w:pPr>
    </w:p>
    <w:p>
      <w:pPr>
        <w:rPr>
          <w:rFonts w:ascii="宋体" w:hAnsi="宋体" w:eastAsia="宋体" w:cs="宋体"/>
        </w:rPr>
      </w:pPr>
    </w:p>
    <w:p>
      <w:pPr>
        <w:pStyle w:val="21"/>
        <w:ind w:firstLine="440"/>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spacing w:beforeLines="50" w:line="360" w:lineRule="auto"/>
        <w:jc w:val="center"/>
        <w:outlineLvl w:val="0"/>
        <w:rPr>
          <w:rFonts w:ascii="宋体" w:hAnsi="宋体" w:eastAsia="宋体" w:cs="宋体"/>
          <w:b/>
          <w:bCs/>
          <w:sz w:val="32"/>
          <w:szCs w:val="32"/>
        </w:rPr>
      </w:pPr>
      <w:r>
        <w:rPr>
          <w:rFonts w:hint="eastAsia" w:ascii="宋体" w:hAnsi="宋体" w:eastAsia="宋体" w:cs="宋体"/>
          <w:b/>
          <w:color w:val="000000"/>
          <w:sz w:val="32"/>
          <w:szCs w:val="32"/>
        </w:rPr>
        <w:t>第四</w:t>
      </w:r>
      <w:r>
        <w:rPr>
          <w:rFonts w:hint="eastAsia" w:ascii="宋体" w:hAnsi="宋体" w:eastAsia="宋体" w:cs="宋体"/>
          <w:b/>
          <w:color w:val="000000"/>
          <w:sz w:val="32"/>
          <w:szCs w:val="32"/>
          <w:lang w:val="en-US" w:eastAsia="zh-CN"/>
        </w:rPr>
        <w:t xml:space="preserve">部分  </w:t>
      </w:r>
      <w:r>
        <w:rPr>
          <w:rFonts w:hint="eastAsia" w:ascii="宋体" w:hAnsi="宋体" w:eastAsia="宋体" w:cs="宋体"/>
          <w:b/>
          <w:color w:val="000000"/>
          <w:sz w:val="32"/>
          <w:szCs w:val="32"/>
        </w:rPr>
        <w:t xml:space="preserve"> </w:t>
      </w:r>
      <w:bookmarkEnd w:id="51"/>
      <w:bookmarkStart w:id="59" w:name="_Toc354491899"/>
      <w:bookmarkStart w:id="60" w:name="_Toc16154"/>
      <w:bookmarkStart w:id="61" w:name="_Toc322352985"/>
      <w:bookmarkStart w:id="62" w:name="_Toc15536"/>
      <w:bookmarkStart w:id="63" w:name="_Toc356371458"/>
      <w:r>
        <w:rPr>
          <w:rFonts w:hint="eastAsia" w:ascii="宋体" w:hAnsi="宋体" w:eastAsia="宋体" w:cs="宋体"/>
          <w:b/>
          <w:bCs/>
          <w:sz w:val="32"/>
          <w:szCs w:val="32"/>
        </w:rPr>
        <w:t>合同草案条款（范本）</w:t>
      </w:r>
    </w:p>
    <w:p>
      <w:pPr>
        <w:pStyle w:val="19"/>
        <w:spacing w:beforeAutospacing="0" w:afterAutospacing="0" w:line="360" w:lineRule="auto"/>
        <w:jc w:val="center"/>
        <w:rPr>
          <w:rFonts w:ascii="宋体" w:hAnsi="宋体" w:eastAsia="宋体" w:cs="宋体"/>
          <w:b/>
          <w:sz w:val="22"/>
          <w:szCs w:val="22"/>
        </w:rPr>
      </w:pPr>
      <w:r>
        <w:rPr>
          <w:rFonts w:hint="eastAsia" w:ascii="宋体" w:hAnsi="宋体" w:eastAsia="宋体" w:cs="宋体"/>
          <w:b/>
          <w:sz w:val="22"/>
          <w:szCs w:val="22"/>
        </w:rPr>
        <w:t>（本合同仅作示范文本，具体以双方签定的正式合同为准）</w:t>
      </w:r>
    </w:p>
    <w:p>
      <w:pPr>
        <w:spacing w:line="400" w:lineRule="exact"/>
        <w:ind w:firstLine="240" w:firstLineChars="100"/>
        <w:jc w:val="center"/>
        <w:rPr>
          <w:rFonts w:ascii="宋体" w:hAnsi="宋体" w:eastAsia="宋体" w:cs="宋体"/>
          <w:color w:val="000000"/>
          <w:sz w:val="24"/>
        </w:rPr>
      </w:pPr>
    </w:p>
    <w:p>
      <w:pPr>
        <w:spacing w:line="288" w:lineRule="auto"/>
        <w:rPr>
          <w:rFonts w:ascii="宋体" w:hAnsi="宋体" w:eastAsia="宋体" w:cs="宋体"/>
          <w:sz w:val="24"/>
        </w:rPr>
      </w:pPr>
      <w:r>
        <w:rPr>
          <w:rFonts w:hint="eastAsia" w:ascii="宋体" w:hAnsi="宋体" w:eastAsia="宋体" w:cs="宋体"/>
          <w:sz w:val="24"/>
        </w:rPr>
        <w:t>采购方:</w:t>
      </w:r>
      <w:r>
        <w:rPr>
          <w:rFonts w:hint="eastAsia" w:ascii="宋体" w:hAnsi="宋体" w:eastAsia="宋体" w:cs="宋体"/>
          <w:sz w:val="24"/>
          <w:u w:val="single"/>
        </w:rPr>
        <w:t xml:space="preserve">                        </w:t>
      </w:r>
      <w:r>
        <w:rPr>
          <w:rFonts w:hint="eastAsia" w:ascii="宋体" w:hAnsi="宋体" w:eastAsia="宋体" w:cs="宋体"/>
          <w:sz w:val="24"/>
        </w:rPr>
        <w:t>(以下简称甲方)</w:t>
      </w:r>
    </w:p>
    <w:p>
      <w:pPr>
        <w:autoSpaceDE w:val="0"/>
        <w:autoSpaceDN w:val="0"/>
        <w:spacing w:line="288" w:lineRule="auto"/>
        <w:textAlignment w:val="bottom"/>
        <w:rPr>
          <w:rFonts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(以下简称乙方)</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u w:val="single"/>
        </w:rPr>
        <w:t>衢州市衢江区文物建筑白蚁防治示范项目</w:t>
      </w:r>
      <w:r>
        <w:rPr>
          <w:rFonts w:hint="eastAsia" w:ascii="宋体" w:hAnsi="宋体" w:eastAsia="宋体" w:cs="宋体"/>
          <w:sz w:val="24"/>
        </w:rPr>
        <w:t>的磋商结果和磋商文件的要求，甲方将中标业务承包给乙方，为了明确甲、乙双方的权利和义务，履行各自的职责，高效优质地完成各项工作任务，按照《中华人民共和国民法典》的有关规定，经甲乙双方在平等、自愿的基础上共同协商一致，现签订本承包合同。</w:t>
      </w:r>
    </w:p>
    <w:p>
      <w:pPr>
        <w:spacing w:line="560" w:lineRule="exact"/>
        <w:ind w:firstLine="482" w:firstLineChars="200"/>
        <w:rPr>
          <w:rFonts w:ascii="宋体" w:hAnsi="宋体" w:eastAsia="宋体" w:cs="宋体"/>
          <w:b/>
          <w:bCs/>
          <w:sz w:val="24"/>
        </w:rPr>
      </w:pPr>
      <w:r>
        <w:rPr>
          <w:rFonts w:hint="eastAsia" w:ascii="宋体" w:hAnsi="宋体" w:eastAsia="宋体" w:cs="宋体"/>
          <w:b/>
          <w:bCs/>
          <w:sz w:val="24"/>
        </w:rPr>
        <w:t xml:space="preserve"> 一、合同价格   </w:t>
      </w:r>
    </w:p>
    <w:p>
      <w:pPr>
        <w:spacing w:line="560" w:lineRule="exact"/>
        <w:ind w:firstLine="482" w:firstLineChars="200"/>
        <w:rPr>
          <w:rFonts w:ascii="宋体" w:hAnsi="宋体" w:eastAsia="宋体" w:cs="宋体"/>
          <w:b/>
          <w:bCs/>
          <w:sz w:val="24"/>
        </w:rPr>
      </w:pPr>
      <w:r>
        <w:rPr>
          <w:rFonts w:hint="eastAsia" w:ascii="宋体" w:hAnsi="宋体" w:eastAsia="宋体" w:cs="宋体"/>
          <w:b/>
          <w:bCs/>
          <w:sz w:val="24"/>
        </w:rPr>
        <w:t xml:space="preserve"> 附：详细价格清单具体详见附件</w:t>
      </w:r>
    </w:p>
    <w:p>
      <w:pPr>
        <w:rPr>
          <w:rFonts w:ascii="宋体" w:hAnsi="宋体" w:eastAsia="宋体" w:cs="宋体"/>
          <w:sz w:val="24"/>
        </w:rPr>
      </w:pPr>
    </w:p>
    <w:p>
      <w:pPr>
        <w:spacing w:line="360" w:lineRule="auto"/>
        <w:ind w:firstLine="549" w:firstLineChars="228"/>
        <w:rPr>
          <w:rFonts w:ascii="宋体" w:hAnsi="宋体" w:eastAsia="宋体" w:cs="宋体"/>
          <w:b/>
          <w:bCs/>
          <w:sz w:val="24"/>
        </w:rPr>
      </w:pPr>
      <w:r>
        <w:rPr>
          <w:rFonts w:hint="eastAsia" w:ascii="宋体" w:hAnsi="宋体" w:eastAsia="宋体" w:cs="宋体"/>
          <w:b/>
          <w:bCs/>
          <w:sz w:val="24"/>
        </w:rPr>
        <w:t>二、付款方式：</w:t>
      </w:r>
    </w:p>
    <w:p>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合同签订并具备实施条件后7个工作日内，支付合同款的30%；项目完工验收后，按年结算，每年7月底支付，第1年支付合同价的30%；第二年支付合同价的20%；第三年支付合同价的20%。</w:t>
      </w:r>
    </w:p>
    <w:p>
      <w:pPr>
        <w:spacing w:line="360" w:lineRule="auto"/>
        <w:ind w:firstLine="547" w:firstLineChars="228"/>
        <w:rPr>
          <w:rFonts w:ascii="宋体" w:hAnsi="宋体" w:eastAsia="宋体" w:cs="宋体"/>
          <w:sz w:val="24"/>
        </w:rPr>
      </w:pPr>
      <w:r>
        <w:rPr>
          <w:rFonts w:hint="eastAsia" w:ascii="宋体" w:hAnsi="宋体" w:eastAsia="宋体" w:cs="宋体"/>
          <w:sz w:val="24"/>
        </w:rPr>
        <w:t>三、履约保证金：</w:t>
      </w:r>
    </w:p>
    <w:p>
      <w:pPr>
        <w:spacing w:line="360" w:lineRule="auto"/>
        <w:ind w:firstLine="547" w:firstLineChars="228"/>
        <w:rPr>
          <w:rFonts w:ascii="宋体" w:hAnsi="宋体" w:eastAsia="宋体" w:cs="宋体"/>
          <w:sz w:val="24"/>
          <w:lang w:val="zh-CN"/>
        </w:rPr>
      </w:pPr>
      <w:r>
        <w:rPr>
          <w:rFonts w:hint="eastAsia" w:ascii="宋体" w:hAnsi="宋体" w:eastAsia="宋体" w:cs="宋体"/>
          <w:sz w:val="24"/>
          <w:lang w:val="zh-CN"/>
        </w:rPr>
        <w:t>1.</w:t>
      </w:r>
      <w:r>
        <w:rPr>
          <w:rFonts w:hint="eastAsia" w:ascii="宋体" w:hAnsi="宋体" w:eastAsia="宋体" w:cs="宋体"/>
          <w:sz w:val="24"/>
        </w:rPr>
        <w:t xml:space="preserve"> </w:t>
      </w:r>
      <w:r>
        <w:rPr>
          <w:rFonts w:hint="eastAsia" w:ascii="宋体" w:hAnsi="宋体" w:eastAsia="宋体" w:cs="宋体"/>
          <w:sz w:val="24"/>
          <w:lang w:val="zh-CN"/>
        </w:rPr>
        <w:t>履约担保的形式：银行转账方式交纳或采用银行保函或采用保险保函。</w:t>
      </w:r>
    </w:p>
    <w:p>
      <w:pPr>
        <w:spacing w:line="360" w:lineRule="auto"/>
        <w:ind w:firstLine="547" w:firstLineChars="228"/>
        <w:rPr>
          <w:rFonts w:ascii="宋体" w:hAnsi="宋体" w:eastAsia="宋体" w:cs="宋体"/>
          <w:color w:val="FF0000"/>
        </w:rPr>
      </w:pPr>
      <w:r>
        <w:rPr>
          <w:rFonts w:hint="eastAsia" w:ascii="宋体" w:hAnsi="宋体" w:eastAsia="宋体" w:cs="宋体"/>
          <w:sz w:val="24"/>
          <w:lang w:val="zh-CN"/>
        </w:rPr>
        <w:t>2.</w:t>
      </w:r>
      <w:r>
        <w:rPr>
          <w:rFonts w:hint="eastAsia" w:ascii="宋体" w:hAnsi="宋体" w:eastAsia="宋体" w:cs="宋体"/>
          <w:sz w:val="24"/>
        </w:rPr>
        <w:t xml:space="preserve"> </w:t>
      </w:r>
      <w:r>
        <w:rPr>
          <w:rFonts w:hint="eastAsia" w:ascii="宋体" w:hAnsi="宋体" w:eastAsia="宋体" w:cs="宋体"/>
          <w:sz w:val="24"/>
          <w:lang w:val="zh-CN"/>
        </w:rPr>
        <w:t>履约担保的金额：</w:t>
      </w:r>
      <w:r>
        <w:rPr>
          <w:rFonts w:hint="eastAsia" w:ascii="宋体" w:hAnsi="宋体" w:eastAsia="宋体" w:cs="宋体"/>
          <w:color w:val="FF0000"/>
          <w:sz w:val="24"/>
        </w:rPr>
        <w:t>根据《浙江省财政厅关于进一步加大政府采购 支持中小企业力度 助力扎实稳住经济 的通知》（浙财采监〔2022〕8号）文件精神，本项目免收履约保证金</w:t>
      </w:r>
      <w:r>
        <w:rPr>
          <w:rFonts w:hint="eastAsia" w:ascii="宋体" w:hAnsi="宋体" w:eastAsia="宋体" w:cs="宋体"/>
          <w:color w:val="FF0000"/>
          <w:sz w:val="24"/>
          <w:lang w:val="zh-CN"/>
        </w:rPr>
        <w:t>。</w:t>
      </w:r>
    </w:p>
    <w:p>
      <w:pPr>
        <w:spacing w:line="360" w:lineRule="auto"/>
        <w:ind w:firstLine="547" w:firstLineChars="228"/>
        <w:rPr>
          <w:rFonts w:ascii="宋体" w:hAnsi="宋体" w:eastAsia="宋体" w:cs="宋体"/>
          <w:sz w:val="24"/>
        </w:rPr>
      </w:pPr>
      <w:r>
        <w:rPr>
          <w:rFonts w:hint="eastAsia" w:ascii="宋体" w:hAnsi="宋体" w:eastAsia="宋体" w:cs="宋体"/>
          <w:sz w:val="24"/>
        </w:rPr>
        <w:t>四、承包期限</w:t>
      </w:r>
    </w:p>
    <w:p>
      <w:pPr>
        <w:spacing w:line="360" w:lineRule="auto"/>
        <w:ind w:firstLine="480" w:firstLineChars="200"/>
        <w:rPr>
          <w:rFonts w:ascii="宋体" w:hAnsi="宋体" w:eastAsia="宋体" w:cs="宋体"/>
          <w:sz w:val="24"/>
        </w:rPr>
      </w:pPr>
      <w:r>
        <w:rPr>
          <w:rFonts w:hint="eastAsia" w:ascii="宋体" w:hAnsi="宋体" w:eastAsia="宋体" w:cs="宋体"/>
          <w:sz w:val="24"/>
        </w:rPr>
        <w:t>3年，</w:t>
      </w: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 xml:space="preserve">日至 </w:t>
      </w: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时止。</w:t>
      </w:r>
    </w:p>
    <w:p>
      <w:pPr>
        <w:spacing w:line="360" w:lineRule="auto"/>
        <w:ind w:firstLine="547" w:firstLineChars="228"/>
        <w:rPr>
          <w:rFonts w:ascii="宋体" w:hAnsi="宋体" w:eastAsia="宋体" w:cs="宋体"/>
          <w:sz w:val="24"/>
        </w:rPr>
      </w:pPr>
      <w:r>
        <w:rPr>
          <w:rFonts w:hint="eastAsia" w:ascii="宋体" w:hAnsi="宋体" w:eastAsia="宋体" w:cs="宋体"/>
          <w:sz w:val="24"/>
        </w:rPr>
        <w:t>五、双方职责</w:t>
      </w:r>
    </w:p>
    <w:p>
      <w:pPr>
        <w:spacing w:line="360" w:lineRule="auto"/>
        <w:ind w:firstLine="547" w:firstLineChars="228"/>
        <w:rPr>
          <w:rFonts w:ascii="宋体" w:hAnsi="宋体" w:eastAsia="宋体" w:cs="宋体"/>
          <w:sz w:val="24"/>
        </w:rPr>
      </w:pPr>
      <w:r>
        <w:rPr>
          <w:rFonts w:hint="eastAsia" w:ascii="宋体" w:hAnsi="宋体" w:eastAsia="宋体" w:cs="宋体"/>
          <w:sz w:val="24"/>
        </w:rPr>
        <w:t>（一）甲方职责</w:t>
      </w:r>
    </w:p>
    <w:p>
      <w:pPr>
        <w:spacing w:line="360" w:lineRule="auto"/>
        <w:ind w:firstLine="547" w:firstLineChars="228"/>
        <w:rPr>
          <w:rFonts w:ascii="宋体" w:hAnsi="宋体" w:eastAsia="宋体" w:cs="宋体"/>
          <w:sz w:val="24"/>
        </w:rPr>
      </w:pPr>
      <w:r>
        <w:rPr>
          <w:rFonts w:hint="eastAsia" w:ascii="宋体" w:hAnsi="宋体" w:eastAsia="宋体" w:cs="宋体"/>
          <w:sz w:val="24"/>
        </w:rPr>
        <w:t>1、对乙方白蚁防治示范项目进行监督和考核检查；</w:t>
      </w:r>
    </w:p>
    <w:p>
      <w:pPr>
        <w:spacing w:line="360" w:lineRule="auto"/>
        <w:ind w:firstLine="547" w:firstLineChars="228"/>
        <w:rPr>
          <w:rFonts w:ascii="宋体" w:hAnsi="宋体" w:eastAsia="宋体" w:cs="宋体"/>
          <w:sz w:val="24"/>
        </w:rPr>
      </w:pPr>
      <w:r>
        <w:rPr>
          <w:rFonts w:hint="eastAsia" w:ascii="宋体" w:hAnsi="宋体" w:eastAsia="宋体" w:cs="宋体"/>
          <w:sz w:val="24"/>
        </w:rPr>
        <w:t>2、按规定核拨给乙方服务费。</w:t>
      </w:r>
    </w:p>
    <w:p>
      <w:pPr>
        <w:spacing w:line="360" w:lineRule="auto"/>
        <w:ind w:firstLine="547" w:firstLineChars="228"/>
        <w:rPr>
          <w:rFonts w:ascii="宋体" w:hAnsi="宋体" w:eastAsia="宋体" w:cs="宋体"/>
          <w:sz w:val="24"/>
        </w:rPr>
      </w:pPr>
      <w:r>
        <w:rPr>
          <w:rFonts w:hint="eastAsia" w:ascii="宋体" w:hAnsi="宋体" w:eastAsia="宋体" w:cs="宋体"/>
          <w:sz w:val="24"/>
        </w:rPr>
        <w:t>（二）乙方职责</w:t>
      </w:r>
    </w:p>
    <w:p>
      <w:pPr>
        <w:spacing w:line="360" w:lineRule="auto"/>
        <w:ind w:firstLine="547" w:firstLineChars="228"/>
        <w:rPr>
          <w:rFonts w:ascii="宋体" w:hAnsi="宋体" w:eastAsia="宋体" w:cs="宋体"/>
          <w:sz w:val="24"/>
        </w:rPr>
      </w:pPr>
      <w:r>
        <w:rPr>
          <w:rFonts w:hint="eastAsia" w:ascii="宋体" w:hAnsi="宋体" w:eastAsia="宋体" w:cs="宋体"/>
          <w:sz w:val="24"/>
        </w:rPr>
        <w:t>按本项目采购文件第二</w:t>
      </w:r>
      <w:r>
        <w:rPr>
          <w:rFonts w:hint="eastAsia" w:ascii="宋体" w:hAnsi="宋体" w:eastAsia="宋体" w:cs="宋体"/>
          <w:sz w:val="24"/>
          <w:lang w:val="en-US" w:eastAsia="zh-CN"/>
        </w:rPr>
        <w:t>部分</w:t>
      </w:r>
      <w:r>
        <w:rPr>
          <w:rFonts w:hint="eastAsia" w:ascii="宋体" w:hAnsi="宋体" w:eastAsia="宋体" w:cs="宋体"/>
          <w:sz w:val="24"/>
        </w:rPr>
        <w:t>、第三</w:t>
      </w:r>
      <w:r>
        <w:rPr>
          <w:rFonts w:hint="eastAsia" w:ascii="宋体" w:hAnsi="宋体" w:eastAsia="宋体" w:cs="宋体"/>
          <w:sz w:val="24"/>
          <w:lang w:val="en-US" w:eastAsia="zh-CN"/>
        </w:rPr>
        <w:t>部分</w:t>
      </w:r>
      <w:r>
        <w:rPr>
          <w:rFonts w:hint="eastAsia" w:ascii="宋体" w:hAnsi="宋体" w:eastAsia="宋体" w:cs="宋体"/>
          <w:sz w:val="24"/>
        </w:rPr>
        <w:t>及《响应文件》执行。</w:t>
      </w:r>
    </w:p>
    <w:p>
      <w:pPr>
        <w:spacing w:line="360" w:lineRule="auto"/>
        <w:ind w:firstLine="547" w:firstLineChars="228"/>
        <w:rPr>
          <w:rFonts w:ascii="宋体" w:hAnsi="宋体" w:eastAsia="宋体" w:cs="宋体"/>
          <w:sz w:val="24"/>
        </w:rPr>
      </w:pPr>
      <w:r>
        <w:rPr>
          <w:rFonts w:hint="eastAsia" w:ascii="宋体" w:hAnsi="宋体" w:eastAsia="宋体" w:cs="宋体"/>
          <w:sz w:val="24"/>
        </w:rPr>
        <w:t>六、项目服务要求</w:t>
      </w:r>
    </w:p>
    <w:p>
      <w:pPr>
        <w:spacing w:line="360" w:lineRule="auto"/>
        <w:ind w:firstLine="547" w:firstLineChars="228"/>
        <w:rPr>
          <w:rFonts w:ascii="宋体" w:hAnsi="宋体" w:eastAsia="宋体" w:cs="宋体"/>
          <w:sz w:val="24"/>
        </w:rPr>
      </w:pPr>
      <w:r>
        <w:rPr>
          <w:rFonts w:hint="eastAsia" w:ascii="宋体" w:hAnsi="宋体" w:eastAsia="宋体" w:cs="宋体"/>
          <w:sz w:val="24"/>
        </w:rPr>
        <w:t>参照本项目采购文件第二</w:t>
      </w:r>
      <w:r>
        <w:rPr>
          <w:rFonts w:hint="eastAsia" w:ascii="宋体" w:hAnsi="宋体" w:eastAsia="宋体" w:cs="宋体"/>
          <w:sz w:val="24"/>
          <w:lang w:val="en-US" w:eastAsia="zh-CN"/>
        </w:rPr>
        <w:t>部分</w:t>
      </w:r>
      <w:r>
        <w:rPr>
          <w:rFonts w:hint="eastAsia" w:ascii="宋体" w:hAnsi="宋体" w:eastAsia="宋体" w:cs="宋体"/>
          <w:sz w:val="24"/>
        </w:rPr>
        <w:t>、第三</w:t>
      </w:r>
      <w:r>
        <w:rPr>
          <w:rFonts w:hint="eastAsia" w:ascii="宋体" w:hAnsi="宋体" w:eastAsia="宋体" w:cs="宋体"/>
          <w:sz w:val="24"/>
          <w:lang w:val="en-US" w:eastAsia="zh-CN"/>
        </w:rPr>
        <w:t>部分</w:t>
      </w:r>
      <w:r>
        <w:rPr>
          <w:rFonts w:hint="eastAsia" w:ascii="宋体" w:hAnsi="宋体" w:eastAsia="宋体" w:cs="宋体"/>
          <w:sz w:val="24"/>
        </w:rPr>
        <w:t>及《响应文件》执行。</w:t>
      </w:r>
    </w:p>
    <w:p>
      <w:pPr>
        <w:spacing w:line="360" w:lineRule="auto"/>
        <w:ind w:firstLine="547" w:firstLineChars="228"/>
        <w:rPr>
          <w:rFonts w:ascii="宋体" w:hAnsi="宋体" w:eastAsia="宋体" w:cs="宋体"/>
          <w:sz w:val="24"/>
        </w:rPr>
      </w:pPr>
      <w:r>
        <w:rPr>
          <w:rFonts w:hint="eastAsia" w:ascii="宋体" w:hAnsi="宋体" w:eastAsia="宋体" w:cs="宋体"/>
          <w:sz w:val="24"/>
        </w:rPr>
        <w:t>七、因服务的质量问题发生争议，由衢江区政府有关部门或其指定的技术单位进行质量鉴定，该鉴定结论是终局的，甲乙双方应当接受。</w:t>
      </w:r>
    </w:p>
    <w:p>
      <w:pPr>
        <w:spacing w:line="360" w:lineRule="auto"/>
        <w:ind w:firstLine="547" w:firstLineChars="228"/>
        <w:rPr>
          <w:rFonts w:ascii="宋体" w:hAnsi="宋体" w:eastAsia="宋体" w:cs="宋体"/>
          <w:sz w:val="24"/>
        </w:rPr>
      </w:pPr>
      <w:r>
        <w:rPr>
          <w:rFonts w:hint="eastAsia" w:ascii="宋体" w:hAnsi="宋体" w:eastAsia="宋体" w:cs="宋体"/>
          <w:sz w:val="24"/>
        </w:rPr>
        <w:t>八、本合同项目所在地为衢江区，本合同发生争议产生的诉讼，可向应向项目所在地有管辖权的法院提起诉讼或向衢江区仲裁委员会仲裁。</w:t>
      </w:r>
    </w:p>
    <w:p>
      <w:pPr>
        <w:spacing w:line="360" w:lineRule="auto"/>
        <w:ind w:firstLine="547" w:firstLineChars="228"/>
        <w:rPr>
          <w:rFonts w:ascii="宋体" w:hAnsi="宋体" w:eastAsia="宋体" w:cs="宋体"/>
          <w:sz w:val="24"/>
        </w:rPr>
      </w:pPr>
      <w:r>
        <w:rPr>
          <w:rFonts w:hint="eastAsia" w:ascii="宋体" w:hAnsi="宋体" w:eastAsia="宋体" w:cs="宋体"/>
          <w:sz w:val="24"/>
        </w:rPr>
        <w:t>九、本合同一式</w:t>
      </w:r>
      <w:r>
        <w:rPr>
          <w:rFonts w:hint="eastAsia" w:ascii="宋体" w:hAnsi="宋体" w:eastAsia="宋体" w:cs="宋体"/>
          <w:sz w:val="24"/>
          <w:u w:val="single"/>
        </w:rPr>
        <w:t xml:space="preserve">   </w:t>
      </w:r>
      <w:r>
        <w:rPr>
          <w:rFonts w:hint="eastAsia" w:ascii="宋体" w:hAnsi="宋体" w:eastAsia="宋体" w:cs="宋体"/>
          <w:sz w:val="24"/>
        </w:rPr>
        <w:t>份，甲乙双方各执</w:t>
      </w:r>
      <w:r>
        <w:rPr>
          <w:rFonts w:hint="eastAsia" w:ascii="宋体" w:hAnsi="宋体" w:eastAsia="宋体" w:cs="宋体"/>
          <w:sz w:val="24"/>
          <w:u w:val="single"/>
        </w:rPr>
        <w:t xml:space="preserve">    </w:t>
      </w:r>
      <w:r>
        <w:rPr>
          <w:rFonts w:hint="eastAsia" w:ascii="宋体" w:hAnsi="宋体" w:eastAsia="宋体" w:cs="宋体"/>
          <w:sz w:val="24"/>
        </w:rPr>
        <w:t>份，均具同等效力。</w:t>
      </w:r>
    </w:p>
    <w:p>
      <w:pPr>
        <w:spacing w:line="360" w:lineRule="auto"/>
        <w:ind w:firstLine="547" w:firstLineChars="228"/>
        <w:rPr>
          <w:rFonts w:ascii="宋体" w:hAnsi="宋体" w:eastAsia="宋体" w:cs="宋体"/>
          <w:sz w:val="24"/>
        </w:rPr>
      </w:pPr>
      <w:r>
        <w:rPr>
          <w:rFonts w:hint="eastAsia" w:ascii="宋体" w:hAnsi="宋体" w:eastAsia="宋体" w:cs="宋体"/>
          <w:sz w:val="24"/>
        </w:rPr>
        <w:t>十、本合同未尽事宜，双方可以增加条款或补充协议的形式加以补充,但增加或补充协议的条款不得对采购文件作实质性修改。补充协议与本合同具有相同的法律效力。</w:t>
      </w:r>
    </w:p>
    <w:p>
      <w:pPr>
        <w:spacing w:line="360" w:lineRule="auto"/>
        <w:ind w:firstLine="547" w:firstLineChars="228"/>
        <w:rPr>
          <w:rFonts w:ascii="宋体" w:hAnsi="宋体" w:eastAsia="宋体" w:cs="宋体"/>
          <w:sz w:val="24"/>
        </w:rPr>
      </w:pPr>
      <w:r>
        <w:rPr>
          <w:rFonts w:hint="eastAsia" w:ascii="宋体" w:hAnsi="宋体" w:eastAsia="宋体" w:cs="宋体"/>
          <w:sz w:val="24"/>
        </w:rPr>
        <w:t>十一、中标后，若中标单位响应文件与采购文件要求不一致或响应文件内容不一致，且评标过程中未发现的。应有利于采购人的原则执行。</w:t>
      </w:r>
    </w:p>
    <w:p>
      <w:pPr>
        <w:pStyle w:val="20"/>
        <w:jc w:val="both"/>
        <w:rPr>
          <w:rFonts w:ascii="宋体" w:hAnsi="宋体" w:eastAsia="宋体" w:cs="宋体"/>
        </w:rPr>
      </w:pPr>
    </w:p>
    <w:tbl>
      <w:tblPr>
        <w:tblStyle w:val="22"/>
        <w:tblW w:w="9500" w:type="dxa"/>
        <w:tblInd w:w="0" w:type="dxa"/>
        <w:tblLayout w:type="fixed"/>
        <w:tblCellMar>
          <w:top w:w="0" w:type="dxa"/>
          <w:left w:w="108" w:type="dxa"/>
          <w:bottom w:w="0" w:type="dxa"/>
          <w:right w:w="108" w:type="dxa"/>
        </w:tblCellMar>
      </w:tblPr>
      <w:tblGrid>
        <w:gridCol w:w="4750"/>
        <w:gridCol w:w="4750"/>
      </w:tblGrid>
      <w:tr>
        <w:tblPrEx>
          <w:tblCellMar>
            <w:top w:w="0" w:type="dxa"/>
            <w:left w:w="108" w:type="dxa"/>
            <w:bottom w:w="0" w:type="dxa"/>
            <w:right w:w="108" w:type="dxa"/>
          </w:tblCellMar>
        </w:tblPrEx>
        <w:trPr>
          <w:trHeight w:val="629" w:hRule="atLeast"/>
        </w:trPr>
        <w:tc>
          <w:tcPr>
            <w:tcW w:w="4750" w:type="dxa"/>
          </w:tcPr>
          <w:p>
            <w:pPr>
              <w:spacing w:line="500" w:lineRule="exact"/>
              <w:rPr>
                <w:rFonts w:ascii="宋体" w:hAnsi="宋体" w:eastAsia="宋体" w:cs="宋体"/>
                <w:sz w:val="24"/>
                <w:lang w:val="en-GB"/>
              </w:rPr>
            </w:pPr>
            <w:r>
              <w:rPr>
                <w:rFonts w:hint="eastAsia" w:ascii="宋体" w:hAnsi="宋体" w:eastAsia="宋体" w:cs="宋体"/>
                <w:sz w:val="24"/>
              </w:rPr>
              <w:t>甲方（盖章）：</w:t>
            </w:r>
            <w:r>
              <w:rPr>
                <w:rFonts w:hint="eastAsia" w:ascii="宋体" w:hAnsi="宋体" w:eastAsia="宋体" w:cs="宋体"/>
                <w:sz w:val="24"/>
                <w:lang w:val="en-GB"/>
              </w:rPr>
              <w:t xml:space="preserve"> </w:t>
            </w:r>
          </w:p>
        </w:tc>
        <w:tc>
          <w:tcPr>
            <w:tcW w:w="4750" w:type="dxa"/>
          </w:tcPr>
          <w:p>
            <w:pPr>
              <w:spacing w:line="500" w:lineRule="exact"/>
              <w:rPr>
                <w:rFonts w:ascii="宋体" w:hAnsi="宋体" w:eastAsia="宋体" w:cs="宋体"/>
                <w:sz w:val="24"/>
              </w:rPr>
            </w:pPr>
            <w:r>
              <w:rPr>
                <w:rFonts w:hint="eastAsia" w:ascii="宋体" w:hAnsi="宋体" w:eastAsia="宋体" w:cs="宋体"/>
                <w:sz w:val="24"/>
              </w:rPr>
              <w:t>乙方（盖章）：</w:t>
            </w:r>
          </w:p>
        </w:tc>
      </w:tr>
      <w:tr>
        <w:tblPrEx>
          <w:tblCellMar>
            <w:top w:w="0" w:type="dxa"/>
            <w:left w:w="108" w:type="dxa"/>
            <w:bottom w:w="0" w:type="dxa"/>
            <w:right w:w="108" w:type="dxa"/>
          </w:tblCellMar>
        </w:tblPrEx>
        <w:trPr>
          <w:trHeight w:val="1259" w:hRule="atLeast"/>
        </w:trPr>
        <w:tc>
          <w:tcPr>
            <w:tcW w:w="4750" w:type="dxa"/>
          </w:tcPr>
          <w:p>
            <w:pPr>
              <w:spacing w:line="500" w:lineRule="exact"/>
              <w:rPr>
                <w:rFonts w:ascii="宋体" w:hAnsi="宋体" w:eastAsia="宋体" w:cs="宋体"/>
                <w:sz w:val="24"/>
              </w:rPr>
            </w:pPr>
            <w:r>
              <w:rPr>
                <w:rFonts w:hint="eastAsia" w:ascii="宋体" w:hAnsi="宋体" w:eastAsia="宋体" w:cs="宋体"/>
                <w:sz w:val="24"/>
              </w:rPr>
              <w:t>法定代表人：</w:t>
            </w:r>
          </w:p>
          <w:p>
            <w:pPr>
              <w:spacing w:line="500" w:lineRule="exact"/>
              <w:rPr>
                <w:rFonts w:ascii="宋体" w:hAnsi="宋体" w:eastAsia="宋体" w:cs="宋体"/>
                <w:sz w:val="24"/>
              </w:rPr>
            </w:pPr>
            <w:r>
              <w:rPr>
                <w:rFonts w:hint="eastAsia" w:ascii="宋体" w:hAnsi="宋体" w:eastAsia="宋体" w:cs="宋体"/>
                <w:sz w:val="24"/>
              </w:rPr>
              <w:t>或委托代理人（签字）：</w:t>
            </w:r>
          </w:p>
        </w:tc>
        <w:tc>
          <w:tcPr>
            <w:tcW w:w="4750" w:type="dxa"/>
          </w:tcPr>
          <w:p>
            <w:pPr>
              <w:spacing w:line="500" w:lineRule="exact"/>
              <w:rPr>
                <w:rFonts w:ascii="宋体" w:hAnsi="宋体" w:eastAsia="宋体" w:cs="宋体"/>
                <w:sz w:val="24"/>
              </w:rPr>
            </w:pPr>
            <w:r>
              <w:rPr>
                <w:rFonts w:hint="eastAsia" w:ascii="宋体" w:hAnsi="宋体" w:eastAsia="宋体" w:cs="宋体"/>
                <w:sz w:val="24"/>
              </w:rPr>
              <w:t>法定代表人：</w:t>
            </w:r>
          </w:p>
          <w:p>
            <w:pPr>
              <w:spacing w:line="500" w:lineRule="exact"/>
              <w:rPr>
                <w:rFonts w:ascii="宋体" w:hAnsi="宋体" w:eastAsia="宋体" w:cs="宋体"/>
                <w:sz w:val="24"/>
              </w:rPr>
            </w:pPr>
            <w:r>
              <w:rPr>
                <w:rFonts w:hint="eastAsia" w:ascii="宋体" w:hAnsi="宋体" w:eastAsia="宋体" w:cs="宋体"/>
                <w:sz w:val="24"/>
              </w:rPr>
              <w:t>或委托代理人（签字）：</w:t>
            </w:r>
          </w:p>
        </w:tc>
      </w:tr>
      <w:tr>
        <w:tblPrEx>
          <w:tblCellMar>
            <w:top w:w="0" w:type="dxa"/>
            <w:left w:w="108" w:type="dxa"/>
            <w:bottom w:w="0" w:type="dxa"/>
            <w:right w:w="108" w:type="dxa"/>
          </w:tblCellMar>
        </w:tblPrEx>
        <w:trPr>
          <w:trHeight w:val="629" w:hRule="atLeast"/>
        </w:trPr>
        <w:tc>
          <w:tcPr>
            <w:tcW w:w="4750" w:type="dxa"/>
          </w:tcPr>
          <w:p>
            <w:pPr>
              <w:spacing w:line="500" w:lineRule="exact"/>
              <w:rPr>
                <w:rFonts w:ascii="宋体" w:hAnsi="宋体" w:eastAsia="宋体" w:cs="宋体"/>
                <w:sz w:val="24"/>
              </w:rPr>
            </w:pPr>
            <w:r>
              <w:rPr>
                <w:rFonts w:hint="eastAsia" w:ascii="宋体" w:hAnsi="宋体" w:eastAsia="宋体" w:cs="宋体"/>
                <w:sz w:val="24"/>
              </w:rPr>
              <w:t xml:space="preserve">地址： </w:t>
            </w:r>
          </w:p>
        </w:tc>
        <w:tc>
          <w:tcPr>
            <w:tcW w:w="4750" w:type="dxa"/>
          </w:tcPr>
          <w:p>
            <w:pPr>
              <w:spacing w:line="500" w:lineRule="exact"/>
              <w:rPr>
                <w:rFonts w:ascii="宋体" w:hAnsi="宋体" w:eastAsia="宋体" w:cs="宋体"/>
                <w:sz w:val="24"/>
              </w:rPr>
            </w:pPr>
            <w:r>
              <w:rPr>
                <w:rFonts w:hint="eastAsia" w:ascii="宋体" w:hAnsi="宋体" w:eastAsia="宋体" w:cs="宋体"/>
                <w:sz w:val="24"/>
              </w:rPr>
              <w:t>地址：</w:t>
            </w:r>
          </w:p>
        </w:tc>
      </w:tr>
      <w:tr>
        <w:tblPrEx>
          <w:tblCellMar>
            <w:top w:w="0" w:type="dxa"/>
            <w:left w:w="108" w:type="dxa"/>
            <w:bottom w:w="0" w:type="dxa"/>
            <w:right w:w="108" w:type="dxa"/>
          </w:tblCellMar>
        </w:tblPrEx>
        <w:trPr>
          <w:trHeight w:val="629" w:hRule="atLeast"/>
        </w:trPr>
        <w:tc>
          <w:tcPr>
            <w:tcW w:w="4750" w:type="dxa"/>
          </w:tcPr>
          <w:p>
            <w:pPr>
              <w:spacing w:line="500" w:lineRule="exact"/>
              <w:rPr>
                <w:rFonts w:ascii="宋体" w:hAnsi="宋体" w:eastAsia="宋体" w:cs="宋体"/>
                <w:sz w:val="24"/>
              </w:rPr>
            </w:pPr>
            <w:r>
              <w:rPr>
                <w:rFonts w:hint="eastAsia" w:ascii="宋体" w:hAnsi="宋体" w:eastAsia="宋体" w:cs="宋体"/>
                <w:sz w:val="24"/>
              </w:rPr>
              <w:t>日期：</w:t>
            </w:r>
          </w:p>
        </w:tc>
        <w:tc>
          <w:tcPr>
            <w:tcW w:w="4750" w:type="dxa"/>
          </w:tcPr>
          <w:p>
            <w:pPr>
              <w:spacing w:line="500" w:lineRule="exact"/>
              <w:rPr>
                <w:rFonts w:ascii="宋体" w:hAnsi="宋体" w:eastAsia="宋体" w:cs="宋体"/>
                <w:sz w:val="24"/>
              </w:rPr>
            </w:pPr>
            <w:r>
              <w:rPr>
                <w:rFonts w:hint="eastAsia" w:ascii="宋体" w:hAnsi="宋体" w:eastAsia="宋体" w:cs="宋体"/>
                <w:sz w:val="24"/>
              </w:rPr>
              <w:t>开户银行：</w:t>
            </w:r>
          </w:p>
          <w:p>
            <w:pPr>
              <w:pStyle w:val="8"/>
              <w:ind w:firstLine="0"/>
              <w:rPr>
                <w:rFonts w:hAnsi="宋体" w:eastAsia="宋体" w:cs="宋体"/>
              </w:rPr>
            </w:pPr>
          </w:p>
          <w:p>
            <w:pPr>
              <w:pStyle w:val="8"/>
              <w:rPr>
                <w:rFonts w:hAnsi="宋体" w:eastAsia="宋体" w:cs="宋体"/>
              </w:rPr>
            </w:pPr>
          </w:p>
          <w:p>
            <w:pPr>
              <w:pStyle w:val="8"/>
              <w:rPr>
                <w:rFonts w:hAnsi="宋体" w:eastAsia="宋体" w:cs="宋体"/>
              </w:rPr>
            </w:pPr>
          </w:p>
        </w:tc>
      </w:tr>
      <w:bookmarkEnd w:id="59"/>
      <w:bookmarkEnd w:id="60"/>
      <w:bookmarkEnd w:id="61"/>
      <w:bookmarkEnd w:id="62"/>
      <w:bookmarkEnd w:id="63"/>
    </w:tbl>
    <w:p>
      <w:pPr>
        <w:rPr>
          <w:rFonts w:ascii="宋体" w:hAnsi="宋体" w:eastAsia="宋体" w:cs="宋体"/>
          <w:b/>
          <w:bCs/>
          <w:sz w:val="32"/>
          <w:szCs w:val="32"/>
          <w:lang w:val="zh-CN"/>
        </w:rPr>
      </w:pPr>
      <w:bookmarkStart w:id="64" w:name="_Toc354401539"/>
      <w:bookmarkStart w:id="65" w:name="_Toc322352986"/>
      <w:bookmarkStart w:id="66" w:name="_Toc3087"/>
      <w:bookmarkStart w:id="67" w:name="_Toc350256317"/>
      <w:bookmarkStart w:id="68" w:name="_Toc316887628"/>
      <w:bookmarkStart w:id="69" w:name="_Toc8789"/>
      <w:r>
        <w:rPr>
          <w:rFonts w:hint="eastAsia" w:ascii="宋体" w:hAnsi="宋体" w:eastAsia="宋体" w:cs="宋体"/>
          <w:b/>
          <w:bCs/>
          <w:sz w:val="32"/>
          <w:szCs w:val="32"/>
          <w:lang w:val="zh-CN"/>
        </w:rPr>
        <w:br w:type="page"/>
      </w:r>
    </w:p>
    <w:p>
      <w:pPr>
        <w:autoSpaceDE w:val="0"/>
        <w:autoSpaceDN w:val="0"/>
        <w:adjustRightInd w:val="0"/>
        <w:spacing w:line="312" w:lineRule="auto"/>
        <w:jc w:val="center"/>
        <w:outlineLvl w:val="0"/>
        <w:rPr>
          <w:rFonts w:ascii="宋体" w:hAnsi="宋体" w:eastAsia="宋体" w:cs="宋体"/>
          <w:b/>
          <w:bCs/>
          <w:sz w:val="32"/>
          <w:szCs w:val="32"/>
        </w:rPr>
      </w:pPr>
      <w:r>
        <w:rPr>
          <w:rFonts w:hint="eastAsia" w:ascii="宋体" w:hAnsi="宋体" w:eastAsia="宋体" w:cs="宋体"/>
          <w:b/>
          <w:bCs/>
          <w:sz w:val="32"/>
          <w:szCs w:val="32"/>
          <w:lang w:val="zh-CN"/>
        </w:rPr>
        <w:t>第</w:t>
      </w:r>
      <w:r>
        <w:rPr>
          <w:rFonts w:hint="eastAsia" w:ascii="宋体" w:hAnsi="宋体" w:eastAsia="宋体" w:cs="宋体"/>
          <w:b/>
          <w:bCs/>
          <w:sz w:val="32"/>
          <w:szCs w:val="32"/>
        </w:rPr>
        <w:t>五</w:t>
      </w:r>
      <w:r>
        <w:rPr>
          <w:rFonts w:hint="eastAsia" w:ascii="宋体" w:hAnsi="宋体" w:eastAsia="宋体" w:cs="宋体"/>
          <w:b/>
          <w:bCs/>
          <w:sz w:val="32"/>
          <w:szCs w:val="32"/>
          <w:lang w:val="en-US" w:eastAsia="zh-CN"/>
        </w:rPr>
        <w:t>部分</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评标办法及开标程序</w:t>
      </w:r>
      <w:bookmarkEnd w:id="64"/>
      <w:bookmarkEnd w:id="65"/>
      <w:bookmarkEnd w:id="66"/>
      <w:bookmarkEnd w:id="67"/>
      <w:bookmarkEnd w:id="68"/>
      <w:bookmarkEnd w:id="69"/>
    </w:p>
    <w:p>
      <w:pPr>
        <w:autoSpaceDE w:val="0"/>
        <w:autoSpaceDN w:val="0"/>
        <w:adjustRightInd w:val="0"/>
        <w:snapToGrid w:val="0"/>
        <w:spacing w:line="312" w:lineRule="auto"/>
        <w:ind w:left="425"/>
        <w:outlineLvl w:val="1"/>
        <w:rPr>
          <w:rFonts w:ascii="宋体" w:hAnsi="宋体" w:eastAsia="宋体" w:cs="宋体"/>
          <w:b/>
          <w:bCs/>
          <w:sz w:val="24"/>
          <w:lang w:val="zh-CN"/>
        </w:rPr>
      </w:pPr>
      <w:bookmarkStart w:id="70" w:name="_Toc28916"/>
      <w:r>
        <w:rPr>
          <w:rFonts w:hint="eastAsia" w:ascii="宋体" w:hAnsi="宋体" w:eastAsia="宋体" w:cs="宋体"/>
          <w:b/>
          <w:bCs/>
          <w:sz w:val="24"/>
          <w:lang w:val="zh-CN"/>
        </w:rPr>
        <w:t>一、评标委员会的组成</w:t>
      </w:r>
      <w:bookmarkEnd w:id="70"/>
    </w:p>
    <w:p>
      <w:pPr>
        <w:autoSpaceDE w:val="0"/>
        <w:autoSpaceDN w:val="0"/>
        <w:adjustRightInd w:val="0"/>
        <w:snapToGrid w:val="0"/>
        <w:spacing w:line="312" w:lineRule="auto"/>
        <w:ind w:firstLine="480" w:firstLineChars="200"/>
        <w:rPr>
          <w:rFonts w:ascii="宋体" w:hAnsi="宋体" w:eastAsia="宋体" w:cs="宋体"/>
          <w:sz w:val="24"/>
        </w:rPr>
      </w:pPr>
      <w:r>
        <w:rPr>
          <w:rFonts w:hint="eastAsia" w:ascii="宋体" w:hAnsi="宋体" w:eastAsia="宋体" w:cs="宋体"/>
          <w:sz w:val="24"/>
        </w:rPr>
        <w:t>1.评标委员会由5人组成，由采购人依法组建。</w:t>
      </w:r>
    </w:p>
    <w:p>
      <w:pPr>
        <w:autoSpaceDE w:val="0"/>
        <w:autoSpaceDN w:val="0"/>
        <w:adjustRightInd w:val="0"/>
        <w:snapToGrid w:val="0"/>
        <w:spacing w:line="312" w:lineRule="auto"/>
        <w:ind w:firstLine="480" w:firstLineChars="200"/>
        <w:rPr>
          <w:rFonts w:ascii="宋体" w:hAnsi="宋体" w:eastAsia="宋体" w:cs="宋体"/>
          <w:sz w:val="24"/>
        </w:rPr>
      </w:pPr>
      <w:r>
        <w:rPr>
          <w:rFonts w:hint="eastAsia" w:ascii="宋体" w:hAnsi="宋体" w:eastAsia="宋体" w:cs="宋体"/>
          <w:sz w:val="24"/>
        </w:rPr>
        <w:t>2.询标期间，供应商法定代表人或授权代表人必须在线参加。负责解答有关事宜。如不在线，则事后不得对采购过程及结果提出异议。</w:t>
      </w:r>
    </w:p>
    <w:p>
      <w:pPr>
        <w:autoSpaceDE w:val="0"/>
        <w:autoSpaceDN w:val="0"/>
        <w:adjustRightInd w:val="0"/>
        <w:snapToGrid w:val="0"/>
        <w:spacing w:line="312" w:lineRule="auto"/>
        <w:ind w:left="425"/>
        <w:outlineLvl w:val="1"/>
        <w:rPr>
          <w:rFonts w:ascii="宋体" w:hAnsi="宋体" w:eastAsia="宋体" w:cs="宋体"/>
          <w:b/>
          <w:bCs/>
          <w:sz w:val="24"/>
          <w:lang w:val="zh-CN"/>
        </w:rPr>
      </w:pPr>
      <w:bookmarkStart w:id="71" w:name="_Toc3720"/>
      <w:r>
        <w:rPr>
          <w:rFonts w:hint="eastAsia" w:ascii="宋体" w:hAnsi="宋体" w:eastAsia="宋体" w:cs="宋体"/>
          <w:b/>
          <w:bCs/>
          <w:sz w:val="24"/>
          <w:lang w:val="zh-CN"/>
        </w:rPr>
        <w:t>二、评标原则</w:t>
      </w:r>
      <w:bookmarkEnd w:id="71"/>
    </w:p>
    <w:p>
      <w:pPr>
        <w:snapToGrid w:val="0"/>
        <w:spacing w:line="312" w:lineRule="auto"/>
        <w:ind w:firstLine="480" w:firstLineChars="200"/>
        <w:rPr>
          <w:rFonts w:ascii="宋体" w:hAnsi="宋体" w:eastAsia="宋体" w:cs="宋体"/>
          <w:sz w:val="24"/>
        </w:rPr>
      </w:pPr>
      <w:r>
        <w:rPr>
          <w:rFonts w:hint="eastAsia" w:ascii="宋体" w:hAnsi="宋体" w:eastAsia="宋体" w:cs="宋体"/>
          <w:sz w:val="24"/>
        </w:rPr>
        <w:t>3.供应商得分由商务技术分和报价分合计组成，满分为100分，其中报价分10分，商务技术90分。</w:t>
      </w:r>
    </w:p>
    <w:p>
      <w:pPr>
        <w:snapToGrid w:val="0"/>
        <w:spacing w:line="312" w:lineRule="auto"/>
        <w:ind w:firstLine="480" w:firstLineChars="200"/>
        <w:rPr>
          <w:rFonts w:ascii="宋体" w:hAnsi="宋体" w:eastAsia="宋体" w:cs="宋体"/>
          <w:sz w:val="24"/>
        </w:rPr>
      </w:pPr>
      <w:r>
        <w:rPr>
          <w:rFonts w:hint="eastAsia" w:ascii="宋体" w:hAnsi="宋体" w:eastAsia="宋体" w:cs="宋体"/>
          <w:sz w:val="24"/>
        </w:rPr>
        <w:t>4.商务技术分与报价分合计得分最高者为第一中标候选人，得分次高者为第二中标候选人，总分相同时，价格低者优先，</w:t>
      </w:r>
      <w:r>
        <w:rPr>
          <w:rFonts w:hint="eastAsia" w:ascii="宋体" w:hAnsi="宋体" w:eastAsia="宋体" w:cs="宋体"/>
          <w:sz w:val="24"/>
          <w:lang w:val="zh-CN"/>
        </w:rPr>
        <w:t>若最高总得分与报价均相同时，由采购人当场随机抽签选定第一中标候选人</w:t>
      </w:r>
      <w:r>
        <w:rPr>
          <w:rFonts w:hint="eastAsia" w:ascii="宋体" w:hAnsi="宋体" w:eastAsia="宋体" w:cs="宋体"/>
          <w:sz w:val="24"/>
        </w:rPr>
        <w:t>。</w:t>
      </w:r>
    </w:p>
    <w:p>
      <w:pPr>
        <w:snapToGrid w:val="0"/>
        <w:spacing w:line="312" w:lineRule="auto"/>
        <w:ind w:firstLine="480" w:firstLineChars="200"/>
        <w:rPr>
          <w:rFonts w:ascii="宋体" w:hAnsi="宋体" w:eastAsia="宋体" w:cs="宋体"/>
          <w:sz w:val="24"/>
        </w:rPr>
      </w:pPr>
      <w:r>
        <w:rPr>
          <w:rFonts w:hint="eastAsia" w:ascii="宋体" w:hAnsi="宋体" w:eastAsia="宋体" w:cs="宋体"/>
          <w:sz w:val="24"/>
        </w:rPr>
        <w:t>5.评标委员会根据采购文件和响应文件，结合商务技术评分细则对各供应商的商务技术文件进行评审。评标委员会各成员所评分值的算术平均值即为各供应商的商务技术分值（计算时四舍五入保留二位小数）。</w:t>
      </w:r>
    </w:p>
    <w:p>
      <w:pPr>
        <w:autoSpaceDE w:val="0"/>
        <w:autoSpaceDN w:val="0"/>
        <w:adjustRightInd w:val="0"/>
        <w:snapToGrid w:val="0"/>
        <w:spacing w:line="312" w:lineRule="auto"/>
        <w:ind w:firstLine="480" w:firstLineChars="200"/>
        <w:rPr>
          <w:rFonts w:ascii="宋体" w:hAnsi="宋体" w:eastAsia="宋体" w:cs="宋体"/>
          <w:sz w:val="24"/>
        </w:rPr>
      </w:pPr>
      <w:r>
        <w:rPr>
          <w:rFonts w:hint="eastAsia" w:ascii="宋体" w:hAnsi="宋体" w:eastAsia="宋体" w:cs="宋体"/>
          <w:sz w:val="24"/>
        </w:rPr>
        <w:t>6. 中标结果经采购人确认并公示1个工作日，采购代理机构发出《中标通知书》。</w:t>
      </w:r>
    </w:p>
    <w:p>
      <w:pPr>
        <w:autoSpaceDE w:val="0"/>
        <w:autoSpaceDN w:val="0"/>
        <w:adjustRightInd w:val="0"/>
        <w:snapToGrid w:val="0"/>
        <w:spacing w:line="312" w:lineRule="auto"/>
        <w:ind w:left="425"/>
        <w:outlineLvl w:val="1"/>
        <w:rPr>
          <w:rFonts w:ascii="宋体" w:hAnsi="宋体" w:eastAsia="宋体" w:cs="宋体"/>
          <w:b/>
          <w:bCs/>
          <w:sz w:val="24"/>
          <w:lang w:val="zh-CN"/>
        </w:rPr>
      </w:pPr>
      <w:bookmarkStart w:id="72" w:name="_Toc6886"/>
      <w:r>
        <w:rPr>
          <w:rFonts w:hint="eastAsia" w:ascii="宋体" w:hAnsi="宋体" w:eastAsia="宋体" w:cs="宋体"/>
          <w:b/>
          <w:bCs/>
          <w:sz w:val="24"/>
          <w:lang w:val="zh-CN"/>
        </w:rPr>
        <w:t>三、注意事项</w:t>
      </w:r>
      <w:bookmarkEnd w:id="72"/>
    </w:p>
    <w:p>
      <w:pPr>
        <w:snapToGrid w:val="0"/>
        <w:spacing w:line="312" w:lineRule="auto"/>
        <w:ind w:firstLine="420"/>
        <w:rPr>
          <w:rFonts w:ascii="宋体" w:hAnsi="宋体" w:eastAsia="宋体" w:cs="宋体"/>
        </w:rPr>
      </w:pPr>
      <w:r>
        <w:rPr>
          <w:rFonts w:hint="eastAsia" w:ascii="宋体" w:hAnsi="宋体" w:eastAsia="宋体" w:cs="宋体"/>
          <w:sz w:val="24"/>
        </w:rPr>
        <w:t>评标委员会认为供应商的报价明显低于其他通过符合性审查供应商的报价，有可能不能诚信履约的，应当要求其在评标现场合理的时间内提供书面说明，必要时提交相关证明材料；供应商不能证明其报价合理性的，评标委员会应当将其作为无效投标处理。同时采购代理机构应将该情况报同级财政部门，并视情将其列入不良供应商名单。</w:t>
      </w:r>
    </w:p>
    <w:p>
      <w:pPr>
        <w:autoSpaceDE w:val="0"/>
        <w:autoSpaceDN w:val="0"/>
        <w:adjustRightInd w:val="0"/>
        <w:snapToGrid w:val="0"/>
        <w:spacing w:line="312" w:lineRule="auto"/>
        <w:ind w:left="425"/>
        <w:outlineLvl w:val="1"/>
        <w:rPr>
          <w:rFonts w:ascii="宋体" w:hAnsi="宋体" w:eastAsia="宋体" w:cs="宋体"/>
          <w:b/>
          <w:bCs/>
          <w:sz w:val="24"/>
          <w:lang w:val="zh-CN"/>
        </w:rPr>
      </w:pPr>
      <w:bookmarkStart w:id="73" w:name="_Toc554"/>
      <w:r>
        <w:rPr>
          <w:rFonts w:hint="eastAsia" w:ascii="宋体" w:hAnsi="宋体" w:eastAsia="宋体" w:cs="宋体"/>
          <w:b/>
          <w:bCs/>
          <w:sz w:val="24"/>
          <w:lang w:val="zh-CN"/>
        </w:rPr>
        <w:t>四、评分标准</w:t>
      </w:r>
      <w:bookmarkEnd w:id="73"/>
    </w:p>
    <w:tbl>
      <w:tblPr>
        <w:tblStyle w:val="22"/>
        <w:tblW w:w="58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6"/>
        <w:gridCol w:w="1278"/>
        <w:gridCol w:w="7562"/>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Style w:val="48"/>
                <w:rFonts w:ascii="宋体" w:hAnsi="宋体" w:eastAsia="宋体" w:cs="宋体"/>
                <w:b/>
                <w:sz w:val="22"/>
                <w:szCs w:val="22"/>
              </w:rPr>
            </w:pPr>
            <w:bookmarkStart w:id="74" w:name="_Toc356371476"/>
            <w:bookmarkStart w:id="75" w:name="_Toc13363"/>
            <w:r>
              <w:rPr>
                <w:rStyle w:val="48"/>
                <w:rFonts w:hint="eastAsia" w:ascii="宋体" w:hAnsi="宋体" w:eastAsia="宋体" w:cs="宋体"/>
                <w:b/>
                <w:sz w:val="22"/>
                <w:szCs w:val="22"/>
              </w:rPr>
              <w:t>序号</w:t>
            </w:r>
          </w:p>
        </w:tc>
        <w:tc>
          <w:tcPr>
            <w:tcW w:w="607"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Fonts w:ascii="宋体" w:hAnsi="宋体" w:eastAsia="宋体" w:cs="宋体"/>
                <w:b/>
                <w:sz w:val="22"/>
                <w:szCs w:val="22"/>
              </w:rPr>
            </w:pPr>
            <w:r>
              <w:rPr>
                <w:rStyle w:val="48"/>
                <w:rFonts w:hint="eastAsia" w:ascii="宋体" w:hAnsi="宋体" w:eastAsia="宋体" w:cs="宋体"/>
                <w:b/>
                <w:sz w:val="22"/>
                <w:szCs w:val="22"/>
              </w:rPr>
              <w:t>评分项目</w:t>
            </w:r>
          </w:p>
        </w:tc>
        <w:tc>
          <w:tcPr>
            <w:tcW w:w="3591"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Style w:val="48"/>
                <w:rFonts w:ascii="宋体" w:hAnsi="宋体" w:eastAsia="宋体" w:cs="宋体"/>
                <w:b/>
                <w:sz w:val="22"/>
                <w:szCs w:val="22"/>
              </w:rPr>
            </w:pPr>
            <w:r>
              <w:rPr>
                <w:rStyle w:val="48"/>
                <w:rFonts w:hint="eastAsia" w:ascii="宋体" w:hAnsi="宋体" w:eastAsia="宋体" w:cs="宋体"/>
                <w:b/>
                <w:sz w:val="22"/>
                <w:szCs w:val="22"/>
              </w:rPr>
              <w:t>评分要点</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1"/>
              <w:jc w:val="center"/>
              <w:textAlignment w:val="baseline"/>
              <w:rPr>
                <w:rStyle w:val="48"/>
                <w:rFonts w:ascii="宋体" w:hAnsi="宋体" w:eastAsia="宋体" w:cs="宋体"/>
                <w:b/>
                <w:sz w:val="22"/>
                <w:szCs w:val="22"/>
              </w:rPr>
            </w:pPr>
            <w:r>
              <w:rPr>
                <w:rStyle w:val="48"/>
                <w:rFonts w:hint="eastAsia" w:ascii="宋体" w:hAnsi="宋体" w:eastAsia="宋体" w:cs="宋体"/>
                <w:b/>
                <w:sz w:val="22"/>
                <w:szCs w:val="22"/>
              </w:rPr>
              <w:t>分值</w:t>
            </w:r>
          </w:p>
          <w:p>
            <w:pPr>
              <w:ind w:left="-51"/>
              <w:jc w:val="center"/>
              <w:textAlignment w:val="baseline"/>
              <w:rPr>
                <w:rStyle w:val="48"/>
                <w:rFonts w:ascii="宋体" w:hAnsi="宋体" w:eastAsia="宋体" w:cs="宋体"/>
                <w:b/>
                <w:sz w:val="22"/>
                <w:szCs w:val="22"/>
              </w:rPr>
            </w:pPr>
            <w:r>
              <w:rPr>
                <w:rStyle w:val="48"/>
                <w:rFonts w:hint="eastAsia" w:ascii="宋体" w:hAnsi="宋体" w:eastAsia="宋体" w:cs="宋体"/>
                <w:b/>
                <w:sz w:val="22"/>
                <w:szCs w:val="22"/>
              </w:rPr>
              <w:t>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宋体"/>
                <w:b/>
                <w:sz w:val="22"/>
                <w:szCs w:val="22"/>
              </w:rPr>
            </w:pPr>
            <w:r>
              <w:rPr>
                <w:rStyle w:val="48"/>
                <w:rFonts w:hint="eastAsia" w:ascii="宋体" w:hAnsi="宋体" w:eastAsia="宋体" w:cs="宋体"/>
                <w:b/>
                <w:sz w:val="22"/>
                <w:szCs w:val="22"/>
              </w:rPr>
              <w:t>商务技术分90分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1</w:t>
            </w:r>
          </w:p>
        </w:tc>
        <w:tc>
          <w:tcPr>
            <w:tcW w:w="6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Cs/>
                <w:sz w:val="22"/>
                <w:szCs w:val="22"/>
              </w:rPr>
            </w:pPr>
            <w:r>
              <w:rPr>
                <w:rFonts w:hint="eastAsia" w:ascii="宋体" w:hAnsi="宋体" w:eastAsia="宋体" w:cs="宋体"/>
                <w:bCs/>
                <w:sz w:val="22"/>
                <w:szCs w:val="22"/>
              </w:rPr>
              <w:t>同类项目业绩</w:t>
            </w:r>
          </w:p>
        </w:tc>
        <w:tc>
          <w:tcPr>
            <w:tcW w:w="3591" w:type="pct"/>
            <w:tcBorders>
              <w:top w:val="single" w:color="000000" w:sz="4" w:space="0"/>
              <w:left w:val="single" w:color="000000" w:sz="4" w:space="0"/>
              <w:bottom w:val="single" w:color="000000" w:sz="4" w:space="0"/>
              <w:right w:val="single" w:color="000000" w:sz="4" w:space="0"/>
            </w:tcBorders>
            <w:vAlign w:val="center"/>
          </w:tcPr>
          <w:p>
            <w:pPr>
              <w:pStyle w:val="3"/>
              <w:spacing w:line="400" w:lineRule="exact"/>
              <w:rPr>
                <w:rFonts w:ascii="宋体" w:hAnsi="宋体" w:cs="宋体"/>
                <w:sz w:val="22"/>
                <w:szCs w:val="22"/>
              </w:rPr>
            </w:pPr>
            <w:r>
              <w:rPr>
                <w:rFonts w:hint="eastAsia" w:ascii="宋体" w:hAnsi="宋体" w:cs="宋体"/>
                <w:sz w:val="22"/>
                <w:szCs w:val="22"/>
              </w:rPr>
              <w:t>供应商自2019年1月1日实施过白蚁防治类似（白蚁新建预防或治理或灭治业绩）业绩，1个业绩得0.5分，最高得1分。需提供合同及结算发票原件扫描件，否则不得分。</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1"/>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jc w:val="center"/>
        </w:trPr>
        <w:tc>
          <w:tcPr>
            <w:tcW w:w="326" w:type="pct"/>
            <w:tcBorders>
              <w:top w:val="single" w:color="000000" w:sz="4" w:space="0"/>
              <w:left w:val="single" w:color="000000" w:sz="4" w:space="0"/>
              <w:right w:val="single" w:color="000000" w:sz="4" w:space="0"/>
            </w:tcBorders>
            <w:vAlign w:val="center"/>
          </w:tcPr>
          <w:p>
            <w:pPr>
              <w:ind w:left="-50"/>
              <w:jc w:val="center"/>
              <w:textAlignment w:val="baseline"/>
              <w:rPr>
                <w:rFonts w:ascii="宋体" w:hAnsi="宋体" w:eastAsia="宋体" w:cs="宋体"/>
                <w:sz w:val="22"/>
                <w:szCs w:val="22"/>
              </w:rPr>
            </w:pPr>
            <w:r>
              <w:rPr>
                <w:rFonts w:hint="eastAsia" w:ascii="宋体" w:hAnsi="宋体" w:eastAsia="宋体" w:cs="宋体"/>
                <w:sz w:val="22"/>
                <w:szCs w:val="22"/>
              </w:rPr>
              <w:t>2</w:t>
            </w:r>
          </w:p>
        </w:tc>
        <w:tc>
          <w:tcPr>
            <w:tcW w:w="607" w:type="pct"/>
            <w:tcBorders>
              <w:top w:val="single" w:color="000000" w:sz="4" w:space="0"/>
              <w:left w:val="single" w:color="000000" w:sz="4" w:space="0"/>
              <w:right w:val="single" w:color="000000" w:sz="4" w:space="0"/>
            </w:tcBorders>
            <w:vAlign w:val="center"/>
          </w:tcPr>
          <w:p>
            <w:pPr>
              <w:spacing w:line="300" w:lineRule="exact"/>
              <w:jc w:val="center"/>
              <w:rPr>
                <w:rFonts w:ascii="宋体" w:hAnsi="宋体" w:eastAsia="宋体" w:cs="宋体"/>
                <w:sz w:val="22"/>
                <w:szCs w:val="22"/>
              </w:rPr>
            </w:pPr>
            <w:r>
              <w:rPr>
                <w:rFonts w:hint="eastAsia" w:ascii="宋体" w:hAnsi="宋体" w:eastAsia="宋体" w:cs="宋体"/>
                <w:sz w:val="22"/>
                <w:szCs w:val="22"/>
              </w:rPr>
              <w:t>供应商荣誉</w:t>
            </w:r>
          </w:p>
        </w:tc>
        <w:tc>
          <w:tcPr>
            <w:tcW w:w="3591" w:type="pct"/>
            <w:tcBorders>
              <w:top w:val="single" w:color="000000" w:sz="4" w:space="0"/>
              <w:left w:val="single" w:color="000000" w:sz="4" w:space="0"/>
              <w:right w:val="single" w:color="000000" w:sz="4" w:space="0"/>
            </w:tcBorders>
            <w:vAlign w:val="center"/>
          </w:tcPr>
          <w:p>
            <w:pPr>
              <w:spacing w:line="400" w:lineRule="exact"/>
              <w:rPr>
                <w:rFonts w:ascii="宋体" w:hAnsi="宋体" w:eastAsia="宋体" w:cs="宋体"/>
                <w:sz w:val="22"/>
                <w:szCs w:val="22"/>
              </w:rPr>
            </w:pPr>
            <w:r>
              <w:rPr>
                <w:rFonts w:hint="eastAsia" w:ascii="宋体" w:hAnsi="宋体" w:eastAsia="宋体" w:cs="宋体"/>
                <w:sz w:val="22"/>
                <w:szCs w:val="22"/>
              </w:rPr>
              <w:t>供应商曾获白蚁防治方面地市级及以上相关奖励的，每项得3分；获得过县区级相关奖励的，每项得1分；最高得6分。（若同一个项目以最高奖计分，只计一次）。</w:t>
            </w:r>
          </w:p>
          <w:p>
            <w:pPr>
              <w:spacing w:line="400" w:lineRule="exact"/>
              <w:rPr>
                <w:rFonts w:ascii="宋体" w:hAnsi="宋体" w:eastAsia="宋体" w:cs="宋体"/>
                <w:sz w:val="22"/>
                <w:szCs w:val="22"/>
              </w:rPr>
            </w:pPr>
            <w:r>
              <w:rPr>
                <w:rFonts w:hint="eastAsia" w:ascii="宋体" w:hAnsi="宋体" w:eastAsia="宋体" w:cs="宋体"/>
                <w:sz w:val="22"/>
                <w:szCs w:val="22"/>
              </w:rPr>
              <w:t>需提供相关证明材料原件扫描件，否则不得分。</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sz w:val="22"/>
                <w:szCs w:val="22"/>
              </w:rPr>
            </w:pPr>
            <w:r>
              <w:rPr>
                <w:rFonts w:hint="eastAsia" w:ascii="宋体" w:hAnsi="宋体" w:eastAsia="宋体" w:cs="宋体"/>
                <w:sz w:val="22"/>
                <w:szCs w:val="22"/>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sz w:val="22"/>
                <w:szCs w:val="22"/>
              </w:rPr>
            </w:pPr>
            <w:r>
              <w:rPr>
                <w:rFonts w:hint="eastAsia" w:ascii="宋体" w:hAnsi="宋体" w:eastAsia="宋体" w:cs="宋体"/>
                <w:sz w:val="22"/>
                <w:szCs w:val="22"/>
              </w:rPr>
              <w:t>3</w:t>
            </w:r>
          </w:p>
        </w:tc>
        <w:tc>
          <w:tcPr>
            <w:tcW w:w="12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sz w:val="22"/>
                <w:szCs w:val="22"/>
              </w:rPr>
            </w:pPr>
            <w:r>
              <w:rPr>
                <w:rFonts w:hint="eastAsia" w:ascii="宋体" w:hAnsi="宋体" w:eastAsia="宋体" w:cs="宋体"/>
                <w:sz w:val="22"/>
                <w:szCs w:val="22"/>
              </w:rPr>
              <w:t>项目现状调查</w:t>
            </w:r>
          </w:p>
        </w:tc>
        <w:tc>
          <w:tcPr>
            <w:tcW w:w="756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2"/>
                <w:szCs w:val="22"/>
              </w:rPr>
            </w:pPr>
            <w:r>
              <w:rPr>
                <w:rFonts w:hint="eastAsia" w:ascii="宋体" w:hAnsi="宋体" w:eastAsia="宋体" w:cs="宋体"/>
                <w:sz w:val="22"/>
                <w:szCs w:val="22"/>
              </w:rPr>
              <w:t>针对本项目的现状了解情况，项目实施区域的调研情况等由评委酌情给分。初查方法科学（0-1分）、内容全面（0-2分）、结果详实（0-2分）</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sz w:val="22"/>
                <w:szCs w:val="22"/>
              </w:rPr>
            </w:pPr>
            <w:r>
              <w:rPr>
                <w:rFonts w:hint="eastAsia" w:ascii="宋体" w:hAnsi="宋体" w:eastAsia="宋体" w:cs="宋体"/>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Cs/>
                <w:sz w:val="22"/>
                <w:szCs w:val="22"/>
              </w:rPr>
            </w:pPr>
            <w:r>
              <w:rPr>
                <w:rFonts w:hint="eastAsia" w:ascii="宋体" w:hAnsi="宋体" w:eastAsia="宋体" w:cs="宋体"/>
                <w:bCs/>
                <w:sz w:val="22"/>
                <w:szCs w:val="22"/>
              </w:rPr>
              <w:t>4</w:t>
            </w:r>
          </w:p>
        </w:tc>
        <w:tc>
          <w:tcPr>
            <w:tcW w:w="6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Cs/>
                <w:sz w:val="22"/>
                <w:szCs w:val="22"/>
              </w:rPr>
            </w:pPr>
            <w:r>
              <w:rPr>
                <w:rFonts w:hint="eastAsia" w:ascii="宋体" w:hAnsi="宋体" w:eastAsia="宋体" w:cs="宋体"/>
                <w:bCs/>
                <w:sz w:val="22"/>
                <w:szCs w:val="22"/>
              </w:rPr>
              <w:t>具体施工方案及措施</w:t>
            </w: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eastAsia="宋体" w:cs="宋体"/>
                <w:bCs/>
                <w:sz w:val="22"/>
                <w:szCs w:val="22"/>
              </w:rPr>
            </w:pPr>
            <w:r>
              <w:rPr>
                <w:rFonts w:hint="eastAsia" w:ascii="宋体" w:hAnsi="宋体" w:eastAsia="宋体" w:cs="宋体"/>
                <w:bCs/>
                <w:sz w:val="22"/>
                <w:szCs w:val="22"/>
              </w:rPr>
              <w:t>针对本项目提供的具体施工方案和采取的防治措施进行酌情给分：</w:t>
            </w:r>
          </w:p>
          <w:p>
            <w:pPr>
              <w:spacing w:line="300" w:lineRule="exact"/>
              <w:rPr>
                <w:rFonts w:ascii="宋体" w:hAnsi="宋体" w:eastAsia="宋体" w:cs="宋体"/>
                <w:bCs/>
                <w:sz w:val="22"/>
                <w:szCs w:val="22"/>
              </w:rPr>
            </w:pPr>
            <w:r>
              <w:rPr>
                <w:rFonts w:hint="eastAsia" w:ascii="宋体" w:hAnsi="宋体" w:eastAsia="宋体" w:cs="宋体"/>
                <w:bCs/>
                <w:sz w:val="22"/>
                <w:szCs w:val="22"/>
              </w:rPr>
              <w:t>1.提供的方案整体结构合理，条例清晰，表述准确，语句通顺。（0-4分）</w:t>
            </w:r>
          </w:p>
          <w:p>
            <w:pPr>
              <w:spacing w:line="300" w:lineRule="exact"/>
              <w:jc w:val="center"/>
              <w:rPr>
                <w:rFonts w:ascii="宋体" w:hAnsi="宋体" w:eastAsia="宋体" w:cs="宋体"/>
                <w:bCs/>
                <w:sz w:val="22"/>
                <w:szCs w:val="22"/>
              </w:rPr>
            </w:pPr>
            <w:r>
              <w:rPr>
                <w:rFonts w:hint="eastAsia" w:ascii="宋体" w:hAnsi="宋体" w:eastAsia="宋体" w:cs="宋体"/>
                <w:bCs/>
                <w:sz w:val="22"/>
                <w:szCs w:val="22"/>
              </w:rPr>
              <w:t>2.拟采用的方法科学、合理、可操作性强（0-3分），能满足白蚁治理实际需求。</w:t>
            </w:r>
          </w:p>
          <w:p>
            <w:pPr>
              <w:spacing w:line="300" w:lineRule="exact"/>
              <w:rPr>
                <w:rFonts w:ascii="宋体" w:hAnsi="宋体" w:eastAsia="宋体" w:cs="宋体"/>
                <w:bCs/>
                <w:sz w:val="22"/>
                <w:szCs w:val="22"/>
              </w:rPr>
            </w:pPr>
            <w:r>
              <w:rPr>
                <w:rFonts w:hint="eastAsia" w:ascii="宋体" w:hAnsi="宋体" w:eastAsia="宋体" w:cs="宋体"/>
                <w:bCs/>
                <w:sz w:val="22"/>
                <w:szCs w:val="22"/>
              </w:rPr>
              <w:t>（0-3分）</w:t>
            </w:r>
          </w:p>
          <w:p>
            <w:pPr>
              <w:spacing w:line="300" w:lineRule="exact"/>
              <w:rPr>
                <w:rFonts w:ascii="宋体" w:hAnsi="宋体" w:eastAsia="宋体" w:cs="宋体"/>
                <w:bCs/>
                <w:sz w:val="22"/>
                <w:szCs w:val="22"/>
              </w:rPr>
            </w:pPr>
            <w:r>
              <w:rPr>
                <w:rFonts w:hint="eastAsia" w:ascii="宋体" w:hAnsi="宋体" w:eastAsia="宋体" w:cs="宋体"/>
                <w:bCs/>
                <w:sz w:val="22"/>
                <w:szCs w:val="22"/>
              </w:rPr>
              <w:t>3.拟采用的技术先进性（0-3分），产品智能性（0-3分），药物环保低毒具有</w:t>
            </w:r>
          </w:p>
          <w:p>
            <w:pPr>
              <w:spacing w:line="300" w:lineRule="exact"/>
              <w:rPr>
                <w:rFonts w:ascii="宋体" w:hAnsi="宋体" w:eastAsia="宋体" w:cs="宋体"/>
                <w:sz w:val="22"/>
                <w:szCs w:val="22"/>
              </w:rPr>
            </w:pPr>
            <w:r>
              <w:rPr>
                <w:rFonts w:hint="eastAsia" w:ascii="宋体" w:hAnsi="宋体" w:eastAsia="宋体" w:cs="宋体"/>
                <w:bCs/>
                <w:sz w:val="22"/>
                <w:szCs w:val="22"/>
              </w:rPr>
              <w:t>针对性。（0-4分）</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Cs/>
                <w:sz w:val="22"/>
                <w:szCs w:val="22"/>
              </w:rPr>
            </w:pPr>
            <w:r>
              <w:rPr>
                <w:rFonts w:hint="eastAsia" w:ascii="宋体" w:hAnsi="宋体" w:eastAsia="宋体" w:cs="宋体"/>
                <w:bCs/>
                <w:sz w:val="22"/>
                <w:szCs w:val="22"/>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26" w:type="pct"/>
            <w:vMerge w:val="restart"/>
            <w:tcBorders>
              <w:top w:val="single" w:color="000000" w:sz="4" w:space="0"/>
              <w:left w:val="single" w:color="000000" w:sz="4" w:space="0"/>
              <w:right w:val="single" w:color="000000" w:sz="4" w:space="0"/>
            </w:tcBorders>
            <w:vAlign w:val="center"/>
          </w:tcPr>
          <w:p>
            <w:pPr>
              <w:spacing w:line="300" w:lineRule="exact"/>
              <w:jc w:val="center"/>
              <w:rPr>
                <w:rFonts w:ascii="宋体" w:hAnsi="宋体" w:eastAsia="宋体" w:cs="宋体"/>
                <w:bCs/>
                <w:sz w:val="22"/>
                <w:szCs w:val="22"/>
              </w:rPr>
            </w:pPr>
            <w:r>
              <w:rPr>
                <w:rFonts w:hint="eastAsia" w:ascii="宋体" w:hAnsi="宋体" w:eastAsia="宋体" w:cs="宋体"/>
                <w:bCs/>
                <w:sz w:val="22"/>
                <w:szCs w:val="22"/>
              </w:rPr>
              <w:t>5</w:t>
            </w:r>
          </w:p>
        </w:tc>
        <w:tc>
          <w:tcPr>
            <w:tcW w:w="607" w:type="pct"/>
            <w:vMerge w:val="restart"/>
            <w:tcBorders>
              <w:top w:val="single" w:color="000000" w:sz="4" w:space="0"/>
              <w:left w:val="single" w:color="000000" w:sz="4" w:space="0"/>
              <w:right w:val="single" w:color="000000" w:sz="4" w:space="0"/>
            </w:tcBorders>
            <w:vAlign w:val="center"/>
          </w:tcPr>
          <w:p>
            <w:pPr>
              <w:spacing w:line="300" w:lineRule="exact"/>
              <w:jc w:val="center"/>
              <w:rPr>
                <w:rFonts w:ascii="宋体" w:hAnsi="宋体" w:eastAsia="宋体" w:cs="宋体"/>
                <w:bCs/>
                <w:sz w:val="22"/>
                <w:szCs w:val="22"/>
              </w:rPr>
            </w:pPr>
            <w:r>
              <w:rPr>
                <w:rFonts w:hint="eastAsia" w:ascii="宋体" w:hAnsi="宋体" w:eastAsia="宋体" w:cs="宋体"/>
                <w:bCs/>
                <w:sz w:val="22"/>
                <w:szCs w:val="22"/>
              </w:rPr>
              <w:t>拟投入本项目人员情况</w:t>
            </w: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2"/>
                <w:szCs w:val="22"/>
              </w:rPr>
            </w:pPr>
            <w:r>
              <w:rPr>
                <w:rFonts w:hint="eastAsia" w:ascii="宋体" w:hAnsi="宋体" w:eastAsia="宋体" w:cs="宋体"/>
                <w:sz w:val="22"/>
                <w:szCs w:val="22"/>
              </w:rPr>
              <w:t>拟投入本项目的项目负责人具有白蚁防治专业工程师（含白蚁防治技师）中级职称证书的得2分；具有白蚁防治专业高级工程师（含白蚁防治高级技师）以上的得4分。需提供证书原件扫描件及开标前近三个月在供应商本单位交纳的社保证明，否则不得分。</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1"/>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326" w:type="pct"/>
            <w:vMerge w:val="continue"/>
            <w:tcBorders>
              <w:left w:val="single" w:color="000000" w:sz="4" w:space="0"/>
              <w:right w:val="single" w:color="000000" w:sz="4" w:space="0"/>
            </w:tcBorders>
            <w:vAlign w:val="center"/>
          </w:tcPr>
          <w:p>
            <w:pPr>
              <w:ind w:left="-50"/>
              <w:jc w:val="center"/>
              <w:textAlignment w:val="baseline"/>
              <w:rPr>
                <w:rStyle w:val="48"/>
                <w:rFonts w:ascii="宋体" w:hAnsi="宋体" w:eastAsia="宋体" w:cs="宋体"/>
                <w:bCs/>
                <w:sz w:val="22"/>
                <w:szCs w:val="22"/>
              </w:rPr>
            </w:pPr>
          </w:p>
        </w:tc>
        <w:tc>
          <w:tcPr>
            <w:tcW w:w="607" w:type="pct"/>
            <w:vMerge w:val="continue"/>
            <w:tcBorders>
              <w:left w:val="single" w:color="000000" w:sz="4" w:space="0"/>
              <w:right w:val="single" w:color="000000" w:sz="4" w:space="0"/>
            </w:tcBorders>
            <w:vAlign w:val="center"/>
          </w:tcPr>
          <w:p>
            <w:pPr>
              <w:ind w:left="-50"/>
              <w:jc w:val="center"/>
              <w:textAlignment w:val="baseline"/>
              <w:rPr>
                <w:rStyle w:val="48"/>
                <w:rFonts w:ascii="宋体" w:hAnsi="宋体" w:eastAsia="宋体" w:cs="宋体"/>
                <w:bCs/>
                <w:sz w:val="22"/>
                <w:szCs w:val="22"/>
              </w:rPr>
            </w:pP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2"/>
                <w:szCs w:val="22"/>
              </w:rPr>
            </w:pPr>
            <w:r>
              <w:rPr>
                <w:rFonts w:hint="eastAsia" w:ascii="宋体" w:hAnsi="宋体" w:eastAsia="宋体" w:cs="宋体"/>
                <w:sz w:val="22"/>
                <w:szCs w:val="22"/>
              </w:rPr>
              <w:t>投入本项目的项目组成员具有白蚁防治专业工程师及以上职称人员的，每人得2分，最高4分。需提供证书原件扫描件及开标前近三个月在供应商本单位交纳的社保证明，否则不得分。</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1"/>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26" w:type="pct"/>
            <w:vMerge w:val="continue"/>
            <w:tcBorders>
              <w:left w:val="single" w:color="000000" w:sz="4" w:space="0"/>
              <w:bottom w:val="single" w:color="000000" w:sz="4" w:space="0"/>
              <w:right w:val="single" w:color="000000" w:sz="4" w:space="0"/>
            </w:tcBorders>
            <w:vAlign w:val="center"/>
          </w:tcPr>
          <w:p>
            <w:pPr>
              <w:ind w:left="-50"/>
              <w:jc w:val="center"/>
              <w:textAlignment w:val="baseline"/>
              <w:rPr>
                <w:rFonts w:ascii="宋体" w:hAnsi="宋体" w:eastAsia="宋体" w:cs="宋体"/>
                <w:bCs/>
                <w:sz w:val="22"/>
                <w:szCs w:val="22"/>
              </w:rPr>
            </w:pPr>
          </w:p>
        </w:tc>
        <w:tc>
          <w:tcPr>
            <w:tcW w:w="607" w:type="pct"/>
            <w:vMerge w:val="continue"/>
            <w:tcBorders>
              <w:left w:val="single" w:color="000000" w:sz="4" w:space="0"/>
              <w:bottom w:val="single" w:color="000000" w:sz="4" w:space="0"/>
              <w:right w:val="single" w:color="000000" w:sz="4" w:space="0"/>
            </w:tcBorders>
            <w:vAlign w:val="center"/>
          </w:tcPr>
          <w:p>
            <w:pPr>
              <w:ind w:left="-50"/>
              <w:jc w:val="center"/>
              <w:textAlignment w:val="baseline"/>
              <w:rPr>
                <w:rStyle w:val="48"/>
                <w:rFonts w:ascii="宋体" w:hAnsi="宋体" w:eastAsia="宋体" w:cs="宋体"/>
                <w:bCs/>
                <w:sz w:val="22"/>
                <w:szCs w:val="22"/>
              </w:rPr>
            </w:pP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2"/>
                <w:szCs w:val="22"/>
              </w:rPr>
            </w:pPr>
            <w:r>
              <w:rPr>
                <w:rFonts w:hint="eastAsia" w:ascii="宋体" w:hAnsi="宋体" w:eastAsia="宋体" w:cs="宋体"/>
                <w:sz w:val="22"/>
                <w:szCs w:val="22"/>
              </w:rPr>
              <w:t>拟投入本项目施工人员具有白蚁岗位证书的专职人员不少于3人的，得1分，每增加1人得1分，最高得4分。需提供证书原件扫描件及开标前近三个月在供应商本单位交纳的社保证明，否则不得分。</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1"/>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6</w:t>
            </w:r>
          </w:p>
        </w:tc>
        <w:tc>
          <w:tcPr>
            <w:tcW w:w="6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Cs/>
                <w:sz w:val="22"/>
                <w:szCs w:val="22"/>
              </w:rPr>
            </w:pPr>
            <w:r>
              <w:rPr>
                <w:rFonts w:hint="eastAsia" w:ascii="宋体" w:hAnsi="宋体" w:eastAsia="宋体" w:cs="宋体"/>
                <w:bCs/>
                <w:sz w:val="22"/>
                <w:szCs w:val="22"/>
              </w:rPr>
              <w:t>专用设备</w:t>
            </w: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2"/>
                <w:szCs w:val="22"/>
              </w:rPr>
            </w:pPr>
            <w:r>
              <w:rPr>
                <w:rFonts w:hint="eastAsia" w:ascii="宋体" w:hAnsi="宋体" w:eastAsia="宋体" w:cs="宋体"/>
                <w:sz w:val="22"/>
                <w:szCs w:val="22"/>
              </w:rPr>
              <w:t>供应商自有专用交通工具不少于1辆，每超过1辆得1分，最高得2分（凭机动车行驶证原件扫描件，否则不得分；非供应商自有的不得分）。</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1"/>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7</w:t>
            </w:r>
          </w:p>
        </w:tc>
        <w:tc>
          <w:tcPr>
            <w:tcW w:w="6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Cs/>
                <w:sz w:val="22"/>
                <w:szCs w:val="22"/>
              </w:rPr>
            </w:pPr>
            <w:r>
              <w:rPr>
                <w:rFonts w:hint="eastAsia" w:ascii="宋体" w:hAnsi="宋体" w:eastAsia="宋体" w:cs="宋体"/>
                <w:sz w:val="22"/>
                <w:szCs w:val="22"/>
              </w:rPr>
              <w:t>内部管理方案</w:t>
            </w: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2"/>
                <w:szCs w:val="22"/>
              </w:rPr>
            </w:pPr>
            <w:r>
              <w:rPr>
                <w:rFonts w:hint="eastAsia" w:ascii="宋体" w:hAnsi="宋体" w:eastAsia="宋体" w:cs="宋体"/>
                <w:sz w:val="22"/>
                <w:szCs w:val="22"/>
              </w:rPr>
              <w:t>根据供应商内部管理的措施及考核制度由评委酌情给分0-4分</w:t>
            </w:r>
            <w:r>
              <w:rPr>
                <w:rStyle w:val="48"/>
                <w:rFonts w:hint="eastAsia" w:ascii="宋体" w:hAnsi="宋体" w:eastAsia="宋体" w:cs="宋体"/>
                <w:bCs/>
                <w:sz w:val="22"/>
                <w:szCs w:val="22"/>
              </w:rPr>
              <w:t>。</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1"/>
              <w:jc w:val="center"/>
              <w:textAlignment w:val="baseline"/>
              <w:rPr>
                <w:rFonts w:ascii="宋体" w:hAnsi="宋体" w:eastAsia="宋体" w:cs="宋体"/>
                <w:bCs/>
                <w:sz w:val="22"/>
                <w:szCs w:val="22"/>
              </w:rPr>
            </w:pPr>
            <w:r>
              <w:rPr>
                <w:rFonts w:hint="eastAsia" w:ascii="宋体" w:hAnsi="宋体" w:eastAsia="宋体" w:cs="宋体"/>
                <w:bCs/>
                <w:sz w:val="22"/>
                <w:szCs w:val="22"/>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8</w:t>
            </w:r>
          </w:p>
        </w:tc>
        <w:tc>
          <w:tcPr>
            <w:tcW w:w="60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sz w:val="22"/>
                <w:szCs w:val="22"/>
              </w:rPr>
            </w:pPr>
            <w:r>
              <w:rPr>
                <w:rFonts w:hint="eastAsia" w:ascii="宋体" w:hAnsi="宋体" w:eastAsia="宋体" w:cs="宋体"/>
                <w:sz w:val="22"/>
                <w:szCs w:val="22"/>
              </w:rPr>
              <w:t>资料编制方案</w:t>
            </w:r>
          </w:p>
        </w:tc>
        <w:tc>
          <w:tcPr>
            <w:tcW w:w="3591" w:type="pct"/>
            <w:tcBorders>
              <w:top w:val="single" w:color="000000" w:sz="4" w:space="0"/>
              <w:left w:val="single" w:color="000000" w:sz="4" w:space="0"/>
              <w:bottom w:val="single" w:color="000000" w:sz="4" w:space="0"/>
              <w:right w:val="single" w:color="000000" w:sz="4" w:space="0"/>
            </w:tcBorders>
            <w:vAlign w:val="center"/>
          </w:tcPr>
          <w:p>
            <w:pPr>
              <w:tabs>
                <w:tab w:val="left" w:pos="1080"/>
              </w:tabs>
              <w:spacing w:line="400" w:lineRule="exact"/>
              <w:textAlignment w:val="baseline"/>
              <w:rPr>
                <w:rStyle w:val="48"/>
                <w:rFonts w:ascii="宋体" w:hAnsi="宋体" w:eastAsia="宋体" w:cs="宋体"/>
                <w:sz w:val="22"/>
                <w:szCs w:val="22"/>
              </w:rPr>
            </w:pPr>
            <w:r>
              <w:rPr>
                <w:rFonts w:hint="eastAsia" w:ascii="宋体" w:hAnsi="宋体" w:eastAsia="宋体" w:cs="宋体"/>
                <w:sz w:val="22"/>
                <w:szCs w:val="22"/>
              </w:rPr>
              <w:t>根据供应商如何</w:t>
            </w:r>
            <w:r>
              <w:rPr>
                <w:rStyle w:val="48"/>
                <w:rFonts w:hint="eastAsia" w:ascii="宋体" w:hAnsi="宋体" w:eastAsia="宋体" w:cs="宋体"/>
                <w:sz w:val="22"/>
                <w:szCs w:val="22"/>
              </w:rPr>
              <w:t xml:space="preserve">编制《衢江区文物建筑白蚁危害专项调研报告》、编制《衢 </w:t>
            </w:r>
          </w:p>
          <w:p>
            <w:pPr>
              <w:tabs>
                <w:tab w:val="left" w:pos="1080"/>
              </w:tabs>
              <w:spacing w:line="400" w:lineRule="exact"/>
              <w:textAlignment w:val="baseline"/>
              <w:rPr>
                <w:rFonts w:ascii="宋体" w:hAnsi="宋体" w:eastAsia="宋体" w:cs="宋体"/>
                <w:sz w:val="22"/>
                <w:szCs w:val="22"/>
              </w:rPr>
            </w:pPr>
            <w:r>
              <w:rPr>
                <w:rStyle w:val="48"/>
                <w:rFonts w:hint="eastAsia" w:ascii="宋体" w:hAnsi="宋体" w:eastAsia="宋体" w:cs="宋体"/>
                <w:sz w:val="22"/>
                <w:szCs w:val="22"/>
              </w:rPr>
              <w:t>江区文物建筑白蚁防治示范项目总结报告》、编制《衢江区文物保护单位白蚁防治宣传册》、编制《衢江区文物保护单位白蚁防治日常管理工作建议书》、《衢江区文物建筑白蚁防治示范经验总结报告》方案</w:t>
            </w:r>
            <w:r>
              <w:rPr>
                <w:rFonts w:hint="eastAsia" w:ascii="宋体" w:hAnsi="宋体" w:eastAsia="宋体" w:cs="宋体"/>
                <w:sz w:val="22"/>
                <w:szCs w:val="22"/>
              </w:rPr>
              <w:t>由评委酌情给分0-5分</w:t>
            </w:r>
            <w:r>
              <w:rPr>
                <w:rStyle w:val="48"/>
                <w:rFonts w:hint="eastAsia" w:ascii="宋体" w:hAnsi="宋体" w:eastAsia="宋体" w:cs="宋体"/>
                <w:bCs/>
                <w:sz w:val="22"/>
                <w:szCs w:val="22"/>
              </w:rPr>
              <w:t>。</w:t>
            </w:r>
            <w:r>
              <w:rPr>
                <w:rFonts w:hint="eastAsia" w:ascii="宋体" w:hAnsi="宋体" w:eastAsia="宋体" w:cs="宋体"/>
                <w:color w:val="000000"/>
                <w:kern w:val="0"/>
                <w:sz w:val="28"/>
                <w:szCs w:val="28"/>
              </w:rPr>
              <w:t xml:space="preserve"> </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1"/>
              <w:jc w:val="center"/>
              <w:textAlignment w:val="baseline"/>
              <w:rPr>
                <w:rFonts w:ascii="宋体" w:hAnsi="宋体" w:eastAsia="宋体" w:cs="宋体"/>
                <w:bCs/>
                <w:sz w:val="22"/>
                <w:szCs w:val="22"/>
              </w:rPr>
            </w:pPr>
            <w:r>
              <w:rPr>
                <w:rFonts w:hint="eastAsia" w:ascii="宋体" w:hAnsi="宋体" w:eastAsia="宋体" w:cs="宋体"/>
                <w:bCs/>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9</w:t>
            </w:r>
          </w:p>
        </w:tc>
        <w:tc>
          <w:tcPr>
            <w:tcW w:w="607"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Fonts w:hint="eastAsia" w:ascii="宋体" w:hAnsi="宋体" w:eastAsia="宋体" w:cs="宋体"/>
                <w:bCs/>
                <w:sz w:val="22"/>
                <w:szCs w:val="22"/>
              </w:rPr>
              <w:t>质量保证措施</w:t>
            </w:r>
          </w:p>
        </w:tc>
        <w:tc>
          <w:tcPr>
            <w:tcW w:w="3591" w:type="pct"/>
            <w:tcBorders>
              <w:top w:val="single" w:color="000000" w:sz="4" w:space="0"/>
              <w:left w:val="single" w:color="000000" w:sz="4" w:space="0"/>
              <w:bottom w:val="single" w:color="000000" w:sz="4" w:space="0"/>
              <w:right w:val="single" w:color="000000" w:sz="4" w:space="0"/>
            </w:tcBorders>
            <w:vAlign w:val="center"/>
          </w:tcPr>
          <w:p>
            <w:pPr>
              <w:tabs>
                <w:tab w:val="left" w:pos="1080"/>
              </w:tabs>
              <w:spacing w:line="400" w:lineRule="exact"/>
              <w:textAlignment w:val="baseline"/>
              <w:rPr>
                <w:rFonts w:ascii="宋体" w:hAnsi="宋体" w:eastAsia="宋体" w:cs="宋体"/>
                <w:sz w:val="22"/>
                <w:szCs w:val="22"/>
              </w:rPr>
            </w:pPr>
            <w:r>
              <w:rPr>
                <w:rStyle w:val="48"/>
                <w:rFonts w:hint="eastAsia" w:ascii="宋体" w:hAnsi="宋体" w:eastAsia="宋体" w:cs="宋体"/>
                <w:sz w:val="22"/>
                <w:szCs w:val="22"/>
              </w:rPr>
              <w:t>根据各供应商提供的确保防治进度、制定的服务作业时间安排及质量保证措施等的具体方案由评委酌情给分0-5分。</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Fonts w:ascii="宋体" w:hAnsi="宋体" w:eastAsia="宋体" w:cs="宋体"/>
                <w:bCs/>
                <w:sz w:val="22"/>
                <w:szCs w:val="22"/>
              </w:rPr>
            </w:pPr>
            <w:r>
              <w:rPr>
                <w:rFonts w:hint="eastAsia" w:ascii="宋体" w:hAnsi="宋体" w:eastAsia="宋体" w:cs="宋体"/>
                <w:bCs/>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Fonts w:hint="eastAsia" w:ascii="宋体" w:hAnsi="宋体" w:eastAsia="宋体" w:cs="宋体"/>
                <w:bCs/>
                <w:sz w:val="22"/>
                <w:szCs w:val="22"/>
              </w:rPr>
              <w:t>10</w:t>
            </w:r>
          </w:p>
        </w:tc>
        <w:tc>
          <w:tcPr>
            <w:tcW w:w="607"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Fonts w:hint="eastAsia" w:ascii="宋体" w:hAnsi="宋体" w:eastAsia="宋体" w:cs="宋体"/>
                <w:bCs/>
                <w:sz w:val="22"/>
                <w:szCs w:val="22"/>
              </w:rPr>
              <w:t>安全保障措施</w:t>
            </w:r>
          </w:p>
        </w:tc>
        <w:tc>
          <w:tcPr>
            <w:tcW w:w="3591" w:type="pct"/>
            <w:tcBorders>
              <w:top w:val="single" w:color="000000" w:sz="4" w:space="0"/>
              <w:left w:val="single" w:color="000000" w:sz="4" w:space="0"/>
              <w:bottom w:val="single" w:color="000000" w:sz="4" w:space="0"/>
              <w:right w:val="single" w:color="000000" w:sz="4" w:space="0"/>
            </w:tcBorders>
            <w:vAlign w:val="center"/>
          </w:tcPr>
          <w:p>
            <w:pPr>
              <w:tabs>
                <w:tab w:val="left" w:pos="1080"/>
              </w:tabs>
              <w:spacing w:line="400" w:lineRule="exact"/>
              <w:textAlignment w:val="baseline"/>
              <w:rPr>
                <w:rStyle w:val="48"/>
                <w:rFonts w:ascii="宋体" w:hAnsi="宋体" w:eastAsia="宋体" w:cs="宋体"/>
                <w:sz w:val="22"/>
                <w:szCs w:val="22"/>
              </w:rPr>
            </w:pPr>
            <w:r>
              <w:rPr>
                <w:rStyle w:val="48"/>
                <w:rFonts w:hint="eastAsia" w:ascii="宋体" w:hAnsi="宋体" w:eastAsia="宋体" w:cs="宋体"/>
                <w:sz w:val="22"/>
                <w:szCs w:val="22"/>
              </w:rPr>
              <w:t>根据各供应商提供的安全保障措施，安全生产责任制分配等由评委酌情给分0-5分。</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Fonts w:ascii="宋体" w:hAnsi="宋体" w:eastAsia="宋体" w:cs="宋体"/>
                <w:bCs/>
                <w:sz w:val="22"/>
                <w:szCs w:val="22"/>
              </w:rPr>
            </w:pPr>
            <w:r>
              <w:rPr>
                <w:rFonts w:hint="eastAsia" w:ascii="宋体" w:hAnsi="宋体" w:eastAsia="宋体" w:cs="宋体"/>
                <w:bCs/>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11</w:t>
            </w:r>
          </w:p>
        </w:tc>
        <w:tc>
          <w:tcPr>
            <w:tcW w:w="607"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Fonts w:hint="eastAsia" w:ascii="宋体" w:hAnsi="宋体" w:eastAsia="宋体" w:cs="宋体"/>
                <w:bCs/>
                <w:sz w:val="22"/>
                <w:szCs w:val="22"/>
              </w:rPr>
              <w:t>验收方案</w:t>
            </w:r>
          </w:p>
        </w:tc>
        <w:tc>
          <w:tcPr>
            <w:tcW w:w="3591" w:type="pct"/>
            <w:tcBorders>
              <w:top w:val="single" w:color="000000" w:sz="4" w:space="0"/>
              <w:left w:val="single" w:color="000000" w:sz="4" w:space="0"/>
              <w:bottom w:val="single" w:color="000000" w:sz="4" w:space="0"/>
              <w:right w:val="single" w:color="000000" w:sz="4" w:space="0"/>
            </w:tcBorders>
            <w:vAlign w:val="center"/>
          </w:tcPr>
          <w:p>
            <w:pPr>
              <w:tabs>
                <w:tab w:val="left" w:pos="1080"/>
              </w:tabs>
              <w:spacing w:line="400" w:lineRule="exact"/>
              <w:textAlignment w:val="baseline"/>
              <w:rPr>
                <w:rFonts w:ascii="宋体" w:hAnsi="宋体" w:eastAsia="宋体" w:cs="宋体"/>
                <w:bCs/>
                <w:sz w:val="22"/>
                <w:szCs w:val="22"/>
              </w:rPr>
            </w:pPr>
            <w:r>
              <w:rPr>
                <w:rStyle w:val="48"/>
                <w:rFonts w:hint="eastAsia" w:ascii="宋体" w:hAnsi="宋体" w:eastAsia="宋体" w:cs="宋体"/>
                <w:bCs/>
                <w:sz w:val="22"/>
                <w:szCs w:val="22"/>
              </w:rPr>
              <w:t>根据各供应商提供的具体验收方案由评委酌情给分0-5分。</w:t>
            </w:r>
          </w:p>
        </w:tc>
        <w:tc>
          <w:tcPr>
            <w:tcW w:w="474" w:type="pct"/>
            <w:tcBorders>
              <w:top w:val="single" w:color="000000" w:sz="4" w:space="0"/>
              <w:left w:val="single" w:color="000000" w:sz="4" w:space="0"/>
              <w:bottom w:val="single" w:color="000000" w:sz="4" w:space="0"/>
              <w:right w:val="single" w:color="000000" w:sz="4" w:space="0"/>
            </w:tcBorders>
            <w:vAlign w:val="center"/>
          </w:tcPr>
          <w:p>
            <w:pPr>
              <w:ind w:left="-50"/>
              <w:jc w:val="center"/>
              <w:textAlignment w:val="baseline"/>
              <w:rPr>
                <w:rFonts w:ascii="宋体" w:hAnsi="宋体" w:eastAsia="宋体" w:cs="宋体"/>
                <w:bCs/>
                <w:sz w:val="22"/>
                <w:szCs w:val="22"/>
              </w:rPr>
            </w:pPr>
            <w:r>
              <w:rPr>
                <w:rFonts w:hint="eastAsia" w:ascii="宋体" w:hAnsi="宋体" w:eastAsia="宋体" w:cs="宋体"/>
                <w:bCs/>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12</w:t>
            </w:r>
          </w:p>
        </w:tc>
        <w:tc>
          <w:tcPr>
            <w:tcW w:w="607"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突发事件应急方案</w:t>
            </w: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textAlignment w:val="baseline"/>
              <w:rPr>
                <w:rFonts w:ascii="宋体" w:hAnsi="宋体" w:eastAsia="宋体" w:cs="宋体"/>
                <w:bCs/>
                <w:sz w:val="22"/>
                <w:szCs w:val="22"/>
              </w:rPr>
            </w:pPr>
            <w:r>
              <w:rPr>
                <w:rStyle w:val="48"/>
                <w:rFonts w:hint="eastAsia" w:ascii="宋体" w:hAnsi="宋体" w:eastAsia="宋体" w:cs="宋体"/>
                <w:bCs/>
                <w:sz w:val="22"/>
                <w:szCs w:val="22"/>
              </w:rPr>
              <w:t>针对本项目突发事件提供的具体应急方案、措施等酌情给分0-5分。</w:t>
            </w:r>
          </w:p>
        </w:tc>
        <w:tc>
          <w:tcPr>
            <w:tcW w:w="474"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13</w:t>
            </w:r>
          </w:p>
        </w:tc>
        <w:tc>
          <w:tcPr>
            <w:tcW w:w="607"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售后服务</w:t>
            </w: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textAlignment w:val="baseline"/>
              <w:rPr>
                <w:rFonts w:ascii="宋体" w:hAnsi="宋体" w:eastAsia="宋体" w:cs="宋体"/>
                <w:sz w:val="22"/>
                <w:szCs w:val="22"/>
              </w:rPr>
            </w:pPr>
            <w:r>
              <w:rPr>
                <w:rStyle w:val="48"/>
                <w:rFonts w:hint="eastAsia" w:ascii="宋体" w:hAnsi="宋体" w:eastAsia="宋体" w:cs="宋体"/>
                <w:sz w:val="22"/>
                <w:szCs w:val="22"/>
              </w:rPr>
              <w:t>根据售后服务承诺的范围、完善程度、服务便利性、售后服务人员情况等由评委酌情给分0-5分。</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before="120"/>
              <w:jc w:val="center"/>
              <w:textAlignment w:val="baseline"/>
              <w:rPr>
                <w:rFonts w:ascii="宋体" w:hAnsi="宋体" w:eastAsia="宋体" w:cs="宋体"/>
                <w:bCs/>
                <w:sz w:val="22"/>
                <w:szCs w:val="22"/>
              </w:rPr>
            </w:pPr>
            <w:r>
              <w:rPr>
                <w:rStyle w:val="48"/>
                <w:rFonts w:hint="eastAsia" w:ascii="宋体" w:hAnsi="宋体" w:eastAsia="宋体" w:cs="宋体"/>
                <w:bCs/>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14</w:t>
            </w:r>
          </w:p>
        </w:tc>
        <w:tc>
          <w:tcPr>
            <w:tcW w:w="607"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档案管理</w:t>
            </w: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textAlignment w:val="baseline"/>
              <w:rPr>
                <w:rStyle w:val="48"/>
                <w:rFonts w:ascii="宋体" w:hAnsi="宋体" w:eastAsia="宋体" w:cs="宋体"/>
                <w:sz w:val="22"/>
                <w:szCs w:val="22"/>
              </w:rPr>
            </w:pPr>
            <w:r>
              <w:rPr>
                <w:rStyle w:val="48"/>
                <w:rFonts w:hint="eastAsia" w:ascii="宋体" w:hAnsi="宋体" w:eastAsia="宋体" w:cs="宋体"/>
                <w:sz w:val="22"/>
                <w:szCs w:val="22"/>
              </w:rPr>
              <w:t>施工记录档案资料管理的具体操作方案0-5分</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before="120"/>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15</w:t>
            </w:r>
          </w:p>
        </w:tc>
        <w:tc>
          <w:tcPr>
            <w:tcW w:w="607"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合理化建议</w:t>
            </w:r>
          </w:p>
        </w:tc>
        <w:tc>
          <w:tcPr>
            <w:tcW w:w="3591" w:type="pct"/>
            <w:tcBorders>
              <w:top w:val="single" w:color="000000" w:sz="4" w:space="0"/>
              <w:left w:val="single" w:color="000000" w:sz="4" w:space="0"/>
              <w:bottom w:val="single" w:color="000000" w:sz="4" w:space="0"/>
              <w:right w:val="single" w:color="000000" w:sz="4" w:space="0"/>
            </w:tcBorders>
            <w:vAlign w:val="center"/>
          </w:tcPr>
          <w:p>
            <w:pPr>
              <w:spacing w:line="400" w:lineRule="exact"/>
              <w:textAlignment w:val="baseline"/>
              <w:rPr>
                <w:rStyle w:val="48"/>
                <w:rFonts w:ascii="宋体" w:hAnsi="宋体" w:eastAsia="宋体" w:cs="宋体"/>
                <w:sz w:val="22"/>
                <w:szCs w:val="22"/>
              </w:rPr>
            </w:pPr>
            <w:r>
              <w:rPr>
                <w:rStyle w:val="48"/>
                <w:rFonts w:hint="eastAsia" w:ascii="宋体" w:hAnsi="宋体" w:eastAsia="宋体" w:cs="宋体"/>
                <w:sz w:val="22"/>
                <w:szCs w:val="22"/>
              </w:rPr>
              <w:t>针对本项目防治技术工作中的合理化及建设性意见0-5分</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before="120"/>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spacing w:before="120"/>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报价分10分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9" w:hRule="atLeast"/>
          <w:jc w:val="center"/>
        </w:trPr>
        <w:tc>
          <w:tcPr>
            <w:tcW w:w="326" w:type="pct"/>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hint="eastAsia" w:ascii="宋体" w:hAnsi="宋体" w:eastAsia="宋体" w:cs="宋体"/>
                <w:bCs/>
                <w:sz w:val="22"/>
                <w:szCs w:val="22"/>
                <w:lang w:val="en-US" w:eastAsia="zh-CN"/>
              </w:rPr>
            </w:pPr>
            <w:r>
              <w:rPr>
                <w:rStyle w:val="48"/>
                <w:rFonts w:hint="eastAsia" w:ascii="宋体" w:hAnsi="宋体" w:eastAsia="宋体" w:cs="宋体"/>
                <w:bCs/>
                <w:sz w:val="22"/>
                <w:szCs w:val="22"/>
              </w:rPr>
              <w:t>1</w:t>
            </w:r>
            <w:r>
              <w:rPr>
                <w:rStyle w:val="48"/>
                <w:rFonts w:hint="eastAsia" w:ascii="宋体" w:hAnsi="宋体" w:eastAsia="宋体" w:cs="宋体"/>
                <w:bCs/>
                <w:sz w:val="22"/>
                <w:szCs w:val="22"/>
                <w:lang w:val="en-US" w:eastAsia="zh-CN"/>
              </w:rPr>
              <w:t>6</w:t>
            </w:r>
          </w:p>
        </w:tc>
        <w:tc>
          <w:tcPr>
            <w:tcW w:w="4198" w:type="pct"/>
            <w:gridSpan w:val="2"/>
            <w:tcBorders>
              <w:top w:val="single" w:color="000000" w:sz="4" w:space="0"/>
              <w:left w:val="single" w:color="000000" w:sz="4" w:space="0"/>
              <w:bottom w:val="single" w:color="000000" w:sz="4" w:space="0"/>
              <w:right w:val="single" w:color="000000" w:sz="4" w:space="0"/>
            </w:tcBorders>
            <w:vAlign w:val="center"/>
          </w:tcPr>
          <w:p>
            <w:pPr>
              <w:spacing w:after="120"/>
              <w:textAlignment w:val="baseline"/>
              <w:rPr>
                <w:rStyle w:val="48"/>
                <w:rFonts w:ascii="宋体" w:hAnsi="宋体" w:eastAsia="宋体" w:cs="宋体"/>
                <w:sz w:val="22"/>
                <w:szCs w:val="22"/>
              </w:rPr>
            </w:pPr>
            <w:r>
              <w:rPr>
                <w:rStyle w:val="48"/>
                <w:rFonts w:hint="eastAsia" w:ascii="宋体" w:hAnsi="宋体" w:eastAsia="宋体" w:cs="宋体"/>
                <w:sz w:val="22"/>
                <w:szCs w:val="22"/>
              </w:rPr>
              <w:t>本项目设最高限价</w:t>
            </w:r>
            <w:r>
              <w:rPr>
                <w:rFonts w:hint="eastAsia" w:ascii="宋体" w:hAnsi="宋体" w:eastAsia="宋体" w:cs="宋体"/>
                <w:sz w:val="22"/>
                <w:szCs w:val="22"/>
              </w:rPr>
              <w:t>100万元</w:t>
            </w:r>
            <w:r>
              <w:rPr>
                <w:rStyle w:val="48"/>
                <w:rFonts w:hint="eastAsia" w:ascii="宋体" w:hAnsi="宋体" w:eastAsia="宋体" w:cs="宋体"/>
                <w:sz w:val="22"/>
                <w:szCs w:val="22"/>
              </w:rPr>
              <w:t>，以有效报价的最低价为评标基准价，其价格分为满分。其他供应商的价格分按照下列公式计算：投标报价得分=（评标基准价/投标报价）*10%*100，投标报价金额超过预算价或最高限价的，为无效响应文件。</w:t>
            </w:r>
          </w:p>
        </w:tc>
        <w:tc>
          <w:tcPr>
            <w:tcW w:w="474" w:type="pct"/>
            <w:tcBorders>
              <w:top w:val="single" w:color="000000" w:sz="4" w:space="0"/>
              <w:left w:val="single" w:color="000000" w:sz="4" w:space="0"/>
              <w:bottom w:val="single" w:color="000000" w:sz="4" w:space="0"/>
              <w:right w:val="single" w:color="000000" w:sz="4" w:space="0"/>
            </w:tcBorders>
            <w:vAlign w:val="center"/>
          </w:tcPr>
          <w:p>
            <w:pPr>
              <w:spacing w:before="120"/>
              <w:jc w:val="center"/>
              <w:textAlignment w:val="baseline"/>
              <w:rPr>
                <w:rStyle w:val="48"/>
                <w:rFonts w:ascii="宋体" w:hAnsi="宋体" w:eastAsia="宋体" w:cs="宋体"/>
                <w:bCs/>
                <w:sz w:val="22"/>
                <w:szCs w:val="22"/>
              </w:rPr>
            </w:pPr>
            <w:r>
              <w:rPr>
                <w:rStyle w:val="48"/>
                <w:rFonts w:hint="eastAsia" w:ascii="宋体" w:hAnsi="宋体" w:eastAsia="宋体" w:cs="宋体"/>
                <w:bCs/>
                <w:sz w:val="22"/>
                <w:szCs w:val="22"/>
              </w:rPr>
              <w:t>10分</w:t>
            </w:r>
          </w:p>
        </w:tc>
      </w:tr>
    </w:tbl>
    <w:p>
      <w:pPr>
        <w:spacing w:line="336" w:lineRule="auto"/>
        <w:outlineLvl w:val="1"/>
      </w:pPr>
      <w:r>
        <w:rPr>
          <w:rFonts w:hint="eastAsia" w:ascii="宋体" w:hAnsi="宋体" w:eastAsia="宋体" w:cs="宋体"/>
          <w:b/>
          <w:bCs/>
          <w:color w:val="000000"/>
          <w:kern w:val="0"/>
          <w:sz w:val="24"/>
        </w:rPr>
        <w:t xml:space="preserve">政策功能的投标价格扣除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1、“投标价格”是指符合相关政策要求，按一定比例对投标报价进行政策功能的扣除后，仅用作价格分评分的价格（成交价及合同价仍以其磋商报价为准）。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2、投标人为小微（监狱）企业且服务由供应商自行承接，即提供服务的人员为供应商依照《中华人民共和国劳动合同法》订立劳动合同的从业人员，其投标价格为投标报价扣除 20%，即投标报价*80%；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3、残疾人福利性单位参加投标【提供《残疾人福利性单位声明函》】，视为小型、微型企业，享受小微企业政策扶持。 此项由评标委员会集体核实后统一打分。 </w:t>
      </w:r>
    </w:p>
    <w:p>
      <w:pPr>
        <w:autoSpaceDE w:val="0"/>
        <w:autoSpaceDN w:val="0"/>
        <w:adjustRightInd w:val="0"/>
        <w:snapToGrid w:val="0"/>
        <w:spacing w:line="360" w:lineRule="auto"/>
        <w:ind w:firstLine="482" w:firstLineChars="200"/>
        <w:outlineLvl w:val="1"/>
        <w:rPr>
          <w:rFonts w:ascii="宋体" w:hAnsi="宋体" w:eastAsia="宋体" w:cs="宋体"/>
          <w:b/>
          <w:bCs/>
          <w:sz w:val="24"/>
          <w:lang w:val="zh-CN"/>
        </w:rPr>
      </w:pPr>
      <w:r>
        <w:rPr>
          <w:rFonts w:hint="eastAsia" w:ascii="宋体" w:hAnsi="宋体" w:eastAsia="宋体" w:cs="宋体"/>
          <w:b/>
          <w:bCs/>
          <w:sz w:val="24"/>
          <w:lang w:val="zh-CN"/>
        </w:rPr>
        <w:t>五、开评标程序</w:t>
      </w:r>
      <w:bookmarkEnd w:id="74"/>
      <w:bookmarkEnd w:id="75"/>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z w:val="24"/>
        </w:rPr>
        <w:t>采购组织机构将按照采购文件规定的时间通过“政府采购云平台”组织开标、开启响应文件，所有供应商均应当准时在线参加。</w:t>
      </w:r>
      <w:r>
        <w:rPr>
          <w:rFonts w:hint="eastAsia" w:ascii="宋体" w:hAnsi="宋体" w:eastAsia="宋体" w:cs="宋体"/>
          <w:color w:val="000000"/>
          <w:kern w:val="0"/>
          <w:sz w:val="24"/>
        </w:rPr>
        <w:t>投标供应商如不参加开标大会的，视同认可开标结果，事后不得对采购相关人员、开标过程和开标结果提出异议，同时投标供应商因未在线参加开标而导致响应文件无法按时解密等一切后果由供应商自己承担。</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kern w:val="0"/>
          <w:sz w:val="24"/>
        </w:rPr>
        <w:t>向各投标供应商发出电子加密响应文件【开始解密】通知，由供应商按采购文件规定的时间内自行进行响应文件解密。投标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r>
        <w:rPr>
          <w:rFonts w:hint="eastAsia" w:ascii="宋体" w:hAnsi="宋体" w:eastAsia="宋体" w:cs="宋体"/>
          <w:color w:val="000000"/>
          <w:sz w:val="24"/>
        </w:rPr>
        <w:t>。</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kern w:val="0"/>
          <w:sz w:val="24"/>
        </w:rPr>
        <w:t>响应文件解密结束</w:t>
      </w:r>
      <w:r>
        <w:rPr>
          <w:rFonts w:hint="eastAsia" w:ascii="宋体" w:hAnsi="宋体" w:eastAsia="宋体" w:cs="宋体"/>
          <w:color w:val="000000"/>
          <w:sz w:val="24"/>
        </w:rPr>
        <w:t>，采购人和采购代理机构依法对谈判供应商的资格进行审查。</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kern w:val="0"/>
          <w:sz w:val="24"/>
        </w:rPr>
        <w:t>开启资格审查通过的投标供应商的商务技术文件进入符合性审查、商务技术评审</w:t>
      </w:r>
      <w:r>
        <w:rPr>
          <w:rFonts w:hint="eastAsia" w:ascii="宋体" w:hAnsi="宋体" w:eastAsia="宋体" w:cs="宋体"/>
          <w:color w:val="000000"/>
          <w:sz w:val="24"/>
        </w:rPr>
        <w:t>。</w:t>
      </w:r>
    </w:p>
    <w:p>
      <w:pPr>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kern w:val="0"/>
          <w:sz w:val="24"/>
        </w:rPr>
        <w:t>通过政采云平台公布符合性审查、</w:t>
      </w:r>
      <w:r>
        <w:rPr>
          <w:rFonts w:hint="eastAsia" w:ascii="宋体" w:hAnsi="宋体" w:eastAsia="宋体" w:cs="宋体"/>
          <w:color w:val="000000"/>
          <w:kern w:val="0"/>
          <w:sz w:val="24"/>
        </w:rPr>
        <w:t>商务技术</w:t>
      </w:r>
      <w:r>
        <w:rPr>
          <w:rFonts w:hint="eastAsia" w:ascii="宋体" w:hAnsi="宋体" w:eastAsia="宋体" w:cs="宋体"/>
          <w:kern w:val="0"/>
          <w:sz w:val="24"/>
        </w:rPr>
        <w:t>评审无效供应商名称及理由；公布经</w:t>
      </w:r>
      <w:r>
        <w:rPr>
          <w:rFonts w:hint="eastAsia" w:ascii="宋体" w:hAnsi="宋体" w:eastAsia="宋体" w:cs="宋体"/>
          <w:color w:val="000000"/>
          <w:kern w:val="0"/>
          <w:sz w:val="24"/>
        </w:rPr>
        <w:t>商务技术</w:t>
      </w:r>
      <w:r>
        <w:rPr>
          <w:rFonts w:hint="eastAsia" w:ascii="宋体" w:hAnsi="宋体" w:eastAsia="宋体" w:cs="宋体"/>
          <w:kern w:val="0"/>
          <w:sz w:val="24"/>
        </w:rPr>
        <w:t>评审后有效投标供应商的名单，同时公布其</w:t>
      </w:r>
      <w:r>
        <w:rPr>
          <w:rFonts w:hint="eastAsia" w:ascii="宋体" w:hAnsi="宋体" w:eastAsia="宋体" w:cs="宋体"/>
          <w:color w:val="000000"/>
          <w:kern w:val="0"/>
          <w:sz w:val="24"/>
        </w:rPr>
        <w:t>商务技术</w:t>
      </w:r>
      <w:r>
        <w:rPr>
          <w:rFonts w:hint="eastAsia" w:ascii="宋体" w:hAnsi="宋体" w:eastAsia="宋体" w:cs="宋体"/>
          <w:kern w:val="0"/>
          <w:sz w:val="24"/>
        </w:rPr>
        <w:t>部分得分情况</w:t>
      </w:r>
      <w:r>
        <w:rPr>
          <w:rFonts w:hint="eastAsia" w:ascii="宋体" w:hAnsi="宋体" w:eastAsia="宋体" w:cs="宋体"/>
          <w:color w:val="000000"/>
          <w:sz w:val="24"/>
        </w:rPr>
        <w:t>。</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color w:val="000000"/>
          <w:sz w:val="24"/>
        </w:rPr>
        <w:t>6.</w:t>
      </w:r>
      <w:r>
        <w:rPr>
          <w:rFonts w:hint="eastAsia" w:ascii="宋体" w:hAnsi="宋体" w:eastAsia="宋体" w:cs="宋体"/>
          <w:kern w:val="0"/>
          <w:sz w:val="24"/>
        </w:rPr>
        <w:t>开启符合性审查、</w:t>
      </w:r>
      <w:r>
        <w:rPr>
          <w:rFonts w:hint="eastAsia" w:ascii="宋体" w:hAnsi="宋体" w:eastAsia="宋体" w:cs="宋体"/>
          <w:color w:val="000000"/>
          <w:kern w:val="0"/>
          <w:sz w:val="24"/>
        </w:rPr>
        <w:t>商务技术</w:t>
      </w:r>
      <w:r>
        <w:rPr>
          <w:rFonts w:hint="eastAsia" w:ascii="宋体" w:hAnsi="宋体" w:eastAsia="宋体" w:cs="宋体"/>
          <w:kern w:val="0"/>
          <w:sz w:val="24"/>
        </w:rPr>
        <w:t>评审有效投标供应商的《报价文件》，通过政采云平台公布开标一览表有关内容，供应商通过政采云平台签字确认（不予确认的应说明理由，否则视为无异议）。唱标结束后，由评标委员会对报价的合理性、准确性等进行审查核实</w:t>
      </w:r>
      <w:r>
        <w:rPr>
          <w:rFonts w:hint="eastAsia" w:ascii="宋体" w:hAnsi="宋体" w:eastAsia="宋体" w:cs="宋体"/>
          <w:color w:val="000000"/>
          <w:sz w:val="24"/>
        </w:rPr>
        <w:t>。</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7.在</w:t>
      </w:r>
      <w:r>
        <w:rPr>
          <w:rFonts w:hint="eastAsia" w:ascii="宋体" w:hAnsi="宋体" w:eastAsia="宋体" w:cs="宋体"/>
          <w:kern w:val="0"/>
          <w:sz w:val="24"/>
        </w:rPr>
        <w:t>政采云平台</w:t>
      </w:r>
      <w:r>
        <w:rPr>
          <w:rFonts w:hint="eastAsia" w:ascii="宋体" w:hAnsi="宋体" w:eastAsia="宋体" w:cs="宋体"/>
          <w:sz w:val="24"/>
        </w:rPr>
        <w:t>公布评审结果。</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8.开标会结束。</w:t>
      </w:r>
    </w:p>
    <w:p>
      <w:pPr>
        <w:snapToGrid w:val="0"/>
        <w:spacing w:line="360" w:lineRule="auto"/>
        <w:ind w:firstLine="480" w:firstLineChars="200"/>
        <w:jc w:val="center"/>
        <w:outlineLvl w:val="0"/>
        <w:rPr>
          <w:rFonts w:ascii="宋体" w:hAnsi="宋体" w:eastAsia="宋体" w:cs="宋体"/>
          <w:b/>
          <w:color w:val="000000"/>
          <w:sz w:val="32"/>
          <w:szCs w:val="32"/>
        </w:rPr>
      </w:pPr>
      <w:r>
        <w:rPr>
          <w:rFonts w:hint="eastAsia" w:ascii="宋体" w:hAnsi="宋体" w:eastAsia="宋体" w:cs="宋体"/>
          <w:sz w:val="24"/>
        </w:rPr>
        <w:t>9.如</w:t>
      </w:r>
      <w:r>
        <w:rPr>
          <w:rFonts w:hint="eastAsia" w:ascii="宋体" w:hAnsi="宋体" w:eastAsia="宋体" w:cs="宋体"/>
          <w:kern w:val="0"/>
          <w:sz w:val="24"/>
        </w:rPr>
        <w:t>政采云系统对开评标程序有变动的，以变动后的开评标程序为准。</w:t>
      </w:r>
      <w:bookmarkStart w:id="76" w:name="_Toc12322"/>
      <w:bookmarkStart w:id="77" w:name="_Toc4195"/>
      <w:bookmarkStart w:id="78" w:name="_Toc1413"/>
      <w:bookmarkStart w:id="79" w:name="_Toc32715"/>
      <w:bookmarkStart w:id="80" w:name="_Toc4575"/>
      <w:bookmarkStart w:id="81" w:name="_Toc15385"/>
      <w:bookmarkStart w:id="82" w:name="_Toc23616"/>
      <w:r>
        <w:rPr>
          <w:rFonts w:hint="eastAsia" w:ascii="宋体" w:hAnsi="宋体" w:eastAsia="宋体" w:cs="宋体"/>
          <w:kern w:val="0"/>
          <w:sz w:val="24"/>
        </w:rPr>
        <w:t xml:space="preserve">      </w:t>
      </w:r>
      <w:r>
        <w:rPr>
          <w:rFonts w:hint="eastAsia" w:ascii="宋体" w:hAnsi="宋体" w:eastAsia="宋体" w:cs="宋体"/>
          <w:kern w:val="0"/>
          <w:sz w:val="24"/>
        </w:rPr>
        <w:br w:type="page"/>
      </w:r>
      <w:r>
        <w:rPr>
          <w:rFonts w:hint="eastAsia" w:ascii="宋体" w:hAnsi="宋体" w:eastAsia="宋体" w:cs="宋体"/>
          <w:b/>
          <w:color w:val="000000"/>
          <w:sz w:val="32"/>
          <w:szCs w:val="32"/>
        </w:rPr>
        <w:t>第六</w:t>
      </w:r>
      <w:r>
        <w:rPr>
          <w:rFonts w:hint="eastAsia" w:ascii="宋体" w:hAnsi="宋体" w:eastAsia="宋体" w:cs="宋体"/>
          <w:b/>
          <w:color w:val="000000"/>
          <w:sz w:val="32"/>
          <w:szCs w:val="32"/>
          <w:lang w:val="en-US" w:eastAsia="zh-CN"/>
        </w:rPr>
        <w:t>部分</w:t>
      </w:r>
      <w:r>
        <w:rPr>
          <w:rFonts w:hint="eastAsia" w:ascii="宋体" w:hAnsi="宋体" w:eastAsia="宋体" w:cs="宋体"/>
          <w:b/>
          <w:color w:val="000000"/>
          <w:sz w:val="32"/>
          <w:szCs w:val="32"/>
        </w:rPr>
        <w:t xml:space="preserve">  应提交的有关格式范例</w:t>
      </w:r>
    </w:p>
    <w:p>
      <w:pPr>
        <w:spacing w:line="312" w:lineRule="auto"/>
        <w:ind w:left="1800" w:leftChars="857"/>
        <w:jc w:val="right"/>
        <w:rPr>
          <w:rFonts w:ascii="宋体" w:hAnsi="宋体" w:eastAsia="宋体" w:cs="宋体"/>
          <w:color w:val="000000"/>
          <w:sz w:val="24"/>
        </w:rPr>
      </w:pPr>
    </w:p>
    <w:p>
      <w:pPr>
        <w:spacing w:line="312" w:lineRule="auto"/>
        <w:rPr>
          <w:rFonts w:ascii="宋体" w:hAnsi="宋体" w:eastAsia="宋体" w:cs="宋体"/>
          <w:color w:val="000000"/>
          <w:sz w:val="24"/>
        </w:rPr>
      </w:pPr>
      <w:r>
        <w:rPr>
          <w:rFonts w:hint="eastAsia" w:ascii="宋体" w:hAnsi="宋体" w:eastAsia="宋体" w:cs="宋体"/>
          <w:color w:val="000000"/>
          <w:sz w:val="24"/>
        </w:rPr>
        <w:t xml:space="preserve">                                                 </w:t>
      </w:r>
    </w:p>
    <w:p>
      <w:pPr>
        <w:spacing w:line="312" w:lineRule="auto"/>
        <w:rPr>
          <w:rFonts w:ascii="宋体" w:hAnsi="宋体" w:eastAsia="宋体" w:cs="宋体"/>
          <w:color w:val="000000"/>
          <w:sz w:val="24"/>
        </w:rPr>
      </w:pPr>
    </w:p>
    <w:p>
      <w:pPr>
        <w:spacing w:line="312" w:lineRule="auto"/>
        <w:rPr>
          <w:rFonts w:ascii="宋体" w:hAnsi="宋体" w:eastAsia="宋体" w:cs="宋体"/>
          <w:color w:val="000000"/>
          <w:sz w:val="24"/>
        </w:rPr>
      </w:pPr>
    </w:p>
    <w:p>
      <w:pPr>
        <w:spacing w:line="312" w:lineRule="auto"/>
        <w:ind w:firstLine="240" w:firstLineChars="100"/>
        <w:rPr>
          <w:rFonts w:ascii="宋体" w:hAnsi="宋体" w:eastAsia="宋体" w:cs="宋体"/>
          <w:color w:val="000000"/>
          <w:sz w:val="24"/>
        </w:rPr>
      </w:pPr>
    </w:p>
    <w:p>
      <w:pPr>
        <w:spacing w:line="480" w:lineRule="auto"/>
        <w:jc w:val="center"/>
        <w:rPr>
          <w:rFonts w:ascii="宋体" w:hAnsi="宋体" w:eastAsia="宋体" w:cs="宋体"/>
          <w:color w:val="000000"/>
          <w:sz w:val="28"/>
          <w:szCs w:val="28"/>
        </w:rPr>
      </w:pPr>
      <w:r>
        <w:rPr>
          <w:rFonts w:hint="eastAsia" w:ascii="宋体" w:hAnsi="宋体" w:eastAsia="宋体" w:cs="宋体"/>
          <w:color w:val="000000"/>
          <w:sz w:val="28"/>
          <w:szCs w:val="28"/>
        </w:rPr>
        <w:t>（</w:t>
      </w:r>
      <w:bookmarkStart w:id="83" w:name="_Toc357410801"/>
      <w:r>
        <w:rPr>
          <w:rFonts w:hint="eastAsia" w:ascii="宋体" w:hAnsi="宋体" w:eastAsia="宋体" w:cs="宋体"/>
          <w:color w:val="000000"/>
          <w:sz w:val="28"/>
          <w:szCs w:val="28"/>
        </w:rPr>
        <w:t>资格文件、商务技术文件、报价文件）</w:t>
      </w:r>
      <w:bookmarkEnd w:id="83"/>
    </w:p>
    <w:p>
      <w:pPr>
        <w:snapToGrid w:val="0"/>
        <w:spacing w:line="480" w:lineRule="auto"/>
        <w:ind w:firstLine="1962" w:firstLineChars="698"/>
        <w:rPr>
          <w:rFonts w:ascii="宋体" w:hAnsi="宋体" w:eastAsia="宋体" w:cs="宋体"/>
          <w:b/>
          <w:color w:val="000000"/>
          <w:sz w:val="28"/>
          <w:szCs w:val="28"/>
        </w:rPr>
      </w:pPr>
    </w:p>
    <w:p>
      <w:pPr>
        <w:snapToGrid w:val="0"/>
        <w:spacing w:line="480" w:lineRule="auto"/>
        <w:ind w:firstLine="420"/>
        <w:rPr>
          <w:rFonts w:ascii="宋体" w:hAnsi="宋体" w:eastAsia="宋体" w:cs="宋体"/>
          <w:color w:val="000000"/>
          <w:sz w:val="28"/>
          <w:szCs w:val="28"/>
          <w:u w:val="single"/>
        </w:rPr>
      </w:pPr>
      <w:bookmarkStart w:id="84" w:name="_Toc357410802"/>
      <w:r>
        <w:rPr>
          <w:rFonts w:hint="eastAsia" w:ascii="宋体" w:hAnsi="宋体" w:eastAsia="宋体" w:cs="宋体"/>
          <w:color w:val="000000"/>
          <w:sz w:val="28"/>
          <w:szCs w:val="28"/>
        </w:rPr>
        <w:t>项目名称：</w:t>
      </w:r>
      <w:bookmarkEnd w:id="84"/>
      <w:r>
        <w:rPr>
          <w:rFonts w:hint="eastAsia" w:ascii="宋体" w:hAnsi="宋体" w:eastAsia="宋体" w:cs="宋体"/>
          <w:color w:val="000000"/>
          <w:sz w:val="28"/>
          <w:szCs w:val="28"/>
          <w:u w:val="single"/>
        </w:rPr>
        <w:t xml:space="preserve">                                  </w:t>
      </w:r>
    </w:p>
    <w:p>
      <w:pPr>
        <w:snapToGrid w:val="0"/>
        <w:spacing w:line="480" w:lineRule="auto"/>
        <w:ind w:firstLine="420"/>
        <w:rPr>
          <w:rFonts w:ascii="宋体" w:hAnsi="宋体" w:eastAsia="宋体" w:cs="宋体"/>
          <w:color w:val="000000"/>
          <w:sz w:val="28"/>
          <w:szCs w:val="28"/>
          <w:u w:val="single"/>
        </w:rPr>
      </w:pPr>
      <w:bookmarkStart w:id="85" w:name="_Toc357410803"/>
      <w:r>
        <w:rPr>
          <w:rFonts w:hint="eastAsia" w:ascii="宋体" w:hAnsi="宋体" w:eastAsia="宋体" w:cs="宋体"/>
          <w:color w:val="000000"/>
          <w:sz w:val="28"/>
          <w:szCs w:val="28"/>
        </w:rPr>
        <w:t>项目编号：</w:t>
      </w:r>
      <w:bookmarkEnd w:id="85"/>
      <w:r>
        <w:rPr>
          <w:rFonts w:hint="eastAsia" w:ascii="宋体" w:hAnsi="宋体" w:eastAsia="宋体" w:cs="宋体"/>
          <w:color w:val="000000"/>
          <w:sz w:val="28"/>
          <w:szCs w:val="28"/>
          <w:u w:val="single"/>
        </w:rPr>
        <w:t xml:space="preserve">                                  </w:t>
      </w:r>
    </w:p>
    <w:p>
      <w:pPr>
        <w:snapToGrid w:val="0"/>
        <w:spacing w:line="480" w:lineRule="auto"/>
        <w:ind w:firstLine="420"/>
        <w:rPr>
          <w:rFonts w:ascii="宋体" w:hAnsi="宋体" w:eastAsia="宋体" w:cs="宋体"/>
          <w:color w:val="000000"/>
          <w:sz w:val="28"/>
          <w:szCs w:val="28"/>
          <w:u w:val="single"/>
        </w:rPr>
      </w:pPr>
      <w:bookmarkStart w:id="86" w:name="_Toc357410804"/>
      <w:r>
        <w:rPr>
          <w:rFonts w:hint="eastAsia" w:ascii="宋体" w:hAnsi="宋体" w:eastAsia="宋体" w:cs="宋体"/>
          <w:color w:val="000000"/>
          <w:sz w:val="28"/>
          <w:szCs w:val="28"/>
        </w:rPr>
        <w:t>供应商：</w:t>
      </w:r>
      <w:r>
        <w:rPr>
          <w:rFonts w:hint="eastAsia" w:ascii="宋体" w:hAnsi="宋体" w:eastAsia="宋体" w:cs="宋体"/>
          <w:color w:val="000000"/>
          <w:sz w:val="28"/>
          <w:szCs w:val="28"/>
          <w:u w:val="single"/>
        </w:rPr>
        <w:t xml:space="preserve">                      （盖单位公章）</w:t>
      </w:r>
      <w:bookmarkEnd w:id="86"/>
    </w:p>
    <w:p>
      <w:pPr>
        <w:snapToGrid w:val="0"/>
        <w:spacing w:line="480" w:lineRule="auto"/>
        <w:ind w:firstLine="420"/>
        <w:rPr>
          <w:rFonts w:ascii="宋体" w:hAnsi="宋体" w:eastAsia="宋体" w:cs="宋体"/>
          <w:color w:val="000000"/>
          <w:sz w:val="28"/>
          <w:szCs w:val="28"/>
          <w:u w:val="single"/>
        </w:rPr>
      </w:pPr>
      <w:r>
        <w:rPr>
          <w:rFonts w:hint="eastAsia" w:ascii="宋体" w:hAnsi="宋体" w:eastAsia="宋体" w:cs="宋体"/>
          <w:color w:val="000000"/>
          <w:sz w:val="28"/>
          <w:szCs w:val="28"/>
        </w:rPr>
        <w:t>供应商地址：</w:t>
      </w:r>
      <w:r>
        <w:rPr>
          <w:rFonts w:hint="eastAsia" w:ascii="宋体" w:hAnsi="宋体" w:eastAsia="宋体" w:cs="宋体"/>
          <w:color w:val="000000"/>
          <w:sz w:val="28"/>
          <w:szCs w:val="28"/>
          <w:u w:val="single"/>
        </w:rPr>
        <w:t xml:space="preserve">                                </w:t>
      </w:r>
    </w:p>
    <w:p>
      <w:pPr>
        <w:snapToGrid w:val="0"/>
        <w:spacing w:line="480" w:lineRule="auto"/>
        <w:ind w:firstLine="420"/>
        <w:rPr>
          <w:rFonts w:ascii="宋体" w:hAnsi="宋体" w:eastAsia="宋体" w:cs="宋体"/>
          <w:color w:val="000000"/>
          <w:sz w:val="28"/>
          <w:szCs w:val="28"/>
        </w:rPr>
      </w:pPr>
      <w:bookmarkStart w:id="87" w:name="_Toc357410805"/>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月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bookmarkEnd w:id="87"/>
      <w:r>
        <w:rPr>
          <w:rFonts w:hint="eastAsia" w:ascii="宋体" w:hAnsi="宋体" w:eastAsia="宋体" w:cs="宋体"/>
          <w:color w:val="000000"/>
          <w:sz w:val="28"/>
          <w:szCs w:val="28"/>
        </w:rPr>
        <w:t xml:space="preserve">        </w:t>
      </w:r>
    </w:p>
    <w:p>
      <w:pPr>
        <w:autoSpaceDE w:val="0"/>
        <w:autoSpaceDN w:val="0"/>
        <w:adjustRightInd w:val="0"/>
        <w:snapToGrid w:val="0"/>
        <w:spacing w:line="500" w:lineRule="exact"/>
        <w:jc w:val="center"/>
        <w:outlineLvl w:val="1"/>
        <w:rPr>
          <w:rStyle w:val="40"/>
          <w:rFonts w:ascii="宋体" w:hAnsi="宋体" w:cs="宋体"/>
          <w:color w:val="000000"/>
          <w:szCs w:val="24"/>
        </w:rPr>
      </w:pPr>
      <w:r>
        <w:rPr>
          <w:rStyle w:val="40"/>
          <w:rFonts w:hint="eastAsia" w:ascii="宋体" w:hAnsi="宋体" w:cs="宋体"/>
          <w:color w:val="000000"/>
          <w:szCs w:val="24"/>
        </w:rPr>
        <w:br w:type="page"/>
      </w:r>
    </w:p>
    <w:p>
      <w:pPr>
        <w:spacing w:line="500" w:lineRule="exact"/>
        <w:rPr>
          <w:rFonts w:ascii="宋体" w:hAnsi="宋体" w:eastAsia="宋体" w:cs="宋体"/>
          <w:b/>
          <w:sz w:val="24"/>
        </w:rPr>
      </w:pPr>
      <w:r>
        <w:rPr>
          <w:rFonts w:hint="eastAsia" w:ascii="宋体" w:hAnsi="宋体" w:eastAsia="宋体" w:cs="宋体"/>
          <w:b/>
          <w:sz w:val="24"/>
        </w:rPr>
        <w:t>附件一  磋商响应函</w:t>
      </w:r>
    </w:p>
    <w:p>
      <w:pPr>
        <w:spacing w:line="500" w:lineRule="exact"/>
        <w:jc w:val="center"/>
        <w:rPr>
          <w:rFonts w:ascii="宋体" w:hAnsi="宋体" w:eastAsia="宋体" w:cs="宋体"/>
          <w:b/>
          <w:sz w:val="24"/>
        </w:rPr>
      </w:pPr>
      <w:r>
        <w:rPr>
          <w:rFonts w:hint="eastAsia" w:ascii="宋体" w:hAnsi="宋体" w:eastAsia="宋体" w:cs="宋体"/>
          <w:b/>
          <w:sz w:val="24"/>
        </w:rPr>
        <w:t>磋 商 响 应 函</w:t>
      </w:r>
    </w:p>
    <w:p>
      <w:pPr>
        <w:rPr>
          <w:rFonts w:ascii="宋体" w:hAnsi="宋体" w:eastAsia="宋体" w:cs="宋体"/>
          <w:sz w:val="24"/>
          <w:szCs w:val="32"/>
        </w:rPr>
      </w:pPr>
      <w:r>
        <w:rPr>
          <w:rFonts w:hint="eastAsia" w:ascii="宋体" w:hAnsi="宋体" w:eastAsia="宋体" w:cs="宋体"/>
          <w:sz w:val="24"/>
          <w:szCs w:val="32"/>
        </w:rPr>
        <w:t>致：衢州市衢江区文化和广电旅游体育局</w:t>
      </w:r>
    </w:p>
    <w:p>
      <w:pPr>
        <w:rPr>
          <w:rFonts w:ascii="宋体" w:hAnsi="宋体" w:eastAsia="宋体" w:cs="宋体"/>
          <w:sz w:val="24"/>
          <w:szCs w:val="32"/>
        </w:rPr>
      </w:pPr>
      <w:r>
        <w:rPr>
          <w:rFonts w:hint="eastAsia" w:ascii="宋体" w:hAnsi="宋体" w:eastAsia="宋体" w:cs="宋体"/>
          <w:sz w:val="24"/>
          <w:szCs w:val="32"/>
        </w:rPr>
        <w:t>衢州联腾工程咨询有限公司衢江分公司</w:t>
      </w:r>
    </w:p>
    <w:p>
      <w:pPr>
        <w:ind w:firstLine="480" w:firstLineChars="200"/>
        <w:rPr>
          <w:rFonts w:ascii="宋体" w:hAnsi="宋体" w:eastAsia="宋体" w:cs="宋体"/>
          <w:sz w:val="24"/>
          <w:szCs w:val="32"/>
        </w:rPr>
      </w:pPr>
      <w:r>
        <w:rPr>
          <w:rFonts w:hint="eastAsia" w:ascii="宋体" w:hAnsi="宋体" w:eastAsia="宋体" w:cs="宋体"/>
          <w:sz w:val="24"/>
          <w:szCs w:val="32"/>
        </w:rPr>
        <w:t>根据贵方为</w:t>
      </w:r>
      <w:r>
        <w:rPr>
          <w:rFonts w:hint="eastAsia" w:ascii="宋体" w:hAnsi="宋体" w:eastAsia="宋体" w:cs="宋体"/>
          <w:sz w:val="24"/>
          <w:szCs w:val="32"/>
          <w:u w:val="single"/>
        </w:rPr>
        <w:t xml:space="preserve">              </w:t>
      </w:r>
      <w:r>
        <w:rPr>
          <w:rFonts w:hint="eastAsia" w:ascii="宋体" w:hAnsi="宋体" w:eastAsia="宋体" w:cs="宋体"/>
          <w:sz w:val="24"/>
          <w:szCs w:val="32"/>
        </w:rPr>
        <w:t>项目（项目编号：</w:t>
      </w:r>
      <w:r>
        <w:rPr>
          <w:rFonts w:hint="eastAsia" w:ascii="宋体" w:hAnsi="宋体" w:eastAsia="宋体" w:cs="宋体"/>
          <w:sz w:val="24"/>
          <w:szCs w:val="32"/>
          <w:u w:val="single"/>
        </w:rPr>
        <w:t xml:space="preserve">      </w:t>
      </w:r>
      <w:r>
        <w:rPr>
          <w:rFonts w:hint="eastAsia" w:ascii="宋体" w:hAnsi="宋体" w:eastAsia="宋体" w:cs="宋体"/>
          <w:sz w:val="24"/>
          <w:szCs w:val="32"/>
        </w:rPr>
        <w:t>）的磋商公告，我方</w:t>
      </w:r>
      <w:r>
        <w:rPr>
          <w:rFonts w:hint="eastAsia" w:ascii="宋体" w:hAnsi="宋体" w:eastAsia="宋体" w:cs="宋体"/>
          <w:sz w:val="24"/>
          <w:szCs w:val="32"/>
          <w:u w:val="single"/>
        </w:rPr>
        <w:t xml:space="preserve">           </w:t>
      </w:r>
      <w:r>
        <w:rPr>
          <w:rFonts w:hint="eastAsia" w:ascii="宋体" w:hAnsi="宋体" w:eastAsia="宋体" w:cs="宋体"/>
          <w:sz w:val="24"/>
          <w:szCs w:val="32"/>
        </w:rPr>
        <w:t>（供应商名称）作为供应商正式授权</w:t>
      </w:r>
      <w:r>
        <w:rPr>
          <w:rFonts w:hint="eastAsia" w:ascii="宋体" w:hAnsi="宋体" w:eastAsia="宋体" w:cs="宋体"/>
          <w:sz w:val="24"/>
          <w:szCs w:val="32"/>
          <w:u w:val="single"/>
        </w:rPr>
        <w:t xml:space="preserve">             </w:t>
      </w:r>
      <w:r>
        <w:rPr>
          <w:rFonts w:hint="eastAsia" w:ascii="宋体" w:hAnsi="宋体" w:eastAsia="宋体" w:cs="宋体"/>
          <w:sz w:val="24"/>
          <w:szCs w:val="32"/>
        </w:rPr>
        <w:t>（授权代表全名，职务）代表我方处理有关本磋商的一切事宜。</w:t>
      </w:r>
    </w:p>
    <w:p>
      <w:pPr>
        <w:ind w:firstLine="480" w:firstLineChars="200"/>
        <w:rPr>
          <w:rFonts w:ascii="宋体" w:hAnsi="宋体" w:eastAsia="宋体" w:cs="宋体"/>
          <w:sz w:val="24"/>
          <w:szCs w:val="32"/>
        </w:rPr>
      </w:pPr>
      <w:r>
        <w:rPr>
          <w:rFonts w:hint="eastAsia" w:ascii="宋体" w:hAnsi="宋体" w:eastAsia="宋体" w:cs="宋体"/>
          <w:sz w:val="24"/>
          <w:szCs w:val="32"/>
        </w:rPr>
        <w:t>在此提交的磋商响应文件中，包括如下内容：</w:t>
      </w:r>
    </w:p>
    <w:p>
      <w:pPr>
        <w:ind w:firstLine="360" w:firstLineChars="150"/>
        <w:rPr>
          <w:rFonts w:ascii="宋体" w:hAnsi="宋体" w:eastAsia="宋体" w:cs="宋体"/>
          <w:sz w:val="24"/>
          <w:szCs w:val="32"/>
        </w:rPr>
      </w:pPr>
      <w:r>
        <w:rPr>
          <w:rFonts w:hint="eastAsia" w:ascii="宋体" w:hAnsi="宋体" w:eastAsia="宋体" w:cs="宋体"/>
          <w:sz w:val="24"/>
          <w:szCs w:val="32"/>
        </w:rPr>
        <w:t>（—）政采云系统提交电子响应文件</w:t>
      </w:r>
      <w:r>
        <w:rPr>
          <w:rFonts w:hint="eastAsia" w:ascii="宋体" w:hAnsi="宋体" w:eastAsia="宋体" w:cs="宋体"/>
          <w:sz w:val="24"/>
          <w:szCs w:val="32"/>
          <w:u w:val="single"/>
        </w:rPr>
        <w:t xml:space="preserve">      </w:t>
      </w:r>
      <w:r>
        <w:rPr>
          <w:rFonts w:hint="eastAsia" w:ascii="宋体" w:hAnsi="宋体" w:eastAsia="宋体" w:cs="宋体"/>
          <w:sz w:val="24"/>
          <w:szCs w:val="32"/>
        </w:rPr>
        <w:t>份；</w:t>
      </w:r>
    </w:p>
    <w:p>
      <w:pPr>
        <w:ind w:firstLine="360" w:firstLineChars="150"/>
        <w:rPr>
          <w:rFonts w:ascii="宋体" w:hAnsi="宋体" w:eastAsia="宋体" w:cs="宋体"/>
          <w:sz w:val="24"/>
          <w:szCs w:val="32"/>
        </w:rPr>
      </w:pPr>
      <w:r>
        <w:rPr>
          <w:rFonts w:hint="eastAsia" w:ascii="宋体" w:hAnsi="宋体" w:eastAsia="宋体" w:cs="宋体"/>
          <w:sz w:val="24"/>
          <w:szCs w:val="32"/>
        </w:rPr>
        <w:t>（二）介质存储的数据电文形式的备份电子响应文件</w:t>
      </w:r>
      <w:r>
        <w:rPr>
          <w:rFonts w:hint="eastAsia" w:ascii="宋体" w:hAnsi="宋体" w:eastAsia="宋体" w:cs="宋体"/>
          <w:sz w:val="24"/>
          <w:szCs w:val="32"/>
          <w:u w:val="single"/>
        </w:rPr>
        <w:t xml:space="preserve">     </w:t>
      </w:r>
      <w:r>
        <w:rPr>
          <w:rFonts w:hint="eastAsia" w:ascii="宋体" w:hAnsi="宋体" w:eastAsia="宋体" w:cs="宋体"/>
          <w:sz w:val="24"/>
          <w:szCs w:val="32"/>
        </w:rPr>
        <w:t>份；</w:t>
      </w:r>
    </w:p>
    <w:p>
      <w:pPr>
        <w:ind w:firstLine="480" w:firstLineChars="200"/>
        <w:rPr>
          <w:rFonts w:ascii="宋体" w:hAnsi="宋体" w:eastAsia="宋体" w:cs="宋体"/>
          <w:sz w:val="24"/>
          <w:szCs w:val="32"/>
        </w:rPr>
      </w:pPr>
      <w:r>
        <w:rPr>
          <w:rFonts w:hint="eastAsia" w:ascii="宋体" w:hAnsi="宋体" w:eastAsia="宋体" w:cs="宋体"/>
          <w:sz w:val="24"/>
          <w:szCs w:val="32"/>
        </w:rPr>
        <w:t>我方己完全明白磋商文件的所有条款要求，并重申以下几点：</w:t>
      </w:r>
    </w:p>
    <w:p>
      <w:pPr>
        <w:ind w:firstLine="360" w:firstLineChars="150"/>
        <w:rPr>
          <w:rFonts w:ascii="宋体" w:hAnsi="宋体" w:eastAsia="宋体" w:cs="宋体"/>
          <w:sz w:val="24"/>
          <w:szCs w:val="32"/>
        </w:rPr>
      </w:pPr>
      <w:r>
        <w:rPr>
          <w:rFonts w:hint="eastAsia" w:ascii="宋体" w:hAnsi="宋体" w:eastAsia="宋体" w:cs="宋体"/>
          <w:sz w:val="24"/>
          <w:szCs w:val="32"/>
        </w:rPr>
        <w:t>（一）本磋商响应文件的有效期自磋商截止日起</w:t>
      </w:r>
      <w:r>
        <w:rPr>
          <w:rFonts w:hint="eastAsia" w:ascii="宋体" w:hAnsi="宋体" w:eastAsia="宋体" w:cs="宋体"/>
          <w:sz w:val="24"/>
          <w:szCs w:val="32"/>
          <w:u w:val="single"/>
        </w:rPr>
        <w:t xml:space="preserve">     </w:t>
      </w:r>
      <w:r>
        <w:rPr>
          <w:rFonts w:hint="eastAsia" w:ascii="宋体" w:hAnsi="宋体" w:eastAsia="宋体" w:cs="宋体"/>
          <w:sz w:val="24"/>
          <w:szCs w:val="32"/>
        </w:rPr>
        <w:t>天内有效，如成交，有效期将延至合同终止日为止；</w:t>
      </w:r>
    </w:p>
    <w:p>
      <w:pPr>
        <w:ind w:firstLine="360" w:firstLineChars="150"/>
        <w:rPr>
          <w:rFonts w:ascii="宋体" w:hAnsi="宋体" w:eastAsia="宋体" w:cs="宋体"/>
          <w:sz w:val="24"/>
          <w:szCs w:val="32"/>
        </w:rPr>
      </w:pPr>
      <w:r>
        <w:rPr>
          <w:rFonts w:hint="eastAsia" w:ascii="宋体" w:hAnsi="宋体" w:eastAsia="宋体" w:cs="宋体"/>
          <w:sz w:val="24"/>
          <w:szCs w:val="32"/>
        </w:rPr>
        <w:t>（二）我方已详细研究了磋商文件的所有内容包括修改书（如有）和所有已提供的参考资料以及有关附件，我方完全理解并同意放弃在此方面提出含糊意见或误解的一切权力；</w:t>
      </w:r>
    </w:p>
    <w:p>
      <w:pPr>
        <w:ind w:firstLine="360" w:firstLineChars="150"/>
        <w:rPr>
          <w:rFonts w:ascii="宋体" w:hAnsi="宋体" w:eastAsia="宋体" w:cs="宋体"/>
          <w:sz w:val="24"/>
          <w:szCs w:val="32"/>
        </w:rPr>
      </w:pPr>
      <w:r>
        <w:rPr>
          <w:rFonts w:hint="eastAsia" w:ascii="宋体" w:hAnsi="宋体" w:eastAsia="宋体" w:cs="宋体"/>
          <w:sz w:val="24"/>
          <w:szCs w:val="32"/>
        </w:rPr>
        <w:t>（三）我方明白并愿意在规定的开标时间之后，在磋商有效期内不得撤回磋商；</w:t>
      </w:r>
    </w:p>
    <w:p>
      <w:pPr>
        <w:ind w:firstLine="360" w:firstLineChars="150"/>
        <w:rPr>
          <w:rFonts w:ascii="宋体" w:hAnsi="宋体" w:eastAsia="宋体" w:cs="宋体"/>
          <w:sz w:val="24"/>
          <w:szCs w:val="32"/>
        </w:rPr>
      </w:pPr>
      <w:r>
        <w:rPr>
          <w:rFonts w:hint="eastAsia" w:ascii="宋体" w:hAnsi="宋体" w:eastAsia="宋体" w:cs="宋体"/>
          <w:sz w:val="24"/>
          <w:szCs w:val="32"/>
        </w:rPr>
        <w:t>（四）我方同意提供按照贵方可能要求的与磋商有关的一切数据或资料；</w:t>
      </w:r>
    </w:p>
    <w:p>
      <w:pPr>
        <w:ind w:firstLine="360" w:firstLineChars="150"/>
        <w:rPr>
          <w:rFonts w:ascii="宋体" w:hAnsi="宋体" w:eastAsia="宋体" w:cs="宋体"/>
          <w:sz w:val="24"/>
          <w:szCs w:val="32"/>
        </w:rPr>
      </w:pPr>
      <w:r>
        <w:rPr>
          <w:rFonts w:hint="eastAsia" w:ascii="宋体" w:hAnsi="宋体" w:eastAsia="宋体" w:cs="宋体"/>
          <w:sz w:val="24"/>
          <w:szCs w:val="32"/>
        </w:rPr>
        <w:t>（五）我方理解贵方不一定接受最低报价。</w:t>
      </w:r>
    </w:p>
    <w:p>
      <w:pPr>
        <w:ind w:firstLine="360" w:firstLineChars="150"/>
        <w:rPr>
          <w:rFonts w:ascii="宋体" w:hAnsi="宋体" w:eastAsia="宋体" w:cs="宋体"/>
          <w:sz w:val="24"/>
          <w:szCs w:val="32"/>
        </w:rPr>
      </w:pPr>
      <w:r>
        <w:rPr>
          <w:rFonts w:hint="eastAsia" w:ascii="宋体" w:hAnsi="宋体" w:eastAsia="宋体" w:cs="宋体"/>
          <w:sz w:val="24"/>
          <w:szCs w:val="32"/>
        </w:rPr>
        <w:t>（六）我方如果成交，将保证履行磋商文件以及磋商文件修改书（如有）中的全部责任和义务，按质、按量、按期完成《合同书》中的全部任务。</w:t>
      </w:r>
    </w:p>
    <w:p>
      <w:pPr>
        <w:ind w:firstLine="360" w:firstLineChars="150"/>
        <w:rPr>
          <w:rFonts w:ascii="宋体" w:hAnsi="宋体" w:eastAsia="宋体" w:cs="宋体"/>
          <w:sz w:val="24"/>
          <w:szCs w:val="32"/>
        </w:rPr>
      </w:pPr>
      <w:r>
        <w:rPr>
          <w:rFonts w:hint="eastAsia" w:ascii="宋体" w:hAnsi="宋体" w:eastAsia="宋体" w:cs="宋体"/>
          <w:sz w:val="24"/>
          <w:szCs w:val="32"/>
        </w:rPr>
        <w:t>（七）所有与本磋商项目有关的函件请发往下列地址：</w:t>
      </w:r>
    </w:p>
    <w:p>
      <w:pPr>
        <w:rPr>
          <w:rFonts w:ascii="宋体" w:hAnsi="宋体" w:eastAsia="宋体" w:cs="宋体"/>
          <w:sz w:val="24"/>
          <w:szCs w:val="32"/>
        </w:rPr>
      </w:pPr>
      <w:r>
        <w:rPr>
          <w:rFonts w:hint="eastAsia" w:ascii="宋体" w:hAnsi="宋体" w:eastAsia="宋体" w:cs="宋体"/>
          <w:sz w:val="24"/>
          <w:szCs w:val="32"/>
        </w:rPr>
        <w:t xml:space="preserve">   地    址：</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电话 /  传真：</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pPr>
        <w:ind w:firstLine="360" w:firstLineChars="150"/>
        <w:rPr>
          <w:rFonts w:ascii="宋体" w:hAnsi="宋体" w:eastAsia="宋体" w:cs="宋体"/>
          <w:sz w:val="24"/>
          <w:szCs w:val="32"/>
        </w:rPr>
      </w:pPr>
      <w:r>
        <w:rPr>
          <w:rFonts w:hint="eastAsia" w:ascii="宋体" w:hAnsi="宋体" w:eastAsia="宋体" w:cs="宋体"/>
          <w:sz w:val="24"/>
          <w:szCs w:val="32"/>
        </w:rPr>
        <w:t xml:space="preserve">电子邮件： </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w:t>
      </w:r>
    </w:p>
    <w:p>
      <w:pPr>
        <w:rPr>
          <w:rFonts w:ascii="宋体" w:hAnsi="宋体" w:eastAsia="宋体" w:cs="宋体"/>
          <w:sz w:val="24"/>
          <w:szCs w:val="32"/>
        </w:rPr>
      </w:pPr>
      <w:r>
        <w:rPr>
          <w:rFonts w:hint="eastAsia" w:ascii="宋体" w:hAnsi="宋体" w:eastAsia="宋体" w:cs="宋体"/>
          <w:sz w:val="24"/>
          <w:szCs w:val="32"/>
        </w:rPr>
        <w:t xml:space="preserve">                                 </w:t>
      </w:r>
    </w:p>
    <w:p>
      <w:pPr>
        <w:ind w:firstLine="4080" w:firstLineChars="1700"/>
        <w:rPr>
          <w:rFonts w:ascii="宋体" w:hAnsi="宋体" w:eastAsia="宋体" w:cs="宋体"/>
          <w:sz w:val="24"/>
          <w:szCs w:val="32"/>
        </w:rPr>
      </w:pPr>
      <w:r>
        <w:rPr>
          <w:rFonts w:hint="eastAsia" w:ascii="宋体" w:hAnsi="宋体" w:eastAsia="宋体" w:cs="宋体"/>
          <w:sz w:val="24"/>
          <w:szCs w:val="32"/>
        </w:rPr>
        <w:t xml:space="preserve"> 供应商名称:</w:t>
      </w:r>
      <w:r>
        <w:rPr>
          <w:rFonts w:hint="eastAsia" w:ascii="宋体" w:hAnsi="宋体" w:eastAsia="宋体" w:cs="宋体"/>
          <w:sz w:val="24"/>
          <w:szCs w:val="32"/>
          <w:u w:val="single"/>
          <w:lang w:val="zh-CN"/>
        </w:rPr>
        <w:t xml:space="preserve">    </w:t>
      </w:r>
      <w:r>
        <w:rPr>
          <w:rFonts w:hint="eastAsia" w:ascii="宋体" w:hAnsi="宋体" w:eastAsia="宋体" w:cs="宋体"/>
          <w:sz w:val="24"/>
          <w:szCs w:val="32"/>
          <w:u w:val="single"/>
        </w:rPr>
        <w:t>（公章）</w:t>
      </w:r>
      <w:r>
        <w:rPr>
          <w:rFonts w:hint="eastAsia" w:ascii="宋体" w:hAnsi="宋体" w:eastAsia="宋体" w:cs="宋体"/>
          <w:sz w:val="24"/>
          <w:szCs w:val="32"/>
          <w:u w:val="single"/>
          <w:lang w:val="zh-CN"/>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lang w:val="zh-CN"/>
        </w:rPr>
        <w:t xml:space="preserve">  </w:t>
      </w:r>
    </w:p>
    <w:p>
      <w:pPr>
        <w:autoSpaceDE w:val="0"/>
        <w:autoSpaceDN w:val="0"/>
        <w:rPr>
          <w:rFonts w:ascii="宋体" w:hAnsi="宋体" w:eastAsia="宋体" w:cs="宋体"/>
          <w:sz w:val="24"/>
          <w:szCs w:val="32"/>
          <w:u w:val="single"/>
          <w:lang w:val="zh-CN"/>
        </w:rPr>
      </w:pPr>
      <w:r>
        <w:rPr>
          <w:rFonts w:hint="eastAsia" w:ascii="宋体" w:hAnsi="宋体" w:eastAsia="宋体" w:cs="宋体"/>
          <w:sz w:val="24"/>
          <w:szCs w:val="32"/>
        </w:rPr>
        <w:t xml:space="preserve">                                  法定代表人或被</w:t>
      </w:r>
      <w:r>
        <w:rPr>
          <w:rFonts w:hint="eastAsia" w:ascii="宋体" w:hAnsi="宋体" w:eastAsia="宋体" w:cs="宋体"/>
          <w:sz w:val="24"/>
          <w:szCs w:val="32"/>
          <w:lang w:val="zh-CN"/>
        </w:rPr>
        <w:t>授权</w:t>
      </w:r>
      <w:r>
        <w:rPr>
          <w:rFonts w:hint="eastAsia" w:ascii="宋体" w:hAnsi="宋体" w:eastAsia="宋体" w:cs="宋体"/>
          <w:sz w:val="24"/>
          <w:szCs w:val="32"/>
        </w:rPr>
        <w:t>代表</w:t>
      </w:r>
      <w:r>
        <w:rPr>
          <w:rFonts w:hint="eastAsia" w:ascii="宋体" w:hAnsi="宋体" w:eastAsia="宋体" w:cs="宋体"/>
          <w:sz w:val="24"/>
          <w:szCs w:val="32"/>
          <w:lang w:val="zh-CN"/>
        </w:rPr>
        <w:t>：</w:t>
      </w:r>
      <w:r>
        <w:rPr>
          <w:rFonts w:hint="eastAsia" w:ascii="宋体" w:hAnsi="宋体" w:eastAsia="宋体" w:cs="宋体"/>
          <w:sz w:val="24"/>
          <w:szCs w:val="32"/>
          <w:u w:val="single"/>
          <w:lang w:val="zh-CN"/>
        </w:rPr>
        <w:t xml:space="preserve">      （签字或盖章）   </w:t>
      </w:r>
      <w:r>
        <w:rPr>
          <w:rFonts w:hint="eastAsia" w:ascii="宋体" w:hAnsi="宋体" w:eastAsia="宋体" w:cs="宋体"/>
          <w:sz w:val="24"/>
          <w:szCs w:val="32"/>
          <w:lang w:val="zh-CN"/>
        </w:rPr>
        <w:t xml:space="preserve">     </w:t>
      </w:r>
    </w:p>
    <w:p>
      <w:pPr>
        <w:autoSpaceDE w:val="0"/>
        <w:autoSpaceDN w:val="0"/>
        <w:rPr>
          <w:rFonts w:ascii="宋体" w:hAnsi="宋体" w:eastAsia="宋体" w:cs="宋体"/>
          <w:sz w:val="24"/>
        </w:rPr>
      </w:pPr>
      <w:r>
        <w:rPr>
          <w:rFonts w:hint="eastAsia" w:ascii="宋体" w:hAnsi="宋体" w:eastAsia="宋体" w:cs="宋体"/>
          <w:sz w:val="24"/>
          <w:szCs w:val="32"/>
        </w:rPr>
        <w:t xml:space="preserve">                                   </w:t>
      </w:r>
      <w:r>
        <w:rPr>
          <w:rFonts w:hint="eastAsia" w:ascii="宋体" w:hAnsi="宋体" w:eastAsia="宋体" w:cs="宋体"/>
          <w:sz w:val="24"/>
          <w:szCs w:val="32"/>
          <w:lang w:val="zh-CN"/>
        </w:rPr>
        <w:t>日</w:t>
      </w:r>
      <w:r>
        <w:rPr>
          <w:rFonts w:hint="eastAsia" w:ascii="宋体" w:hAnsi="宋体" w:eastAsia="宋体" w:cs="宋体"/>
          <w:sz w:val="24"/>
          <w:szCs w:val="32"/>
        </w:rPr>
        <w:t xml:space="preserve">      </w:t>
      </w:r>
      <w:r>
        <w:rPr>
          <w:rFonts w:hint="eastAsia" w:ascii="宋体" w:hAnsi="宋体" w:eastAsia="宋体" w:cs="宋体"/>
          <w:sz w:val="24"/>
          <w:szCs w:val="32"/>
          <w:lang w:val="zh-CN"/>
        </w:rPr>
        <w:t>期：</w:t>
      </w:r>
      <w:r>
        <w:rPr>
          <w:rFonts w:hint="eastAsia" w:ascii="宋体" w:hAnsi="宋体" w:eastAsia="宋体" w:cs="宋体"/>
          <w:sz w:val="24"/>
          <w:szCs w:val="32"/>
          <w:u w:val="single"/>
          <w:lang w:val="zh-CN"/>
        </w:rPr>
        <w:t xml:space="preserve">            </w:t>
      </w:r>
      <w:r>
        <w:rPr>
          <w:rFonts w:hint="eastAsia" w:ascii="宋体" w:hAnsi="宋体" w:eastAsia="宋体" w:cs="宋体"/>
          <w:sz w:val="24"/>
          <w:szCs w:val="32"/>
          <w:u w:val="single"/>
        </w:rPr>
        <w:t xml:space="preserve">              </w:t>
      </w:r>
      <w:r>
        <w:rPr>
          <w:rFonts w:hint="eastAsia" w:ascii="宋体" w:hAnsi="宋体" w:eastAsia="宋体" w:cs="宋体"/>
          <w:sz w:val="24"/>
          <w:szCs w:val="32"/>
          <w:u w:val="single"/>
          <w:lang w:val="zh-CN"/>
        </w:rPr>
        <w:t xml:space="preserve"> </w:t>
      </w:r>
      <w:r>
        <w:rPr>
          <w:rFonts w:hint="eastAsia" w:ascii="宋体" w:hAnsi="宋体" w:eastAsia="宋体" w:cs="宋体"/>
          <w:sz w:val="24"/>
          <w:szCs w:val="32"/>
          <w:lang w:val="zh-CN"/>
        </w:rPr>
        <w:t xml:space="preserve">   </w:t>
      </w:r>
      <w:r>
        <w:rPr>
          <w:rFonts w:hint="eastAsia" w:ascii="宋体" w:hAnsi="宋体" w:eastAsia="宋体" w:cs="宋体"/>
          <w:lang w:val="zh-CN"/>
        </w:rPr>
        <w:t xml:space="preserve"> </w:t>
      </w:r>
    </w:p>
    <w:p>
      <w:pPr>
        <w:pStyle w:val="5"/>
        <w:spacing w:before="120" w:after="120" w:line="320" w:lineRule="exact"/>
        <w:jc w:val="center"/>
        <w:rPr>
          <w:rFonts w:hint="default" w:cs="宋体"/>
          <w:sz w:val="24"/>
        </w:rPr>
      </w:pPr>
    </w:p>
    <w:p>
      <w:pPr>
        <w:spacing w:line="500" w:lineRule="exact"/>
        <w:rPr>
          <w:rFonts w:ascii="宋体" w:hAnsi="宋体" w:eastAsia="宋体" w:cs="宋体"/>
          <w:sz w:val="24"/>
        </w:rPr>
      </w:pPr>
      <w:r>
        <w:rPr>
          <w:rFonts w:hint="eastAsia" w:ascii="宋体" w:hAnsi="宋体" w:eastAsia="宋体" w:cs="宋体"/>
          <w:sz w:val="24"/>
        </w:rPr>
        <w:br w:type="page"/>
      </w:r>
      <w:r>
        <w:rPr>
          <w:rFonts w:hint="eastAsia" w:ascii="宋体" w:hAnsi="宋体" w:eastAsia="宋体" w:cs="宋体"/>
          <w:b/>
          <w:sz w:val="24"/>
        </w:rPr>
        <w:t>附件二  法定代表人身份证明或法定代表人授权书</w:t>
      </w:r>
    </w:p>
    <w:p>
      <w:pPr>
        <w:pStyle w:val="5"/>
        <w:spacing w:before="120" w:after="120" w:line="320" w:lineRule="exact"/>
        <w:jc w:val="center"/>
        <w:rPr>
          <w:rFonts w:hint="default" w:cs="宋体"/>
          <w:sz w:val="24"/>
        </w:rPr>
      </w:pPr>
      <w:r>
        <w:rPr>
          <w:rFonts w:cs="宋体"/>
          <w:sz w:val="24"/>
        </w:rPr>
        <w:t xml:space="preserve">  </w:t>
      </w:r>
    </w:p>
    <w:p>
      <w:pPr>
        <w:pStyle w:val="5"/>
        <w:spacing w:before="120" w:after="120" w:line="320" w:lineRule="exact"/>
        <w:jc w:val="center"/>
        <w:rPr>
          <w:rFonts w:hint="default" w:cs="宋体"/>
          <w:b w:val="0"/>
          <w:sz w:val="24"/>
        </w:rPr>
      </w:pPr>
      <w:r>
        <w:rPr>
          <w:rFonts w:cs="宋体"/>
          <w:kern w:val="0"/>
          <w:sz w:val="24"/>
        </w:rPr>
        <w:t>法定代表人身份证明或法定代表人授权书</w:t>
      </w:r>
      <w:bookmarkStart w:id="88" w:name="_Toc184635139"/>
      <w:bookmarkStart w:id="89" w:name="_Toc393030555"/>
      <w:bookmarkStart w:id="90" w:name="_Toc387309784"/>
      <w:bookmarkStart w:id="91" w:name="_Toc269807011"/>
    </w:p>
    <w:p>
      <w:pPr>
        <w:spacing w:line="380" w:lineRule="exact"/>
        <w:jc w:val="center"/>
        <w:rPr>
          <w:rFonts w:ascii="宋体" w:hAnsi="宋体" w:eastAsia="宋体" w:cs="宋体"/>
          <w:sz w:val="24"/>
        </w:rPr>
      </w:pPr>
      <w:r>
        <w:rPr>
          <w:rFonts w:hint="eastAsia" w:ascii="宋体" w:hAnsi="宋体" w:eastAsia="宋体" w:cs="宋体"/>
          <w:b/>
          <w:sz w:val="24"/>
        </w:rPr>
        <w:t>法定代表人身份证明</w:t>
      </w:r>
      <w:bookmarkEnd w:id="88"/>
      <w:bookmarkEnd w:id="89"/>
      <w:bookmarkEnd w:id="90"/>
      <w:bookmarkEnd w:id="91"/>
    </w:p>
    <w:p>
      <w:pPr>
        <w:pStyle w:val="12"/>
        <w:spacing w:line="360" w:lineRule="auto"/>
        <w:ind w:firstLine="600" w:firstLineChars="250"/>
        <w:rPr>
          <w:rFonts w:hAnsi="宋体" w:cs="宋体"/>
          <w:sz w:val="24"/>
          <w:szCs w:val="24"/>
        </w:rPr>
      </w:pPr>
      <w:r>
        <w:rPr>
          <w:rFonts w:hint="eastAsia" w:hAnsi="宋体" w:cs="宋体"/>
          <w:sz w:val="24"/>
          <w:szCs w:val="24"/>
        </w:rPr>
        <w:t>供应商名称：</w:t>
      </w:r>
      <w:r>
        <w:rPr>
          <w:rFonts w:hint="eastAsia" w:hAnsi="宋体" w:cs="宋体"/>
          <w:sz w:val="24"/>
          <w:szCs w:val="24"/>
          <w:u w:val="single"/>
        </w:rPr>
        <w:t xml:space="preserve">                                </w:t>
      </w:r>
      <w:r>
        <w:rPr>
          <w:rFonts w:hint="eastAsia" w:hAnsi="宋体" w:cs="宋体"/>
          <w:sz w:val="24"/>
          <w:szCs w:val="24"/>
        </w:rPr>
        <w:t xml:space="preserve"> </w:t>
      </w:r>
    </w:p>
    <w:p>
      <w:pPr>
        <w:pStyle w:val="12"/>
        <w:spacing w:line="360" w:lineRule="auto"/>
        <w:ind w:firstLine="600" w:firstLineChars="250"/>
        <w:rPr>
          <w:rFonts w:hAnsi="宋体" w:cs="宋体"/>
          <w:sz w:val="24"/>
          <w:szCs w:val="24"/>
        </w:rPr>
      </w:pPr>
      <w:r>
        <w:rPr>
          <w:rFonts w:hint="eastAsia" w:hAnsi="宋体" w:cs="宋体"/>
          <w:sz w:val="24"/>
          <w:szCs w:val="24"/>
        </w:rPr>
        <w:t>单位性质：</w:t>
      </w:r>
      <w:r>
        <w:rPr>
          <w:rFonts w:hint="eastAsia" w:hAnsi="宋体" w:cs="宋体"/>
          <w:sz w:val="24"/>
          <w:szCs w:val="24"/>
          <w:u w:val="single"/>
        </w:rPr>
        <w:t xml:space="preserve">                                  </w:t>
      </w:r>
      <w:r>
        <w:rPr>
          <w:rFonts w:hint="eastAsia" w:hAnsi="宋体" w:cs="宋体"/>
          <w:sz w:val="24"/>
          <w:szCs w:val="24"/>
        </w:rPr>
        <w:t xml:space="preserve"> </w:t>
      </w:r>
    </w:p>
    <w:p>
      <w:pPr>
        <w:pStyle w:val="12"/>
        <w:spacing w:line="360" w:lineRule="auto"/>
        <w:ind w:firstLine="600" w:firstLineChars="25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p>
    <w:p>
      <w:pPr>
        <w:pStyle w:val="12"/>
        <w:spacing w:line="360" w:lineRule="auto"/>
        <w:ind w:firstLine="600" w:firstLineChars="250"/>
        <w:rPr>
          <w:rFonts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12"/>
        <w:spacing w:line="360" w:lineRule="auto"/>
        <w:ind w:firstLine="600" w:firstLineChars="250"/>
        <w:rPr>
          <w:rFonts w:hAnsi="宋体" w:cs="宋体"/>
          <w:sz w:val="24"/>
          <w:szCs w:val="24"/>
        </w:rPr>
      </w:pPr>
      <w:r>
        <w:rPr>
          <w:rFonts w:hint="eastAsia" w:hAnsi="宋体" w:cs="宋体"/>
          <w:sz w:val="24"/>
          <w:szCs w:val="24"/>
        </w:rPr>
        <w:t>经营期限：</w:t>
      </w:r>
      <w:r>
        <w:rPr>
          <w:rFonts w:hint="eastAsia" w:hAnsi="宋体" w:cs="宋体"/>
          <w:sz w:val="24"/>
          <w:szCs w:val="24"/>
          <w:u w:val="single"/>
        </w:rPr>
        <w:t xml:space="preserve">                                 </w:t>
      </w:r>
    </w:p>
    <w:p>
      <w:pPr>
        <w:pStyle w:val="12"/>
        <w:spacing w:line="360" w:lineRule="auto"/>
        <w:ind w:firstLine="600" w:firstLineChars="250"/>
        <w:rPr>
          <w:rFonts w:hAnsi="宋体" w:cs="宋体"/>
          <w:sz w:val="24"/>
          <w:szCs w:val="24"/>
          <w:u w:val="single"/>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2"/>
        <w:spacing w:line="360" w:lineRule="auto"/>
        <w:ind w:firstLine="600" w:firstLineChars="250"/>
        <w:rPr>
          <w:rFonts w:hAnsi="宋体" w:cs="宋体"/>
          <w:sz w:val="24"/>
          <w:szCs w:val="24"/>
        </w:rPr>
      </w:pPr>
      <w:r>
        <w:rPr>
          <w:rFonts w:hint="eastAsia" w:hAnsi="宋体" w:cs="宋体"/>
          <w:sz w:val="24"/>
          <w:szCs w:val="24"/>
        </w:rPr>
        <w:t xml:space="preserve">系 </w:t>
      </w:r>
      <w:r>
        <w:rPr>
          <w:rFonts w:hint="eastAsia" w:hAnsi="宋体" w:cs="宋体"/>
          <w:sz w:val="24"/>
          <w:szCs w:val="24"/>
          <w:u w:val="single"/>
        </w:rPr>
        <w:t xml:space="preserve">                               </w:t>
      </w:r>
      <w:r>
        <w:rPr>
          <w:rFonts w:hint="eastAsia" w:hAnsi="宋体" w:cs="宋体"/>
          <w:sz w:val="24"/>
          <w:szCs w:val="24"/>
        </w:rPr>
        <w:t>（供应商名称）的法定代表人。</w:t>
      </w:r>
    </w:p>
    <w:p>
      <w:pPr>
        <w:pStyle w:val="12"/>
        <w:spacing w:line="360" w:lineRule="auto"/>
        <w:ind w:firstLine="600" w:firstLineChars="250"/>
        <w:rPr>
          <w:rFonts w:hAnsi="宋体" w:cs="宋体"/>
          <w:sz w:val="24"/>
        </w:rPr>
      </w:pPr>
      <w:r>
        <w:rPr>
          <w:rFonts w:hint="eastAsia" w:hAnsi="宋体" w:cs="宋体"/>
          <w:sz w:val="24"/>
          <w:szCs w:val="24"/>
        </w:rPr>
        <w:t>特此证明。</w:t>
      </w:r>
    </w:p>
    <w:p>
      <w:pPr>
        <w:spacing w:line="460" w:lineRule="exact"/>
        <w:ind w:firstLine="2955"/>
        <w:rPr>
          <w:rFonts w:ascii="宋体" w:hAnsi="宋体" w:eastAsia="宋体" w:cs="宋体"/>
          <w:sz w:val="24"/>
          <w:u w:val="single"/>
        </w:rPr>
      </w:pPr>
      <w:r>
        <w:rPr>
          <w:rFonts w:hint="eastAsia" w:ascii="宋体" w:hAnsi="宋体" w:eastAsia="宋体" w:cs="宋体"/>
          <w:sz w:val="24"/>
        </w:rPr>
        <w:t xml:space="preserve">    供应商全称：  </w:t>
      </w:r>
      <w:r>
        <w:rPr>
          <w:rFonts w:hint="eastAsia" w:ascii="宋体" w:hAnsi="宋体" w:eastAsia="宋体" w:cs="宋体"/>
          <w:sz w:val="24"/>
          <w:u w:val="single"/>
        </w:rPr>
        <w:t xml:space="preserve">      （公章）               </w:t>
      </w:r>
    </w:p>
    <w:p>
      <w:pPr>
        <w:spacing w:line="400" w:lineRule="exact"/>
        <w:ind w:firstLine="5160" w:firstLineChars="2150"/>
        <w:rPr>
          <w:rFonts w:ascii="宋体" w:hAnsi="宋体" w:eastAsia="宋体" w:cs="宋体"/>
          <w:sz w:val="24"/>
        </w:rPr>
      </w:pPr>
    </w:p>
    <w:p>
      <w:pPr>
        <w:spacing w:line="400" w:lineRule="exact"/>
        <w:ind w:firstLine="5160" w:firstLineChars="2150"/>
        <w:rPr>
          <w:rFonts w:ascii="宋体" w:hAnsi="宋体" w:eastAsia="宋体" w:cs="宋体"/>
          <w:sz w:val="24"/>
        </w:rPr>
      </w:pPr>
      <w:r>
        <w:rPr>
          <w:rFonts w:hint="eastAsia" w:ascii="宋体" w:hAnsi="宋体" w:eastAsia="宋体" w:cs="宋体"/>
          <w:sz w:val="24"/>
        </w:rPr>
        <w:t xml:space="preserve">        年    月     日</w:t>
      </w:r>
    </w:p>
    <w:p>
      <w:pPr>
        <w:pStyle w:val="3"/>
        <w:rPr>
          <w:rFonts w:ascii="宋体" w:hAnsi="宋体" w:cs="宋体"/>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2509520</wp:posOffset>
                </wp:positionH>
                <wp:positionV relativeFrom="paragraph">
                  <wp:posOffset>54610</wp:posOffset>
                </wp:positionV>
                <wp:extent cx="3434080" cy="2032000"/>
                <wp:effectExtent l="8255" t="7620" r="12065" b="17780"/>
                <wp:wrapNone/>
                <wp:docPr id="2486" name="矩形 2486"/>
                <wp:cNvGraphicFramePr/>
                <a:graphic xmlns:a="http://schemas.openxmlformats.org/drawingml/2006/main">
                  <a:graphicData uri="http://schemas.microsoft.com/office/word/2010/wordprocessingShape">
                    <wps:wsp>
                      <wps:cNvSpPr/>
                      <wps:spPr>
                        <a:xfrm>
                          <a:off x="0" y="0"/>
                          <a:ext cx="3434080" cy="20320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
                          <w:p/>
                          <w:p/>
                          <w:p>
                            <w:r>
                              <w:rPr>
                                <w:rFonts w:hint="eastAsia"/>
                              </w:rPr>
                              <w:t xml:space="preserve">             法定代表人身份证正反面复印件</w:t>
                            </w:r>
                          </w:p>
                        </w:txbxContent>
                      </wps:txbx>
                      <wps:bodyPr upright="1"/>
                    </wps:wsp>
                  </a:graphicData>
                </a:graphic>
              </wp:anchor>
            </w:drawing>
          </mc:Choice>
          <mc:Fallback>
            <w:pict>
              <v:rect id="_x0000_s1026" o:spid="_x0000_s1026" o:spt="1" style="position:absolute;left:0pt;margin-left:197.6pt;margin-top:4.3pt;height:160pt;width:270.4pt;z-index:251660288;mso-width-relative:page;mso-height-relative:page;" fillcolor="#FFFFFF" filled="t" stroked="t" coordsize="21600,21600" o:gfxdata="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a07PNYAAAAJAQAADwAAAAAAAAABACAA&#10;AAAiAAAAZHJzL2Rvd25yZXYueG1sUEsBAhQAFAAAAAgAh07iQH90tWVIAgAAxgQAAA4AAAAAAAAA&#10;AQAgAAAAJQEAAGRycy9lMm9Eb2MueG1sUEsFBgAAAAAGAAYAWQEAAN8FAAAAAA==&#10;">
                <v:fill type="gradient" on="t" color2="#FFFFFF" angle="90" focus="100%" focussize="0,0">
                  <o:fill type="gradientUnscaled" v:ext="backwardCompatible"/>
                </v:fill>
                <v:stroke weight="1.25pt" color="#739CC3" joinstyle="miter"/>
                <v:imagedata o:title=""/>
                <o:lock v:ext="edit" aspectratio="f"/>
                <v:textbox>
                  <w:txbxContent>
                    <w:p/>
                    <w:p/>
                    <w:p/>
                    <w:p/>
                    <w:p>
                      <w:r>
                        <w:rPr>
                          <w:rFonts w:hint="eastAsia"/>
                        </w:rPr>
                        <w:t xml:space="preserve">             法定代表人身份证正反面复印件</w:t>
                      </w:r>
                    </w:p>
                  </w:txbxContent>
                </v:textbox>
              </v:rect>
            </w:pict>
          </mc:Fallback>
        </mc:AlternateContent>
      </w:r>
    </w:p>
    <w:p>
      <w:pPr>
        <w:spacing w:line="380" w:lineRule="exact"/>
        <w:jc w:val="center"/>
        <w:rPr>
          <w:rFonts w:ascii="宋体" w:hAnsi="宋体" w:eastAsia="宋体" w:cs="宋体"/>
          <w:b/>
          <w:sz w:val="24"/>
        </w:rPr>
      </w:pPr>
    </w:p>
    <w:p>
      <w:pPr>
        <w:pStyle w:val="21"/>
        <w:ind w:firstLine="440"/>
        <w:rPr>
          <w:rFonts w:ascii="宋体" w:hAnsi="宋体" w:eastAsia="宋体" w:cs="宋体"/>
        </w:rPr>
      </w:pPr>
    </w:p>
    <w:p>
      <w:pPr>
        <w:spacing w:line="380" w:lineRule="exact"/>
        <w:jc w:val="center"/>
        <w:rPr>
          <w:rFonts w:ascii="宋体" w:hAnsi="宋体" w:eastAsia="宋体" w:cs="宋体"/>
          <w:b/>
          <w:sz w:val="24"/>
        </w:rPr>
      </w:pPr>
    </w:p>
    <w:p>
      <w:pPr>
        <w:spacing w:line="380" w:lineRule="exact"/>
        <w:jc w:val="center"/>
        <w:rPr>
          <w:rFonts w:ascii="宋体" w:hAnsi="宋体" w:eastAsia="宋体" w:cs="宋体"/>
          <w:b/>
          <w:sz w:val="24"/>
        </w:rPr>
      </w:pPr>
    </w:p>
    <w:p>
      <w:pPr>
        <w:spacing w:line="380" w:lineRule="exact"/>
        <w:jc w:val="center"/>
        <w:rPr>
          <w:rFonts w:ascii="宋体" w:hAnsi="宋体" w:eastAsia="宋体" w:cs="宋体"/>
          <w:b/>
          <w:sz w:val="24"/>
        </w:rPr>
      </w:pPr>
    </w:p>
    <w:p>
      <w:pPr>
        <w:spacing w:line="380" w:lineRule="exact"/>
        <w:jc w:val="center"/>
        <w:rPr>
          <w:rFonts w:ascii="宋体" w:hAnsi="宋体" w:eastAsia="宋体" w:cs="宋体"/>
          <w:b/>
          <w:sz w:val="24"/>
        </w:rPr>
      </w:pPr>
    </w:p>
    <w:p>
      <w:pPr>
        <w:spacing w:line="380" w:lineRule="exact"/>
        <w:jc w:val="center"/>
        <w:rPr>
          <w:rFonts w:ascii="宋体" w:hAnsi="宋体" w:eastAsia="宋体" w:cs="宋体"/>
          <w:b/>
          <w:sz w:val="24"/>
        </w:rPr>
      </w:pPr>
    </w:p>
    <w:p>
      <w:pPr>
        <w:spacing w:line="380" w:lineRule="exact"/>
        <w:jc w:val="center"/>
        <w:rPr>
          <w:rFonts w:ascii="宋体" w:hAnsi="宋体" w:eastAsia="宋体" w:cs="宋体"/>
          <w:b/>
          <w:sz w:val="24"/>
        </w:rPr>
      </w:pPr>
    </w:p>
    <w:p>
      <w:pPr>
        <w:spacing w:line="380" w:lineRule="exact"/>
        <w:jc w:val="center"/>
        <w:rPr>
          <w:rFonts w:ascii="宋体" w:hAnsi="宋体" w:eastAsia="宋体" w:cs="宋体"/>
          <w:b/>
          <w:sz w:val="24"/>
        </w:rPr>
      </w:pPr>
    </w:p>
    <w:p>
      <w:pPr>
        <w:rPr>
          <w:rFonts w:ascii="宋体" w:hAnsi="宋体" w:eastAsia="宋体" w:cs="宋体"/>
          <w:b/>
          <w:sz w:val="24"/>
        </w:rPr>
      </w:pPr>
      <w:r>
        <w:rPr>
          <w:rFonts w:hint="eastAsia" w:ascii="宋体" w:hAnsi="宋体" w:eastAsia="宋体" w:cs="宋体"/>
          <w:b/>
          <w:sz w:val="24"/>
        </w:rPr>
        <w:br w:type="page"/>
      </w:r>
    </w:p>
    <w:p>
      <w:pPr>
        <w:spacing w:line="380" w:lineRule="exact"/>
        <w:jc w:val="center"/>
        <w:rPr>
          <w:rFonts w:ascii="宋体" w:hAnsi="宋体" w:eastAsia="宋体" w:cs="宋体"/>
          <w:b/>
          <w:sz w:val="24"/>
        </w:rPr>
      </w:pPr>
      <w:r>
        <w:rPr>
          <w:rFonts w:hint="eastAsia" w:ascii="宋体" w:hAnsi="宋体" w:eastAsia="宋体" w:cs="宋体"/>
          <w:b/>
          <w:sz w:val="24"/>
        </w:rPr>
        <w:t>法定代表人授权书</w:t>
      </w:r>
    </w:p>
    <w:p>
      <w:pPr>
        <w:spacing w:line="800" w:lineRule="exact"/>
        <w:rPr>
          <w:rFonts w:ascii="宋体" w:hAnsi="宋体" w:eastAsia="宋体" w:cs="宋体"/>
          <w:sz w:val="24"/>
        </w:rPr>
      </w:pPr>
      <w:r>
        <w:rPr>
          <w:rFonts w:hint="eastAsia" w:ascii="宋体" w:hAnsi="宋体" w:eastAsia="宋体" w:cs="宋体"/>
          <w:sz w:val="24"/>
        </w:rPr>
        <w:t xml:space="preserve">  衢州市衢江区文化和广电旅游体育局</w:t>
      </w:r>
    </w:p>
    <w:p>
      <w:pPr>
        <w:spacing w:line="460" w:lineRule="exact"/>
        <w:rPr>
          <w:rFonts w:ascii="宋体" w:hAnsi="宋体" w:eastAsia="宋体" w:cs="宋体"/>
          <w:sz w:val="24"/>
        </w:rPr>
      </w:pPr>
      <w:r>
        <w:rPr>
          <w:rFonts w:hint="eastAsia" w:ascii="宋体" w:hAnsi="宋体" w:eastAsia="宋体" w:cs="宋体"/>
          <w:sz w:val="24"/>
        </w:rPr>
        <w:t xml:space="preserve">  衢州联腾工程咨询有限公司衢江分公司</w:t>
      </w:r>
    </w:p>
    <w:p>
      <w:pPr>
        <w:spacing w:line="500" w:lineRule="exact"/>
        <w:ind w:firstLine="600" w:firstLineChars="250"/>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（供应商全称）法定代表人</w:t>
      </w:r>
      <w:r>
        <w:rPr>
          <w:rFonts w:hint="eastAsia" w:ascii="宋体" w:hAnsi="宋体" w:eastAsia="宋体" w:cs="宋体"/>
          <w:sz w:val="24"/>
          <w:u w:val="single"/>
        </w:rPr>
        <w:t xml:space="preserve">           </w:t>
      </w:r>
      <w:r>
        <w:rPr>
          <w:rFonts w:hint="eastAsia" w:ascii="宋体" w:hAnsi="宋体" w:eastAsia="宋体" w:cs="宋体"/>
          <w:sz w:val="24"/>
        </w:rPr>
        <w:t>授权</w:t>
      </w:r>
      <w:r>
        <w:rPr>
          <w:rFonts w:hint="eastAsia" w:ascii="宋体" w:hAnsi="宋体" w:eastAsia="宋体" w:cs="宋体"/>
          <w:sz w:val="24"/>
          <w:u w:val="single"/>
        </w:rPr>
        <w:t xml:space="preserve">       </w:t>
      </w:r>
      <w:r>
        <w:rPr>
          <w:rFonts w:hint="eastAsia" w:ascii="宋体" w:hAnsi="宋体" w:eastAsia="宋体" w:cs="宋体"/>
          <w:sz w:val="24"/>
        </w:rPr>
        <w:t>（全权代表姓名）为全权代表，参加贵处组织的</w:t>
      </w:r>
      <w:r>
        <w:rPr>
          <w:rFonts w:hint="eastAsia" w:ascii="宋体" w:hAnsi="宋体" w:eastAsia="宋体" w:cs="宋体"/>
          <w:sz w:val="24"/>
          <w:u w:val="single"/>
        </w:rPr>
        <w:t xml:space="preserve">            </w:t>
      </w:r>
      <w:r>
        <w:rPr>
          <w:rFonts w:hint="eastAsia" w:ascii="宋体" w:hAnsi="宋体" w:eastAsia="宋体" w:cs="宋体"/>
          <w:sz w:val="24"/>
        </w:rPr>
        <w:t>（项目名称、编号）的采购活动，全权代表我方处理磋商活动中的一切事宜。</w:t>
      </w:r>
    </w:p>
    <w:p>
      <w:pPr>
        <w:autoSpaceDE w:val="0"/>
        <w:autoSpaceDN w:val="0"/>
        <w:spacing w:line="360" w:lineRule="auto"/>
        <w:ind w:firstLine="360" w:firstLineChars="150"/>
        <w:rPr>
          <w:rFonts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lang w:val="zh-CN"/>
        </w:rPr>
        <w:t xml:space="preserve">    </w:t>
      </w:r>
      <w:r>
        <w:rPr>
          <w:rFonts w:hint="eastAsia" w:ascii="宋体" w:hAnsi="宋体" w:eastAsia="宋体" w:cs="宋体"/>
          <w:sz w:val="24"/>
          <w:u w:val="single"/>
        </w:rPr>
        <w:t>（公章）</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p>
    <w:p>
      <w:pPr>
        <w:autoSpaceDE w:val="0"/>
        <w:autoSpaceDN w:val="0"/>
        <w:spacing w:line="360" w:lineRule="auto"/>
        <w:ind w:firstLine="4320" w:firstLineChars="1800"/>
        <w:rPr>
          <w:rFonts w:ascii="宋体" w:hAnsi="宋体" w:eastAsia="宋体" w:cs="宋体"/>
          <w:sz w:val="24"/>
          <w:u w:val="single"/>
          <w:lang w:val="zh-CN"/>
        </w:rPr>
      </w:pPr>
      <w:r>
        <w:rPr>
          <w:rFonts w:hint="eastAsia" w:ascii="宋体" w:hAnsi="宋体" w:eastAsia="宋体" w:cs="宋体"/>
          <w:sz w:val="24"/>
        </w:rPr>
        <w:t>法定代表人</w:t>
      </w:r>
      <w:r>
        <w:rPr>
          <w:rFonts w:hint="eastAsia" w:ascii="宋体" w:hAnsi="宋体" w:eastAsia="宋体" w:cs="宋体"/>
          <w:sz w:val="24"/>
          <w:lang w:val="zh-CN"/>
        </w:rPr>
        <w:t>：</w:t>
      </w:r>
      <w:r>
        <w:rPr>
          <w:rFonts w:hint="eastAsia" w:ascii="宋体" w:hAnsi="宋体" w:eastAsia="宋体" w:cs="宋体"/>
          <w:sz w:val="24"/>
          <w:u w:val="single"/>
          <w:lang w:val="zh-CN"/>
        </w:rPr>
        <w:t xml:space="preserve">      （签字或盖章）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p>
    <w:p>
      <w:pPr>
        <w:autoSpaceDE w:val="0"/>
        <w:autoSpaceDN w:val="0"/>
        <w:spacing w:line="360" w:lineRule="auto"/>
        <w:ind w:firstLine="4440" w:firstLineChars="1850"/>
        <w:rPr>
          <w:rFonts w:ascii="宋体" w:hAnsi="宋体" w:eastAsia="宋体" w:cs="宋体"/>
          <w:sz w:val="24"/>
          <w:lang w:val="zh-CN"/>
        </w:rPr>
      </w:pPr>
      <w:r>
        <w:rPr>
          <w:rFonts w:hint="eastAsia" w:ascii="宋体" w:hAnsi="宋体" w:eastAsia="宋体" w:cs="宋体"/>
          <w:sz w:val="24"/>
          <w:lang w:val="zh-CN"/>
        </w:rPr>
        <w:t>日</w:t>
      </w:r>
      <w:r>
        <w:rPr>
          <w:rFonts w:hint="eastAsia" w:ascii="宋体" w:hAnsi="宋体" w:eastAsia="宋体" w:cs="宋体"/>
          <w:sz w:val="24"/>
        </w:rPr>
        <w:t xml:space="preserve">           </w:t>
      </w:r>
      <w:r>
        <w:rPr>
          <w:rFonts w:hint="eastAsia" w:ascii="宋体" w:hAnsi="宋体" w:eastAsia="宋体" w:cs="宋体"/>
          <w:sz w:val="24"/>
          <w:lang w:val="zh-CN"/>
        </w:rPr>
        <w:t>期：</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 xml:space="preserve"> </w:t>
      </w:r>
    </w:p>
    <w:p>
      <w:pPr>
        <w:spacing w:line="460" w:lineRule="exact"/>
        <w:rPr>
          <w:rFonts w:ascii="宋体" w:hAnsi="宋体" w:eastAsia="宋体" w:cs="宋体"/>
          <w:sz w:val="24"/>
        </w:rPr>
      </w:pPr>
      <w:r>
        <w:rPr>
          <w:rFonts w:hint="eastAsia" w:ascii="宋体" w:hAnsi="宋体" w:eastAsia="宋体" w:cs="宋体"/>
          <w:sz w:val="24"/>
        </w:rPr>
        <w:t>附：</w:t>
      </w:r>
    </w:p>
    <w:p>
      <w:pPr>
        <w:spacing w:line="460" w:lineRule="exact"/>
        <w:ind w:firstLine="240" w:firstLineChars="100"/>
        <w:rPr>
          <w:rFonts w:ascii="宋体" w:hAnsi="宋体" w:eastAsia="宋体" w:cs="宋体"/>
          <w:sz w:val="24"/>
        </w:rPr>
      </w:pPr>
      <w:r>
        <w:rPr>
          <w:rFonts w:hint="eastAsia" w:ascii="宋体" w:hAnsi="宋体" w:eastAsia="宋体" w:cs="宋体"/>
          <w:sz w:val="24"/>
        </w:rPr>
        <w:t>被授权代表姓名：</w:t>
      </w:r>
    </w:p>
    <w:p>
      <w:pPr>
        <w:spacing w:line="460" w:lineRule="exact"/>
        <w:ind w:firstLine="240" w:firstLineChars="100"/>
        <w:rPr>
          <w:rFonts w:ascii="宋体" w:hAnsi="宋体" w:eastAsia="宋体" w:cs="宋体"/>
          <w:sz w:val="24"/>
        </w:rPr>
      </w:pPr>
      <w:r>
        <w:rPr>
          <w:rFonts w:hint="eastAsia" w:ascii="宋体" w:hAnsi="宋体" w:eastAsia="宋体" w:cs="宋体"/>
          <w:sz w:val="24"/>
        </w:rPr>
        <w:t>职务：</w:t>
      </w:r>
    </w:p>
    <w:p>
      <w:pPr>
        <w:spacing w:line="460" w:lineRule="exact"/>
        <w:ind w:firstLine="240" w:firstLineChars="100"/>
        <w:rPr>
          <w:rFonts w:ascii="宋体" w:hAnsi="宋体" w:eastAsia="宋体" w:cs="宋体"/>
          <w:sz w:val="24"/>
        </w:rPr>
      </w:pPr>
      <w:r>
        <w:rPr>
          <w:rFonts w:hint="eastAsia" w:ascii="宋体" w:hAnsi="宋体" w:eastAsia="宋体" w:cs="宋体"/>
          <w:sz w:val="24"/>
        </w:rPr>
        <w:t>详细通讯地址：</w:t>
      </w:r>
    </w:p>
    <w:p>
      <w:pPr>
        <w:spacing w:line="460" w:lineRule="exact"/>
        <w:ind w:firstLine="240" w:firstLineChars="100"/>
        <w:rPr>
          <w:rFonts w:ascii="宋体" w:hAnsi="宋体" w:eastAsia="宋体" w:cs="宋体"/>
          <w:sz w:val="24"/>
        </w:rPr>
      </w:pPr>
      <w:r>
        <w:rPr>
          <w:rFonts w:hint="eastAsia" w:ascii="宋体" w:hAnsi="宋体" w:eastAsia="宋体" w:cs="宋体"/>
          <w:sz w:val="24"/>
        </w:rPr>
        <w:t>电话：</w:t>
      </w:r>
    </w:p>
    <w:p>
      <w:pPr>
        <w:spacing w:line="460" w:lineRule="exact"/>
        <w:ind w:firstLine="240" w:firstLineChars="100"/>
        <w:rPr>
          <w:rFonts w:ascii="宋体" w:hAnsi="宋体" w:eastAsia="宋体" w:cs="宋体"/>
          <w:sz w:val="24"/>
        </w:rPr>
      </w:pPr>
      <w:r>
        <w:rPr>
          <w:rFonts w:hint="eastAsia" w:ascii="宋体" w:hAnsi="宋体" w:eastAsia="宋体" w:cs="宋体"/>
          <w:sz w:val="24"/>
        </w:rPr>
        <w:t>传真：</w:t>
      </w:r>
    </w:p>
    <w:p>
      <w:pPr>
        <w:spacing w:line="460" w:lineRule="exact"/>
        <w:ind w:firstLine="240" w:firstLineChars="100"/>
        <w:rPr>
          <w:rFonts w:ascii="宋体" w:hAnsi="宋体" w:eastAsia="宋体" w:cs="宋体"/>
          <w:sz w:val="24"/>
        </w:rPr>
      </w:pPr>
      <w:r>
        <w:rPr>
          <w:rFonts w:hint="eastAsia" w:ascii="宋体" w:hAnsi="宋体" w:eastAsia="宋体" w:cs="宋体"/>
          <w:sz w:val="24"/>
        </w:rPr>
        <w:t>邮政编码:</w:t>
      </w:r>
    </w:p>
    <w:p>
      <w:pPr>
        <w:spacing w:line="500" w:lineRule="exact"/>
        <w:rPr>
          <w:rFonts w:ascii="宋体" w:hAnsi="宋体" w:eastAsia="宋体" w:cs="宋体"/>
          <w:b/>
          <w:sz w:val="24"/>
        </w:rPr>
      </w:pPr>
      <w:r>
        <w:rPr>
          <w:rFonts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2250440</wp:posOffset>
                </wp:positionH>
                <wp:positionV relativeFrom="paragraph">
                  <wp:posOffset>102870</wp:posOffset>
                </wp:positionV>
                <wp:extent cx="3434080" cy="2032000"/>
                <wp:effectExtent l="8255" t="7620" r="12065" b="17780"/>
                <wp:wrapNone/>
                <wp:docPr id="2487" name="矩形 2487"/>
                <wp:cNvGraphicFramePr/>
                <a:graphic xmlns:a="http://schemas.openxmlformats.org/drawingml/2006/main">
                  <a:graphicData uri="http://schemas.microsoft.com/office/word/2010/wordprocessingShape">
                    <wps:wsp>
                      <wps:cNvSpPr/>
                      <wps:spPr>
                        <a:xfrm>
                          <a:off x="0" y="0"/>
                          <a:ext cx="3434080" cy="20320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
                          <w:p/>
                          <w:p/>
                          <w:p>
                            <w:r>
                              <w:rPr>
                                <w:rFonts w:hint="eastAsia"/>
                              </w:rPr>
                              <w:t xml:space="preserve">             被授权代表身份证正反面复印件</w:t>
                            </w:r>
                          </w:p>
                        </w:txbxContent>
                      </wps:txbx>
                      <wps:bodyPr upright="1"/>
                    </wps:wsp>
                  </a:graphicData>
                </a:graphic>
              </wp:anchor>
            </w:drawing>
          </mc:Choice>
          <mc:Fallback>
            <w:pict>
              <v:rect id="_x0000_s1026" o:spid="_x0000_s1026" o:spt="1" style="position:absolute;left:0pt;margin-left:177.2pt;margin-top:8.1pt;height:160pt;width:270.4pt;z-index:251659264;mso-width-relative:page;mso-height-relative:page;" fillcolor="#FFFFFF" filled="t" stroked="t" coordsize="21600,21600" o:gfxdata="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xQ+pNYAAAAKAQAADwAAAAAAAAABACAA&#10;AAAiAAAAZHJzL2Rvd25yZXYueG1sUEsBAhQAFAAAAAgAh07iQCvfmnBIAgAAxgQAAA4AAAAAAAAA&#10;AQAgAAAAJQEAAGRycy9lMm9Eb2MueG1sUEsFBgAAAAAGAAYAWQEAAN8FAAAAAA==&#10;">
                <v:fill type="gradient" on="t" color2="#FFFFFF" angle="90" focus="100%" focussize="0,0">
                  <o:fill type="gradientUnscaled" v:ext="backwardCompatible"/>
                </v:fill>
                <v:stroke weight="1.25pt" color="#739CC3" joinstyle="miter"/>
                <v:imagedata o:title=""/>
                <o:lock v:ext="edit" aspectratio="f"/>
                <v:textbox>
                  <w:txbxContent>
                    <w:p/>
                    <w:p/>
                    <w:p/>
                    <w:p/>
                    <w:p>
                      <w:r>
                        <w:rPr>
                          <w:rFonts w:hint="eastAsia"/>
                        </w:rPr>
                        <w:t xml:space="preserve">             被授权代表身份证正反面复印件</w:t>
                      </w:r>
                    </w:p>
                  </w:txbxContent>
                </v:textbox>
              </v:rect>
            </w:pict>
          </mc:Fallback>
        </mc:AlternateContent>
      </w:r>
      <w:r>
        <w:rPr>
          <w:rFonts w:hint="eastAsia" w:ascii="宋体" w:hAnsi="宋体" w:eastAsia="宋体" w:cs="宋体"/>
          <w:b/>
          <w:sz w:val="24"/>
        </w:rPr>
        <w:t xml:space="preserve">                                      </w:t>
      </w:r>
    </w:p>
    <w:p>
      <w:pPr>
        <w:spacing w:line="500" w:lineRule="exact"/>
        <w:rPr>
          <w:rFonts w:ascii="宋体" w:hAnsi="宋体" w:eastAsia="宋体" w:cs="宋体"/>
          <w:b/>
          <w:sz w:val="24"/>
        </w:rPr>
      </w:pPr>
    </w:p>
    <w:p>
      <w:pPr>
        <w:spacing w:line="500" w:lineRule="exact"/>
        <w:rPr>
          <w:rFonts w:ascii="宋体" w:hAnsi="宋体" w:eastAsia="宋体" w:cs="宋体"/>
          <w:b/>
          <w:sz w:val="24"/>
        </w:rPr>
      </w:pPr>
    </w:p>
    <w:p>
      <w:pPr>
        <w:spacing w:line="500" w:lineRule="exact"/>
        <w:rPr>
          <w:rFonts w:ascii="宋体" w:hAnsi="宋体" w:eastAsia="宋体" w:cs="宋体"/>
          <w:b/>
          <w:sz w:val="24"/>
        </w:rPr>
      </w:pPr>
    </w:p>
    <w:p>
      <w:pPr>
        <w:spacing w:line="500" w:lineRule="exact"/>
        <w:rPr>
          <w:rFonts w:ascii="宋体" w:hAnsi="宋体" w:eastAsia="宋体" w:cs="宋体"/>
          <w:b/>
          <w:sz w:val="24"/>
        </w:rPr>
      </w:pPr>
    </w:p>
    <w:p>
      <w:pPr>
        <w:rPr>
          <w:rFonts w:ascii="宋体" w:hAnsi="宋体" w:eastAsia="宋体" w:cs="宋体"/>
          <w:b/>
          <w:sz w:val="24"/>
        </w:rPr>
      </w:pPr>
      <w:r>
        <w:rPr>
          <w:rFonts w:hint="eastAsia" w:ascii="宋体" w:hAnsi="宋体" w:eastAsia="宋体" w:cs="宋体"/>
          <w:b/>
          <w:sz w:val="24"/>
        </w:rPr>
        <w:br w:type="page"/>
      </w:r>
    </w:p>
    <w:p>
      <w:pPr>
        <w:spacing w:line="500" w:lineRule="exact"/>
        <w:rPr>
          <w:rFonts w:ascii="宋体" w:hAnsi="宋体" w:eastAsia="宋体" w:cs="宋体"/>
          <w:b/>
          <w:sz w:val="24"/>
        </w:rPr>
      </w:pPr>
      <w:r>
        <w:rPr>
          <w:rFonts w:hint="eastAsia" w:ascii="宋体" w:hAnsi="宋体" w:eastAsia="宋体" w:cs="宋体"/>
          <w:b/>
          <w:sz w:val="24"/>
        </w:rPr>
        <w:t>附件三  声明书</w:t>
      </w:r>
    </w:p>
    <w:p>
      <w:pPr>
        <w:spacing w:line="500" w:lineRule="exact"/>
        <w:jc w:val="center"/>
        <w:rPr>
          <w:rFonts w:ascii="宋体" w:hAnsi="宋体" w:eastAsia="宋体" w:cs="宋体"/>
          <w:b/>
          <w:sz w:val="24"/>
        </w:rPr>
      </w:pPr>
      <w:r>
        <w:rPr>
          <w:rFonts w:hint="eastAsia" w:ascii="宋体" w:hAnsi="宋体" w:eastAsia="宋体" w:cs="宋体"/>
          <w:b/>
          <w:sz w:val="24"/>
        </w:rPr>
        <w:t>声 明 书</w:t>
      </w:r>
    </w:p>
    <w:p>
      <w:pPr>
        <w:spacing w:line="5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衢州市衢江区文化和广电旅游体育局、衢州联腾工程咨询有限公司衢江分公司</w:t>
      </w:r>
    </w:p>
    <w:p>
      <w:pPr>
        <w:spacing w:line="50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（供应商名称）系中华人民共和国合法企业，经营地址</w:t>
      </w:r>
      <w:r>
        <w:rPr>
          <w:rFonts w:hint="eastAsia" w:ascii="宋体" w:hAnsi="宋体" w:eastAsia="宋体" w:cs="宋体"/>
          <w:sz w:val="24"/>
          <w:u w:val="single"/>
        </w:rPr>
        <w:t xml:space="preserve">                    </w:t>
      </w:r>
      <w:r>
        <w:rPr>
          <w:rFonts w:hint="eastAsia" w:ascii="宋体" w:hAnsi="宋体" w:eastAsia="宋体" w:cs="宋体"/>
          <w:sz w:val="24"/>
        </w:rPr>
        <w:t>。</w:t>
      </w:r>
    </w:p>
    <w:p>
      <w:pPr>
        <w:spacing w:line="500" w:lineRule="exact"/>
        <w:ind w:firstLine="645"/>
        <w:rPr>
          <w:rFonts w:ascii="宋体" w:hAnsi="宋体" w:eastAsia="宋体" w:cs="宋体"/>
          <w:sz w:val="24"/>
        </w:rPr>
      </w:pPr>
      <w:r>
        <w:rPr>
          <w:rFonts w:hint="eastAsia" w:ascii="宋体" w:hAnsi="宋体" w:eastAsia="宋体" w:cs="宋体"/>
          <w:sz w:val="24"/>
        </w:rPr>
        <w:t>我__________（姓名）系_______________（供应商名称）的法定代表人，我方愿意参加贵方组织的____________________项目的磋商响应，为便于贵方公正、择优地确定成交供应商及其响应产品和服务，我方就本次磋商响应有关事项郑重声明如下：</w:t>
      </w:r>
    </w:p>
    <w:p>
      <w:pPr>
        <w:spacing w:line="500" w:lineRule="exact"/>
        <w:ind w:firstLine="480" w:firstLineChars="200"/>
        <w:rPr>
          <w:rFonts w:ascii="宋体" w:hAnsi="宋体" w:eastAsia="宋体" w:cs="宋体"/>
          <w:sz w:val="24"/>
        </w:rPr>
      </w:pPr>
      <w:r>
        <w:rPr>
          <w:rFonts w:hint="eastAsia" w:ascii="宋体" w:hAnsi="宋体" w:eastAsia="宋体" w:cs="宋体"/>
          <w:sz w:val="24"/>
        </w:rPr>
        <w:t>1.我方向贵方提交的所有磋商响应文件、资料都是准确的和真实的。</w:t>
      </w:r>
    </w:p>
    <w:p>
      <w:pPr>
        <w:spacing w:line="500" w:lineRule="exact"/>
        <w:ind w:firstLine="480" w:firstLineChars="200"/>
        <w:rPr>
          <w:rFonts w:ascii="宋体" w:hAnsi="宋体" w:eastAsia="宋体" w:cs="宋体"/>
          <w:sz w:val="24"/>
        </w:rPr>
      </w:pPr>
      <w:r>
        <w:rPr>
          <w:rFonts w:hint="eastAsia" w:ascii="宋体" w:hAnsi="宋体" w:eastAsia="宋体" w:cs="宋体"/>
          <w:sz w:val="24"/>
        </w:rPr>
        <w:t>2.我方不是采购人的附属机构；在获知本项目采购信息后，与采购人聘请的为此项目提供咨询服务的公司及其附属机构没有任何联系。</w:t>
      </w:r>
    </w:p>
    <w:p>
      <w:pPr>
        <w:pStyle w:val="9"/>
        <w:snapToGrid w:val="0"/>
        <w:spacing w:line="500" w:lineRule="exact"/>
        <w:ind w:left="0" w:leftChars="0" w:firstLine="480" w:firstLineChars="200"/>
        <w:rPr>
          <w:rFonts w:ascii="宋体" w:hAnsi="宋体" w:cs="宋体"/>
          <w:sz w:val="24"/>
        </w:rPr>
      </w:pPr>
      <w:r>
        <w:rPr>
          <w:rFonts w:hint="eastAsia" w:ascii="宋体" w:hAnsi="宋体" w:cs="宋体"/>
          <w:sz w:val="24"/>
        </w:rPr>
        <w:t>3.我方及由本人担任法定代表人的其他机构最近三年内被通报或者被处罚的违法行为有：</w:t>
      </w:r>
    </w:p>
    <w:p>
      <w:pPr>
        <w:spacing w:line="500" w:lineRule="exact"/>
        <w:ind w:firstLine="480" w:firstLineChars="200"/>
        <w:rPr>
          <w:rFonts w:ascii="宋体" w:hAnsi="宋体" w:eastAsia="宋体" w:cs="宋体"/>
          <w:sz w:val="24"/>
          <w:u w:val="single"/>
        </w:rPr>
      </w:pPr>
      <w:r>
        <w:rPr>
          <w:rFonts w:hint="eastAsia" w:ascii="宋体" w:hAnsi="宋体" w:eastAsia="宋体" w:cs="宋体"/>
          <w:sz w:val="24"/>
          <w:u w:val="single"/>
        </w:rPr>
        <w:t>　　　　　　　　　　　　　　　　　　　　　　　　　　　</w:t>
      </w:r>
    </w:p>
    <w:p>
      <w:pPr>
        <w:spacing w:line="500" w:lineRule="exact"/>
        <w:ind w:firstLine="480" w:firstLineChars="200"/>
        <w:rPr>
          <w:rFonts w:ascii="宋体" w:hAnsi="宋体" w:eastAsia="宋体" w:cs="宋体"/>
          <w:sz w:val="24"/>
          <w:u w:val="single"/>
        </w:rPr>
      </w:pPr>
      <w:r>
        <w:rPr>
          <w:rFonts w:hint="eastAsia" w:ascii="宋体" w:hAnsi="宋体" w:eastAsia="宋体" w:cs="宋体"/>
          <w:sz w:val="24"/>
          <w:u w:val="single"/>
        </w:rPr>
        <w:t>　　　　　　　　　　　　　　　　　　　　　　　　　　　</w:t>
      </w:r>
    </w:p>
    <w:p>
      <w:pPr>
        <w:spacing w:line="500" w:lineRule="exact"/>
        <w:ind w:firstLine="480" w:firstLineChars="200"/>
        <w:rPr>
          <w:rFonts w:ascii="宋体" w:hAnsi="宋体" w:eastAsia="宋体" w:cs="宋体"/>
          <w:sz w:val="24"/>
        </w:rPr>
      </w:pPr>
      <w:r>
        <w:rPr>
          <w:rFonts w:hint="eastAsia" w:ascii="宋体" w:hAnsi="宋体" w:eastAsia="宋体" w:cs="宋体"/>
          <w:sz w:val="24"/>
        </w:rPr>
        <w:t>4.以上事项如有虚假或隐瞒，我方愿意承担一切后果，并不再寻求任何旨在减轻或免除法律责任的辩解。</w:t>
      </w:r>
    </w:p>
    <w:p>
      <w:pPr>
        <w:autoSpaceDE w:val="0"/>
        <w:autoSpaceDN w:val="0"/>
        <w:spacing w:line="500" w:lineRule="exact"/>
        <w:ind w:firstLine="360" w:firstLineChars="150"/>
        <w:jc w:val="right"/>
        <w:rPr>
          <w:rFonts w:ascii="宋体" w:hAnsi="宋体" w:eastAsia="宋体" w:cs="宋体"/>
          <w:sz w:val="24"/>
          <w:u w:val="single"/>
          <w:lang w:val="zh-CN"/>
        </w:rPr>
      </w:pPr>
      <w:r>
        <w:rPr>
          <w:rFonts w:hint="eastAsia" w:ascii="宋体" w:hAnsi="宋体" w:eastAsia="宋体" w:cs="宋体"/>
          <w:sz w:val="24"/>
        </w:rPr>
        <w:t xml:space="preserve">                      供应商名称:</w:t>
      </w:r>
      <w:r>
        <w:rPr>
          <w:rFonts w:hint="eastAsia" w:ascii="宋体" w:hAnsi="宋体" w:eastAsia="宋体" w:cs="宋体"/>
          <w:sz w:val="24"/>
          <w:u w:val="single"/>
          <w:lang w:val="zh-CN"/>
        </w:rPr>
        <w:t xml:space="preserve">    </w:t>
      </w:r>
      <w:r>
        <w:rPr>
          <w:rFonts w:hint="eastAsia" w:ascii="宋体" w:hAnsi="宋体" w:eastAsia="宋体" w:cs="宋体"/>
          <w:sz w:val="24"/>
          <w:u w:val="single"/>
        </w:rPr>
        <w:t>（公章）</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p>
    <w:p>
      <w:pPr>
        <w:autoSpaceDE w:val="0"/>
        <w:autoSpaceDN w:val="0"/>
        <w:spacing w:line="500" w:lineRule="exact"/>
        <w:ind w:firstLine="360" w:firstLineChars="150"/>
        <w:jc w:val="right"/>
        <w:rPr>
          <w:rFonts w:ascii="宋体" w:hAnsi="宋体" w:eastAsia="宋体" w:cs="宋体"/>
          <w:sz w:val="24"/>
          <w:u w:val="single"/>
          <w:lang w:val="zh-CN"/>
        </w:rPr>
      </w:pPr>
      <w:r>
        <w:rPr>
          <w:rFonts w:hint="eastAsia" w:ascii="宋体" w:hAnsi="宋体" w:eastAsia="宋体" w:cs="宋体"/>
          <w:sz w:val="24"/>
        </w:rPr>
        <w:t>法定代表人或被</w:t>
      </w:r>
      <w:r>
        <w:rPr>
          <w:rFonts w:hint="eastAsia" w:ascii="宋体" w:hAnsi="宋体" w:eastAsia="宋体" w:cs="宋体"/>
          <w:sz w:val="24"/>
          <w:lang w:val="zh-CN"/>
        </w:rPr>
        <w:t>授权</w:t>
      </w:r>
      <w:r>
        <w:rPr>
          <w:rFonts w:hint="eastAsia" w:ascii="宋体" w:hAnsi="宋体" w:eastAsia="宋体" w:cs="宋体"/>
          <w:sz w:val="24"/>
        </w:rPr>
        <w:t>代表</w:t>
      </w:r>
      <w:r>
        <w:rPr>
          <w:rFonts w:hint="eastAsia" w:ascii="宋体" w:hAnsi="宋体" w:eastAsia="宋体" w:cs="宋体"/>
          <w:sz w:val="24"/>
          <w:lang w:val="zh-CN"/>
        </w:rPr>
        <w:t>：</w:t>
      </w:r>
      <w:r>
        <w:rPr>
          <w:rFonts w:hint="eastAsia" w:ascii="宋体" w:hAnsi="宋体" w:eastAsia="宋体" w:cs="宋体"/>
          <w:sz w:val="24"/>
          <w:u w:val="single"/>
          <w:lang w:val="zh-CN"/>
        </w:rPr>
        <w:t xml:space="preserve">      （签字或盖章）          </w:t>
      </w:r>
    </w:p>
    <w:p>
      <w:pPr>
        <w:autoSpaceDE w:val="0"/>
        <w:autoSpaceDN w:val="0"/>
        <w:spacing w:line="500" w:lineRule="exact"/>
        <w:ind w:firstLine="4440" w:firstLineChars="1850"/>
        <w:rPr>
          <w:rFonts w:ascii="宋体" w:hAnsi="宋体" w:eastAsia="宋体" w:cs="宋体"/>
          <w:szCs w:val="21"/>
          <w:lang w:val="zh-CN"/>
        </w:rPr>
      </w:pPr>
      <w:r>
        <w:rPr>
          <w:rFonts w:hint="eastAsia" w:ascii="宋体" w:hAnsi="宋体" w:eastAsia="宋体" w:cs="宋体"/>
          <w:sz w:val="24"/>
          <w:lang w:val="zh-CN"/>
        </w:rPr>
        <w:t>日</w:t>
      </w:r>
      <w:r>
        <w:rPr>
          <w:rFonts w:hint="eastAsia" w:ascii="宋体" w:hAnsi="宋体" w:eastAsia="宋体" w:cs="宋体"/>
          <w:sz w:val="24"/>
        </w:rPr>
        <w:t xml:space="preserve">           </w:t>
      </w:r>
      <w:r>
        <w:rPr>
          <w:rFonts w:hint="eastAsia" w:ascii="宋体" w:hAnsi="宋体" w:eastAsia="宋体" w:cs="宋体"/>
          <w:sz w:val="24"/>
          <w:lang w:val="zh-CN"/>
        </w:rPr>
        <w:t>期：</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zh-CN"/>
        </w:rPr>
        <w:t xml:space="preserve">    </w:t>
      </w:r>
      <w:r>
        <w:rPr>
          <w:rFonts w:hint="eastAsia" w:ascii="宋体" w:hAnsi="宋体" w:eastAsia="宋体" w:cs="宋体"/>
          <w:sz w:val="24"/>
          <w:lang w:val="zh-CN"/>
        </w:rPr>
        <w:t xml:space="preserve"> </w:t>
      </w:r>
    </w:p>
    <w:p>
      <w:pPr>
        <w:spacing w:line="320" w:lineRule="exact"/>
        <w:rPr>
          <w:rFonts w:ascii="宋体" w:hAnsi="宋体" w:eastAsia="宋体" w:cs="宋体"/>
          <w:b/>
          <w:sz w:val="24"/>
        </w:rPr>
      </w:pPr>
    </w:p>
    <w:p>
      <w:pPr>
        <w:spacing w:line="500" w:lineRule="exact"/>
        <w:rPr>
          <w:rFonts w:ascii="宋体" w:hAnsi="宋体" w:eastAsia="宋体" w:cs="宋体"/>
          <w:b/>
          <w:sz w:val="24"/>
        </w:rPr>
      </w:pPr>
    </w:p>
    <w:p>
      <w:pPr>
        <w:spacing w:line="500" w:lineRule="exact"/>
        <w:rPr>
          <w:rFonts w:ascii="宋体" w:hAnsi="宋体" w:eastAsia="宋体" w:cs="宋体"/>
          <w:b/>
          <w:sz w:val="24"/>
        </w:rPr>
      </w:pPr>
    </w:p>
    <w:p>
      <w:pPr>
        <w:rPr>
          <w:rFonts w:ascii="宋体" w:hAnsi="宋体" w:eastAsia="宋体" w:cs="宋体"/>
          <w:b/>
          <w:sz w:val="24"/>
        </w:rPr>
      </w:pPr>
      <w:r>
        <w:rPr>
          <w:rFonts w:hint="eastAsia" w:ascii="宋体" w:hAnsi="宋体" w:eastAsia="宋体" w:cs="宋体"/>
          <w:b/>
          <w:sz w:val="24"/>
        </w:rPr>
        <w:br w:type="page"/>
      </w:r>
    </w:p>
    <w:p>
      <w:pPr>
        <w:spacing w:line="500" w:lineRule="exact"/>
        <w:rPr>
          <w:rFonts w:ascii="宋体" w:hAnsi="宋体" w:eastAsia="宋体" w:cs="宋体"/>
          <w:b/>
          <w:sz w:val="24"/>
        </w:rPr>
      </w:pPr>
      <w:r>
        <w:rPr>
          <w:rFonts w:hint="eastAsia" w:ascii="宋体" w:hAnsi="宋体" w:eastAsia="宋体" w:cs="宋体"/>
          <w:b/>
          <w:sz w:val="24"/>
        </w:rPr>
        <w:t>附件四  评分索引表</w:t>
      </w:r>
    </w:p>
    <w:p>
      <w:pPr>
        <w:jc w:val="center"/>
        <w:outlineLvl w:val="0"/>
        <w:rPr>
          <w:rFonts w:ascii="宋体" w:hAnsi="宋体" w:eastAsia="宋体" w:cs="宋体"/>
          <w:b/>
          <w:bCs/>
          <w:sz w:val="24"/>
        </w:rPr>
      </w:pPr>
      <w:r>
        <w:rPr>
          <w:rFonts w:hint="eastAsia" w:ascii="宋体" w:hAnsi="宋体" w:eastAsia="宋体" w:cs="宋体"/>
          <w:b/>
          <w:bCs/>
          <w:sz w:val="24"/>
        </w:rPr>
        <w:t>评分索引表</w:t>
      </w:r>
    </w:p>
    <w:p>
      <w:pPr>
        <w:spacing w:line="240" w:lineRule="exact"/>
        <w:rPr>
          <w:rFonts w:ascii="宋体" w:hAnsi="宋体" w:eastAsia="宋体" w:cs="宋体"/>
        </w:rPr>
      </w:pPr>
    </w:p>
    <w:tbl>
      <w:tblPr>
        <w:tblStyle w:val="22"/>
        <w:tblpPr w:leftFromText="180" w:rightFromText="180" w:vertAnchor="text" w:horzAnchor="page" w:tblpX="799" w:tblpY="1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7227"/>
        <w:gridCol w:w="872"/>
        <w:gridCol w:w="887"/>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评分</w:t>
            </w:r>
          </w:p>
          <w:p>
            <w:pPr>
              <w:jc w:val="center"/>
              <w:rPr>
                <w:rFonts w:ascii="宋体" w:hAnsi="宋体" w:eastAsia="宋体" w:cs="宋体"/>
              </w:rPr>
            </w:pPr>
            <w:r>
              <w:rPr>
                <w:rFonts w:hint="eastAsia" w:ascii="宋体" w:hAnsi="宋体" w:eastAsia="宋体" w:cs="宋体"/>
              </w:rPr>
              <w:t>项目</w:t>
            </w:r>
          </w:p>
        </w:tc>
        <w:tc>
          <w:tcPr>
            <w:tcW w:w="7227"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s="宋体"/>
                <w:szCs w:val="22"/>
              </w:rPr>
            </w:pPr>
            <w:r>
              <w:rPr>
                <w:rFonts w:hint="eastAsia" w:hAnsi="宋体" w:cs="宋体"/>
                <w:szCs w:val="22"/>
              </w:rPr>
              <w:t>评分内容</w:t>
            </w:r>
          </w:p>
        </w:tc>
        <w:tc>
          <w:tcPr>
            <w:tcW w:w="872" w:type="dxa"/>
            <w:tcBorders>
              <w:top w:val="single" w:color="auto" w:sz="4" w:space="0"/>
              <w:left w:val="single" w:color="auto" w:sz="4" w:space="0"/>
              <w:bottom w:val="single" w:color="auto" w:sz="4" w:space="0"/>
              <w:right w:val="single" w:color="auto" w:sz="4" w:space="0"/>
            </w:tcBorders>
            <w:vAlign w:val="center"/>
          </w:tcPr>
          <w:p>
            <w:pPr>
              <w:pStyle w:val="12"/>
              <w:jc w:val="center"/>
              <w:rPr>
                <w:rFonts w:hAnsi="宋体" w:cs="宋体"/>
                <w:szCs w:val="22"/>
              </w:rPr>
            </w:pPr>
            <w:r>
              <w:rPr>
                <w:rFonts w:hint="eastAsia" w:hAnsi="宋体" w:cs="宋体"/>
                <w:szCs w:val="22"/>
              </w:rPr>
              <w:t>分值</w:t>
            </w:r>
          </w:p>
          <w:p>
            <w:pPr>
              <w:pStyle w:val="12"/>
              <w:jc w:val="center"/>
              <w:rPr>
                <w:rFonts w:hAnsi="宋体" w:cs="宋体"/>
                <w:szCs w:val="22"/>
              </w:rPr>
            </w:pPr>
            <w:r>
              <w:rPr>
                <w:rFonts w:hint="eastAsia" w:hAnsi="宋体" w:cs="宋体"/>
                <w:szCs w:val="22"/>
              </w:rPr>
              <w:t>范围</w:t>
            </w: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rPr>
            </w:pPr>
            <w:r>
              <w:rPr>
                <w:rFonts w:hint="eastAsia" w:ascii="宋体" w:hAnsi="宋体" w:eastAsia="宋体" w:cs="宋体"/>
              </w:rPr>
              <w:t>资料所在页码</w:t>
            </w:r>
          </w:p>
        </w:tc>
        <w:tc>
          <w:tcPr>
            <w:tcW w:w="50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ind w:firstLine="105" w:firstLineChars="50"/>
              <w:jc w:val="center"/>
              <w:rPr>
                <w:rFonts w:ascii="宋体" w:hAnsi="宋体" w:eastAsia="宋体" w:cs="宋体"/>
              </w:rPr>
            </w:pPr>
          </w:p>
        </w:tc>
        <w:tc>
          <w:tcPr>
            <w:tcW w:w="7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rPr>
                <w:rFonts w:ascii="宋体" w:hAnsi="宋体" w:eastAsia="宋体" w:cs="宋体"/>
              </w:rPr>
            </w:pPr>
          </w:p>
        </w:tc>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ind w:left="-94" w:leftChars="-45" w:right="-122" w:rightChars="-58"/>
              <w:jc w:val="center"/>
              <w:rPr>
                <w:rFonts w:ascii="宋体" w:hAnsi="宋体" w:eastAsia="宋体" w:cs="宋体"/>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05" w:type="dxa"/>
            <w:tcBorders>
              <w:top w:val="single" w:color="auto" w:sz="4" w:space="0"/>
              <w:left w:val="single" w:color="auto" w:sz="4" w:space="0"/>
              <w:bottom w:val="single" w:color="auto" w:sz="4" w:space="0"/>
              <w:right w:val="single" w:color="auto" w:sz="4" w:space="0"/>
            </w:tcBorders>
            <w:vAlign w:val="center"/>
          </w:tcPr>
          <w:p>
            <w:pPr>
              <w:pStyle w:val="46"/>
              <w:spacing w:line="300" w:lineRule="exact"/>
              <w:rPr>
                <w:rFonts w:ascii="宋体" w:hAnsi="宋体" w:cs="宋体"/>
                <w:sz w:val="22"/>
                <w:szCs w:val="22"/>
              </w:rPr>
            </w:pPr>
          </w:p>
        </w:tc>
        <w:tc>
          <w:tcPr>
            <w:tcW w:w="7227" w:type="dxa"/>
            <w:tcBorders>
              <w:top w:val="single" w:color="auto" w:sz="4" w:space="0"/>
              <w:left w:val="single" w:color="auto" w:sz="4" w:space="0"/>
              <w:bottom w:val="single" w:color="auto" w:sz="4" w:space="0"/>
              <w:right w:val="single" w:color="auto" w:sz="4" w:space="0"/>
            </w:tcBorders>
            <w:vAlign w:val="center"/>
          </w:tcPr>
          <w:p>
            <w:pPr>
              <w:pStyle w:val="46"/>
              <w:spacing w:line="300" w:lineRule="exact"/>
              <w:rPr>
                <w:rFonts w:ascii="宋体" w:hAnsi="宋体" w:cs="宋体"/>
                <w:sz w:val="22"/>
                <w:szCs w:val="22"/>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46"/>
              <w:spacing w:line="300" w:lineRule="exact"/>
              <w:jc w:val="center"/>
              <w:rPr>
                <w:rFonts w:ascii="宋体" w:hAnsi="宋体" w:cs="宋体"/>
                <w:sz w:val="22"/>
                <w:szCs w:val="22"/>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72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8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72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hAnsi="宋体" w:eastAsia="宋体" w:cs="宋体"/>
              </w:rPr>
            </w:pPr>
          </w:p>
        </w:tc>
        <w:tc>
          <w:tcPr>
            <w:tcW w:w="72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rPr>
                <w:rFonts w:ascii="宋体" w:hAnsi="宋体" w:eastAsia="宋体" w:cs="宋体"/>
              </w:rPr>
            </w:pPr>
          </w:p>
        </w:tc>
        <w:tc>
          <w:tcPr>
            <w:tcW w:w="8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00" w:lineRule="exact"/>
              <w:jc w:val="center"/>
              <w:rPr>
                <w:rFonts w:ascii="宋体" w:hAnsi="宋体" w:eastAsia="宋体" w:cs="宋体"/>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7227" w:type="dxa"/>
            <w:tcBorders>
              <w:top w:val="single" w:color="auto" w:sz="4" w:space="0"/>
              <w:left w:val="single" w:color="auto" w:sz="4" w:space="0"/>
              <w:bottom w:val="single" w:color="auto" w:sz="4" w:space="0"/>
              <w:right w:val="single" w:color="auto" w:sz="4" w:space="0"/>
            </w:tcBorders>
            <w:vAlign w:val="center"/>
          </w:tcPr>
          <w:p>
            <w:pPr>
              <w:spacing w:beforeLines="25" w:afterLines="25" w:line="300" w:lineRule="exact"/>
              <w:rPr>
                <w:rFonts w:ascii="宋体" w:hAnsi="宋体" w:eastAsia="宋体" w:cs="宋体"/>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7227" w:type="dxa"/>
            <w:tcBorders>
              <w:top w:val="single" w:color="auto" w:sz="4" w:space="0"/>
              <w:left w:val="single" w:color="auto" w:sz="4" w:space="0"/>
              <w:bottom w:val="single" w:color="auto" w:sz="4" w:space="0"/>
              <w:right w:val="single" w:color="auto" w:sz="4" w:space="0"/>
            </w:tcBorders>
            <w:vAlign w:val="center"/>
          </w:tcPr>
          <w:p>
            <w:pPr>
              <w:spacing w:beforeLines="25" w:afterLines="25" w:line="300" w:lineRule="exact"/>
              <w:rPr>
                <w:rFonts w:ascii="宋体" w:hAnsi="宋体" w:eastAsia="宋体" w:cs="宋体"/>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05" w:type="dxa"/>
            <w:tcBorders>
              <w:top w:val="single" w:color="auto" w:sz="4" w:space="0"/>
              <w:left w:val="single" w:color="auto" w:sz="4" w:space="0"/>
              <w:bottom w:val="single" w:color="auto" w:sz="4" w:space="0"/>
              <w:right w:val="single" w:color="auto" w:sz="4" w:space="0"/>
            </w:tcBorders>
            <w:vAlign w:val="center"/>
          </w:tcPr>
          <w:p>
            <w:pPr>
              <w:pStyle w:val="46"/>
              <w:spacing w:line="300" w:lineRule="exact"/>
              <w:rPr>
                <w:rFonts w:ascii="宋体" w:hAnsi="宋体" w:cs="宋体"/>
                <w:sz w:val="22"/>
                <w:szCs w:val="22"/>
              </w:rPr>
            </w:pPr>
          </w:p>
        </w:tc>
        <w:tc>
          <w:tcPr>
            <w:tcW w:w="7227" w:type="dxa"/>
            <w:tcBorders>
              <w:top w:val="single" w:color="auto" w:sz="4" w:space="0"/>
              <w:left w:val="single" w:color="auto" w:sz="4" w:space="0"/>
              <w:bottom w:val="single" w:color="auto" w:sz="4" w:space="0"/>
              <w:right w:val="single" w:color="auto" w:sz="4" w:space="0"/>
            </w:tcBorders>
            <w:vAlign w:val="center"/>
          </w:tcPr>
          <w:p>
            <w:pPr>
              <w:pStyle w:val="46"/>
              <w:rPr>
                <w:rFonts w:ascii="宋体" w:hAnsi="宋体" w:cs="宋体"/>
                <w:sz w:val="22"/>
                <w:szCs w:val="22"/>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46"/>
              <w:jc w:val="center"/>
              <w:rPr>
                <w:rFonts w:ascii="宋体" w:hAnsi="宋体" w:cs="宋体"/>
                <w:sz w:val="22"/>
                <w:szCs w:val="22"/>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72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72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eastAsia="宋体" w:cs="宋体"/>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rPr>
            </w:pP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r>
    </w:tbl>
    <w:p>
      <w:pPr>
        <w:spacing w:line="240" w:lineRule="exact"/>
        <w:rPr>
          <w:rFonts w:ascii="宋体" w:hAnsi="宋体" w:eastAsia="宋体" w:cs="宋体"/>
        </w:rPr>
      </w:pPr>
    </w:p>
    <w:p>
      <w:pPr>
        <w:rPr>
          <w:rFonts w:ascii="宋体" w:hAnsi="宋体" w:eastAsia="宋体" w:cs="宋体"/>
        </w:rPr>
      </w:pPr>
      <w:r>
        <w:rPr>
          <w:rFonts w:hint="eastAsia" w:ascii="宋体" w:hAnsi="宋体" w:eastAsia="宋体" w:cs="宋体"/>
        </w:rPr>
        <w:t xml:space="preserve">注：供应商需填写此表，并放于商务技术文件目录之后。   </w:t>
      </w:r>
    </w:p>
    <w:p>
      <w:pPr>
        <w:rPr>
          <w:rFonts w:ascii="宋体" w:hAnsi="宋体" w:eastAsia="宋体" w:cs="宋体"/>
        </w:rPr>
      </w:pPr>
      <w:r>
        <w:rPr>
          <w:rFonts w:hint="eastAsia" w:ascii="宋体" w:hAnsi="宋体" w:eastAsia="宋体" w:cs="宋体"/>
        </w:rPr>
        <w:t xml:space="preserve">                                          </w:t>
      </w:r>
    </w:p>
    <w:p>
      <w:pPr>
        <w:spacing w:line="300" w:lineRule="exact"/>
        <w:jc w:val="center"/>
        <w:rPr>
          <w:rFonts w:ascii="宋体" w:hAnsi="宋体" w:eastAsia="宋体" w:cs="宋体"/>
        </w:rPr>
      </w:pPr>
      <w:r>
        <w:rPr>
          <w:rFonts w:hint="eastAsia" w:ascii="宋体" w:hAnsi="宋体" w:eastAsia="宋体" w:cs="宋体"/>
        </w:rPr>
        <w:t xml:space="preserve">                         </w:t>
      </w:r>
      <w:r>
        <w:rPr>
          <w:rFonts w:hint="eastAsia" w:ascii="宋体" w:hAnsi="宋体" w:eastAsia="宋体" w:cs="宋体"/>
          <w:sz w:val="22"/>
          <w:szCs w:val="28"/>
        </w:rPr>
        <w:t>供应商名称</w:t>
      </w:r>
      <w:r>
        <w:rPr>
          <w:rFonts w:hint="eastAsia" w:ascii="宋体" w:hAnsi="宋体" w:eastAsia="宋体" w:cs="宋体"/>
        </w:rPr>
        <w:t>：</w:t>
      </w:r>
      <w:r>
        <w:rPr>
          <w:rFonts w:hint="eastAsia" w:ascii="宋体" w:hAnsi="宋体" w:eastAsia="宋体" w:cs="宋体"/>
          <w:u w:val="single"/>
        </w:rPr>
        <w:t xml:space="preserve">（盖章）                    </w:t>
      </w:r>
      <w:r>
        <w:rPr>
          <w:rFonts w:hint="eastAsia" w:ascii="宋体" w:hAnsi="宋体" w:eastAsia="宋体" w:cs="宋体"/>
        </w:rPr>
        <w:t xml:space="preserve">                        </w:t>
      </w:r>
    </w:p>
    <w:p>
      <w:pPr>
        <w:wordWrap w:val="0"/>
        <w:spacing w:line="300" w:lineRule="exact"/>
        <w:jc w:val="right"/>
        <w:rPr>
          <w:rFonts w:ascii="宋体" w:hAnsi="宋体" w:eastAsia="宋体" w:cs="宋体"/>
        </w:rPr>
      </w:pPr>
      <w:r>
        <w:rPr>
          <w:rFonts w:hint="eastAsia" w:ascii="宋体" w:hAnsi="宋体" w:eastAsia="宋体" w:cs="宋体"/>
        </w:rPr>
        <w:t>法定代表人（负责人）或被授权代表（签字或盖章）：</w:t>
      </w:r>
      <w:r>
        <w:rPr>
          <w:rFonts w:hint="eastAsia" w:ascii="宋体" w:hAnsi="宋体" w:eastAsia="宋体" w:cs="宋体"/>
          <w:u w:val="single"/>
        </w:rPr>
        <w:t xml:space="preserve">      </w:t>
      </w:r>
      <w:r>
        <w:rPr>
          <w:rFonts w:hint="eastAsia" w:ascii="宋体" w:hAnsi="宋体" w:eastAsia="宋体" w:cs="宋体"/>
        </w:rPr>
        <w:t xml:space="preserve"> </w:t>
      </w:r>
    </w:p>
    <w:p>
      <w:pPr>
        <w:spacing w:line="300" w:lineRule="exact"/>
        <w:jc w:val="right"/>
        <w:rPr>
          <w:rFonts w:ascii="宋体" w:hAnsi="宋体" w:eastAsia="宋体" w:cs="宋体"/>
        </w:rPr>
      </w:pPr>
    </w:p>
    <w:p>
      <w:pPr>
        <w:spacing w:line="300" w:lineRule="exact"/>
        <w:jc w:val="right"/>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年   月   日</w:t>
      </w:r>
    </w:p>
    <w:p>
      <w:pPr>
        <w:pStyle w:val="42"/>
        <w:spacing w:line="540" w:lineRule="exact"/>
        <w:ind w:firstLine="0" w:firstLineChars="0"/>
        <w:jc w:val="center"/>
        <w:rPr>
          <w:rFonts w:ascii="宋体" w:eastAsia="宋体" w:cs="宋体"/>
          <w:sz w:val="22"/>
          <w:szCs w:val="22"/>
        </w:rPr>
      </w:pPr>
    </w:p>
    <w:p>
      <w:pPr>
        <w:pStyle w:val="42"/>
        <w:spacing w:line="540" w:lineRule="exact"/>
        <w:ind w:firstLine="0" w:firstLineChars="0"/>
        <w:jc w:val="center"/>
        <w:rPr>
          <w:rFonts w:ascii="宋体" w:eastAsia="宋体" w:cs="宋体"/>
          <w:sz w:val="22"/>
          <w:szCs w:val="22"/>
        </w:rPr>
      </w:pPr>
    </w:p>
    <w:p>
      <w:pPr>
        <w:spacing w:line="500" w:lineRule="exact"/>
        <w:rPr>
          <w:rFonts w:ascii="宋体" w:hAnsi="宋体" w:eastAsia="宋体" w:cs="宋体"/>
          <w:b/>
          <w:sz w:val="24"/>
        </w:rPr>
      </w:pPr>
    </w:p>
    <w:p>
      <w:pPr>
        <w:rPr>
          <w:rFonts w:ascii="宋体" w:hAnsi="宋体" w:eastAsia="宋体" w:cs="宋体"/>
          <w:b/>
          <w:sz w:val="24"/>
        </w:rPr>
      </w:pPr>
      <w:r>
        <w:rPr>
          <w:rFonts w:hint="eastAsia" w:ascii="宋体" w:hAnsi="宋体" w:eastAsia="宋体" w:cs="宋体"/>
          <w:b/>
          <w:sz w:val="24"/>
        </w:rPr>
        <w:br w:type="page"/>
      </w:r>
    </w:p>
    <w:p>
      <w:pPr>
        <w:spacing w:line="500" w:lineRule="exact"/>
        <w:rPr>
          <w:rFonts w:ascii="宋体" w:hAnsi="宋体" w:eastAsia="宋体" w:cs="宋体"/>
          <w:b/>
          <w:sz w:val="24"/>
        </w:rPr>
      </w:pPr>
      <w:r>
        <w:rPr>
          <w:rFonts w:hint="eastAsia" w:ascii="宋体" w:hAnsi="宋体" w:eastAsia="宋体" w:cs="宋体"/>
          <w:b/>
          <w:sz w:val="24"/>
        </w:rPr>
        <w:t xml:space="preserve">附件五 项目业绩清单表  </w:t>
      </w:r>
    </w:p>
    <w:p>
      <w:pPr>
        <w:autoSpaceDE w:val="0"/>
        <w:autoSpaceDN w:val="0"/>
        <w:spacing w:line="320" w:lineRule="atLeast"/>
        <w:ind w:left="360" w:hanging="360"/>
        <w:jc w:val="center"/>
        <w:rPr>
          <w:rFonts w:ascii="宋体" w:hAnsi="宋体" w:eastAsia="宋体" w:cs="宋体"/>
          <w:b/>
          <w:bCs/>
          <w:spacing w:val="20"/>
          <w:sz w:val="24"/>
        </w:rPr>
      </w:pPr>
      <w:r>
        <w:rPr>
          <w:rFonts w:hint="eastAsia" w:ascii="宋体" w:hAnsi="宋体" w:eastAsia="宋体" w:cs="宋体"/>
          <w:b/>
          <w:bCs/>
          <w:spacing w:val="20"/>
          <w:sz w:val="24"/>
          <w:lang w:val="zh-CN"/>
        </w:rPr>
        <w:t>项目业绩清单表</w:t>
      </w:r>
    </w:p>
    <w:p>
      <w:pPr>
        <w:spacing w:line="320" w:lineRule="exact"/>
        <w:ind w:firstLine="435"/>
        <w:rPr>
          <w:rFonts w:ascii="宋体" w:hAnsi="宋体" w:eastAsia="宋体" w:cs="宋体"/>
          <w:b/>
        </w:rPr>
      </w:pPr>
    </w:p>
    <w:tbl>
      <w:tblPr>
        <w:tblStyle w:val="22"/>
        <w:tblW w:w="0" w:type="auto"/>
        <w:tblInd w:w="-579" w:type="dxa"/>
        <w:tblBorders>
          <w:top w:val="double" w:color="auto" w:sz="6" w:space="0"/>
          <w:left w:val="double" w:color="auto" w:sz="6" w:space="0"/>
          <w:bottom w:val="double" w:color="auto" w:sz="6" w:space="0"/>
          <w:right w:val="single" w:color="auto" w:sz="6" w:space="0"/>
          <w:insideH w:val="none" w:color="auto" w:sz="0" w:space="0"/>
          <w:insideV w:val="none" w:color="auto" w:sz="0" w:space="0"/>
        </w:tblBorders>
        <w:tblLayout w:type="fixed"/>
        <w:tblCellMar>
          <w:top w:w="0" w:type="dxa"/>
          <w:left w:w="10" w:type="dxa"/>
          <w:bottom w:w="0" w:type="dxa"/>
          <w:right w:w="10" w:type="dxa"/>
        </w:tblCellMar>
      </w:tblPr>
      <w:tblGrid>
        <w:gridCol w:w="736"/>
        <w:gridCol w:w="1487"/>
        <w:gridCol w:w="1472"/>
        <w:gridCol w:w="747"/>
        <w:gridCol w:w="1312"/>
        <w:gridCol w:w="1377"/>
        <w:gridCol w:w="984"/>
        <w:gridCol w:w="1485"/>
        <w:gridCol w:w="751"/>
      </w:tblGrid>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826"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caps/>
                <w:spacing w:val="20"/>
              </w:rPr>
            </w:pPr>
            <w:r>
              <w:rPr>
                <w:rFonts w:hint="eastAsia" w:ascii="宋体" w:hAnsi="宋体" w:eastAsia="宋体" w:cs="宋体"/>
                <w:caps/>
                <w:spacing w:val="20"/>
                <w:lang w:val="zh-CN"/>
              </w:rPr>
              <w:t>序号</w:t>
            </w: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caps/>
                <w:spacing w:val="20"/>
              </w:rPr>
            </w:pPr>
            <w:r>
              <w:rPr>
                <w:rFonts w:hint="eastAsia" w:ascii="宋体" w:hAnsi="宋体" w:eastAsia="宋体" w:cs="宋体"/>
                <w:spacing w:val="20"/>
                <w:lang w:val="zh-CN"/>
              </w:rPr>
              <w:t>采购单位</w:t>
            </w: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caps/>
                <w:spacing w:val="20"/>
              </w:rPr>
            </w:pPr>
            <w:r>
              <w:rPr>
                <w:rFonts w:hint="eastAsia" w:ascii="宋体" w:hAnsi="宋体" w:eastAsia="宋体" w:cs="宋体"/>
                <w:caps/>
                <w:spacing w:val="20"/>
                <w:lang w:val="zh-CN"/>
              </w:rPr>
              <w:t>项目名称</w:t>
            </w: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caps/>
                <w:spacing w:val="20"/>
              </w:rPr>
            </w:pPr>
            <w:r>
              <w:rPr>
                <w:rFonts w:hint="eastAsia" w:ascii="宋体" w:hAnsi="宋体" w:eastAsia="宋体" w:cs="宋体"/>
                <w:caps/>
                <w:spacing w:val="20"/>
                <w:lang w:val="zh-CN"/>
              </w:rPr>
              <w:t>数量</w:t>
            </w: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caps/>
                <w:spacing w:val="20"/>
              </w:rPr>
            </w:pPr>
            <w:r>
              <w:rPr>
                <w:rFonts w:hint="eastAsia" w:ascii="宋体" w:hAnsi="宋体" w:eastAsia="宋体" w:cs="宋体"/>
                <w:caps/>
                <w:spacing w:val="20"/>
                <w:lang w:val="zh-CN"/>
              </w:rPr>
              <w:t>合同金额</w:t>
            </w: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caps/>
                <w:spacing w:val="20"/>
              </w:rPr>
            </w:pPr>
            <w:r>
              <w:rPr>
                <w:rFonts w:hint="eastAsia" w:ascii="宋体" w:hAnsi="宋体" w:eastAsia="宋体" w:cs="宋体"/>
                <w:spacing w:val="20"/>
                <w:lang w:val="zh-CN"/>
              </w:rPr>
              <w:t>签约日期</w:t>
            </w: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spacing w:val="20"/>
              </w:rPr>
            </w:pPr>
            <w:r>
              <w:rPr>
                <w:rFonts w:hint="eastAsia" w:ascii="宋体" w:hAnsi="宋体" w:eastAsia="宋体" w:cs="宋体"/>
                <w:spacing w:val="20"/>
                <w:lang w:val="zh-CN"/>
              </w:rPr>
              <w:t>联系人</w:t>
            </w: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spacing w:val="20"/>
              </w:rPr>
            </w:pPr>
            <w:r>
              <w:rPr>
                <w:rFonts w:hint="eastAsia" w:ascii="宋体" w:hAnsi="宋体" w:eastAsia="宋体" w:cs="宋体"/>
                <w:spacing w:val="20"/>
                <w:lang w:val="zh-CN"/>
              </w:rPr>
              <w:t>联系电话</w:t>
            </w: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jc w:val="center"/>
              <w:rPr>
                <w:rFonts w:ascii="宋体" w:hAnsi="宋体" w:eastAsia="宋体" w:cs="宋体"/>
                <w:spacing w:val="20"/>
              </w:rPr>
            </w:pPr>
            <w:r>
              <w:rPr>
                <w:rFonts w:hint="eastAsia" w:ascii="宋体" w:hAnsi="宋体" w:eastAsia="宋体" w:cs="宋体"/>
                <w:spacing w:val="20"/>
                <w:lang w:val="zh-CN"/>
              </w:rPr>
              <w:t>备注</w:t>
            </w: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21"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r>
        <w:tblPrEx>
          <w:tblBorders>
            <w:top w:val="double" w:color="auto" w:sz="6" w:space="0"/>
            <w:left w:val="double" w:color="auto" w:sz="6" w:space="0"/>
            <w:bottom w:val="double" w:color="auto" w:sz="6" w:space="0"/>
            <w:right w:val="single" w:color="auto" w:sz="6" w:space="0"/>
            <w:insideH w:val="none" w:color="auto" w:sz="0" w:space="0"/>
            <w:insideV w:val="none" w:color="auto" w:sz="0" w:space="0"/>
          </w:tblBorders>
          <w:tblCellMar>
            <w:top w:w="0" w:type="dxa"/>
            <w:left w:w="10" w:type="dxa"/>
            <w:bottom w:w="0" w:type="dxa"/>
            <w:right w:w="10" w:type="dxa"/>
          </w:tblCellMar>
        </w:tblPrEx>
        <w:trPr>
          <w:trHeight w:val="438" w:hRule="atLeast"/>
        </w:trPr>
        <w:tc>
          <w:tcPr>
            <w:tcW w:w="736"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7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4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12"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377"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984"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1485"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c>
          <w:tcPr>
            <w:tcW w:w="751" w:type="dxa"/>
            <w:tcBorders>
              <w:top w:val="single" w:color="000000" w:sz="6" w:space="0"/>
              <w:left w:val="single" w:color="000000" w:sz="6" w:space="0"/>
              <w:bottom w:val="single" w:color="000000" w:sz="6" w:space="0"/>
              <w:right w:val="single" w:color="000000" w:sz="6" w:space="0"/>
            </w:tcBorders>
          </w:tcPr>
          <w:p>
            <w:pPr>
              <w:autoSpaceDE w:val="0"/>
              <w:autoSpaceDN w:val="0"/>
              <w:spacing w:line="320" w:lineRule="atLeast"/>
              <w:rPr>
                <w:rFonts w:ascii="宋体" w:hAnsi="宋体" w:eastAsia="宋体" w:cs="宋体"/>
                <w:spacing w:val="20"/>
              </w:rPr>
            </w:pPr>
          </w:p>
        </w:tc>
      </w:tr>
    </w:tbl>
    <w:p>
      <w:pPr>
        <w:autoSpaceDE w:val="0"/>
        <w:autoSpaceDN w:val="0"/>
        <w:spacing w:line="320" w:lineRule="atLeast"/>
        <w:rPr>
          <w:rFonts w:ascii="宋体" w:hAnsi="宋体" w:eastAsia="宋体" w:cs="宋体"/>
          <w:spacing w:val="20"/>
        </w:rPr>
      </w:pPr>
    </w:p>
    <w:p>
      <w:pPr>
        <w:autoSpaceDE w:val="0"/>
        <w:autoSpaceDN w:val="0"/>
        <w:spacing w:line="320" w:lineRule="atLeast"/>
        <w:rPr>
          <w:rFonts w:ascii="宋体" w:hAnsi="宋体" w:eastAsia="宋体" w:cs="宋体"/>
        </w:rPr>
      </w:pPr>
      <w:r>
        <w:rPr>
          <w:rFonts w:hint="eastAsia" w:ascii="宋体" w:hAnsi="宋体" w:eastAsia="宋体" w:cs="宋体"/>
          <w:spacing w:val="20"/>
          <w:lang w:val="zh-CN"/>
        </w:rPr>
        <w:t>供应商盖章：</w:t>
      </w:r>
    </w:p>
    <w:p>
      <w:pPr>
        <w:rPr>
          <w:rFonts w:ascii="宋体" w:hAnsi="宋体" w:eastAsia="宋体" w:cs="宋体"/>
        </w:rPr>
      </w:pPr>
      <w:r>
        <w:rPr>
          <w:rFonts w:hint="eastAsia" w:ascii="宋体" w:hAnsi="宋体" w:eastAsia="宋体" w:cs="宋体"/>
        </w:rPr>
        <w:t>注：案例及业绩，自2019年1月1日起至投标截止日，供应商承担过的类似项目,请各投标供应商将以上业绩清单表内项目合同复印件按顺序附于清单表后装订于响应文件内，以便于评委查找确认并审核。</w:t>
      </w:r>
    </w:p>
    <w:p>
      <w:pPr>
        <w:pStyle w:val="42"/>
        <w:spacing w:line="540" w:lineRule="exact"/>
        <w:ind w:firstLine="0" w:firstLineChars="0"/>
        <w:rPr>
          <w:rFonts w:ascii="宋体" w:eastAsia="宋体" w:cs="宋体"/>
          <w:sz w:val="22"/>
          <w:szCs w:val="22"/>
        </w:rPr>
      </w:pPr>
    </w:p>
    <w:p>
      <w:pPr>
        <w:spacing w:line="440" w:lineRule="exact"/>
        <w:outlineLvl w:val="0"/>
        <w:rPr>
          <w:rFonts w:ascii="宋体" w:hAnsi="宋体" w:eastAsia="宋体" w:cs="宋体"/>
        </w:rPr>
        <w:sectPr>
          <w:headerReference r:id="rId5" w:type="default"/>
          <w:footerReference r:id="rId6" w:type="default"/>
          <w:pgSz w:w="11906" w:h="16838"/>
          <w:pgMar w:top="1077" w:right="1361" w:bottom="1077" w:left="1247" w:header="851" w:footer="992" w:gutter="284"/>
          <w:pgNumType w:start="1"/>
          <w:cols w:space="720" w:num="1"/>
          <w:docGrid w:linePitch="312" w:charSpace="0"/>
        </w:sectPr>
      </w:pPr>
      <w:bookmarkStart w:id="92" w:name="_Toc359856823"/>
    </w:p>
    <w:p>
      <w:pPr>
        <w:spacing w:line="500" w:lineRule="exact"/>
        <w:outlineLvl w:val="0"/>
        <w:rPr>
          <w:rStyle w:val="40"/>
          <w:rFonts w:ascii="宋体" w:hAnsi="宋体" w:cs="宋体"/>
          <w:sz w:val="24"/>
          <w:szCs w:val="24"/>
        </w:rPr>
      </w:pPr>
      <w:bookmarkStart w:id="93" w:name="商务文件格式"/>
      <w:r>
        <w:rPr>
          <w:rStyle w:val="40"/>
          <w:rFonts w:hint="eastAsia" w:ascii="宋体" w:hAnsi="宋体" w:cs="宋体"/>
          <w:sz w:val="24"/>
          <w:szCs w:val="24"/>
        </w:rPr>
        <w:t xml:space="preserve">附件六 </w:t>
      </w:r>
      <w:bookmarkEnd w:id="92"/>
      <w:bookmarkEnd w:id="93"/>
      <w:r>
        <w:rPr>
          <w:rStyle w:val="40"/>
          <w:rFonts w:hint="eastAsia" w:ascii="宋体" w:hAnsi="宋体" w:cs="宋体"/>
          <w:sz w:val="24"/>
          <w:szCs w:val="24"/>
        </w:rPr>
        <w:t xml:space="preserve"> 项目组成员汇总表</w:t>
      </w:r>
    </w:p>
    <w:p>
      <w:pPr>
        <w:pStyle w:val="42"/>
        <w:spacing w:line="540" w:lineRule="exact"/>
        <w:ind w:firstLine="0" w:firstLineChars="0"/>
        <w:jc w:val="center"/>
        <w:rPr>
          <w:rFonts w:ascii="宋体" w:eastAsia="宋体" w:cs="宋体"/>
          <w:b/>
          <w:bCs/>
          <w:sz w:val="24"/>
          <w:szCs w:val="24"/>
        </w:rPr>
      </w:pPr>
      <w:r>
        <w:rPr>
          <w:rFonts w:hint="eastAsia" w:ascii="宋体" w:eastAsia="宋体" w:cs="宋体"/>
          <w:b/>
          <w:bCs/>
          <w:sz w:val="24"/>
          <w:szCs w:val="24"/>
        </w:rPr>
        <w:t>项目组成员汇总表</w:t>
      </w:r>
    </w:p>
    <w:p>
      <w:pPr>
        <w:pStyle w:val="27"/>
        <w:keepNext w:val="0"/>
        <w:keepLines w:val="0"/>
        <w:spacing w:before="120" w:after="120" w:line="500" w:lineRule="exact"/>
        <w:jc w:val="both"/>
        <w:outlineLvl w:val="9"/>
        <w:rPr>
          <w:rFonts w:cs="宋体"/>
          <w:b w:val="0"/>
          <w:sz w:val="22"/>
          <w:szCs w:val="22"/>
        </w:rPr>
      </w:pPr>
      <w:r>
        <w:rPr>
          <w:rFonts w:hint="eastAsia" w:cs="宋体"/>
          <w:b w:val="0"/>
          <w:sz w:val="22"/>
          <w:szCs w:val="22"/>
        </w:rPr>
        <w:t xml:space="preserve">项目名称： </w:t>
      </w:r>
      <w:r>
        <w:rPr>
          <w:rFonts w:hint="eastAsia" w:cs="宋体"/>
          <w:b w:val="0"/>
          <w:sz w:val="22"/>
          <w:szCs w:val="22"/>
          <w:u w:val="single"/>
        </w:rPr>
        <w:t xml:space="preserve">          </w:t>
      </w:r>
      <w:r>
        <w:rPr>
          <w:rFonts w:hint="eastAsia" w:cs="宋体"/>
          <w:b w:val="0"/>
          <w:sz w:val="22"/>
          <w:szCs w:val="22"/>
        </w:rPr>
        <w:t xml:space="preserve">                            </w:t>
      </w:r>
    </w:p>
    <w:p>
      <w:pPr>
        <w:pStyle w:val="27"/>
        <w:keepNext w:val="0"/>
        <w:keepLines w:val="0"/>
        <w:spacing w:before="120" w:after="120" w:line="500" w:lineRule="exact"/>
        <w:jc w:val="both"/>
        <w:outlineLvl w:val="9"/>
        <w:rPr>
          <w:rFonts w:cs="宋体"/>
          <w:b w:val="0"/>
          <w:sz w:val="22"/>
          <w:szCs w:val="22"/>
        </w:rPr>
      </w:pPr>
      <w:r>
        <w:rPr>
          <w:rFonts w:hint="eastAsia" w:cs="宋体"/>
          <w:b w:val="0"/>
          <w:sz w:val="22"/>
          <w:szCs w:val="22"/>
        </w:rPr>
        <w:t xml:space="preserve">项目编号： </w:t>
      </w:r>
      <w:r>
        <w:rPr>
          <w:rFonts w:hint="eastAsia" w:cs="宋体"/>
          <w:b w:val="0"/>
          <w:sz w:val="22"/>
          <w:szCs w:val="22"/>
          <w:u w:val="single"/>
        </w:rPr>
        <w:t xml:space="preserve">          </w:t>
      </w:r>
    </w:p>
    <w:tbl>
      <w:tblPr>
        <w:tblStyle w:val="22"/>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206"/>
        <w:gridCol w:w="1288"/>
        <w:gridCol w:w="2433"/>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r>
              <w:rPr>
                <w:rFonts w:hint="eastAsia" w:ascii="宋体" w:hAnsi="宋体" w:eastAsia="宋体" w:cs="宋体"/>
                <w:kern w:val="0"/>
                <w:sz w:val="22"/>
                <w:szCs w:val="22"/>
              </w:rPr>
              <w:t>序号</w:t>
            </w:r>
          </w:p>
        </w:tc>
        <w:tc>
          <w:tcPr>
            <w:tcW w:w="220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r>
              <w:rPr>
                <w:rFonts w:hint="eastAsia" w:ascii="宋体" w:hAnsi="宋体" w:eastAsia="宋体" w:cs="宋体"/>
                <w:kern w:val="0"/>
                <w:sz w:val="22"/>
                <w:szCs w:val="22"/>
              </w:rPr>
              <w:t>姓名</w:t>
            </w:r>
          </w:p>
        </w:tc>
        <w:tc>
          <w:tcPr>
            <w:tcW w:w="12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r>
              <w:rPr>
                <w:rFonts w:hint="eastAsia" w:ascii="宋体" w:hAnsi="宋体" w:eastAsia="宋体" w:cs="宋体"/>
                <w:kern w:val="0"/>
                <w:sz w:val="22"/>
                <w:szCs w:val="22"/>
              </w:rPr>
              <w:t>性别</w:t>
            </w:r>
          </w:p>
        </w:tc>
        <w:tc>
          <w:tcPr>
            <w:tcW w:w="24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r>
              <w:rPr>
                <w:rFonts w:hint="eastAsia" w:ascii="宋体" w:hAnsi="宋体" w:eastAsia="宋体" w:cs="宋体"/>
                <w:kern w:val="0"/>
                <w:sz w:val="22"/>
                <w:szCs w:val="22"/>
              </w:rPr>
              <w:t>职称（或职务）</w:t>
            </w:r>
          </w:p>
        </w:tc>
        <w:tc>
          <w:tcPr>
            <w:tcW w:w="2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r>
              <w:rPr>
                <w:rFonts w:hint="eastAsia" w:ascii="宋体" w:hAnsi="宋体" w:eastAsia="宋体" w:cs="宋体"/>
                <w:kern w:val="0"/>
                <w:sz w:val="22"/>
                <w:szCs w:val="22"/>
              </w:rPr>
              <w:t>岗位安排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4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4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4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4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4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4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c>
          <w:tcPr>
            <w:tcW w:w="290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eastAsia="宋体" w:cs="宋体"/>
                <w:kern w:val="0"/>
                <w:sz w:val="22"/>
                <w:szCs w:val="22"/>
              </w:rPr>
            </w:pPr>
          </w:p>
        </w:tc>
      </w:tr>
    </w:tbl>
    <w:p>
      <w:pPr>
        <w:pStyle w:val="12"/>
        <w:spacing w:line="540" w:lineRule="exact"/>
        <w:jc w:val="center"/>
        <w:rPr>
          <w:rFonts w:hAnsi="宋体" w:cs="宋体"/>
          <w:sz w:val="22"/>
          <w:szCs w:val="22"/>
        </w:rPr>
      </w:pPr>
      <w:r>
        <w:rPr>
          <w:rFonts w:hint="eastAsia" w:hAnsi="宋体" w:cs="宋体"/>
          <w:sz w:val="22"/>
          <w:szCs w:val="22"/>
        </w:rPr>
        <w:t>此表可在不改变格式的情况下自行制作（必填）</w:t>
      </w:r>
    </w:p>
    <w:p>
      <w:pPr>
        <w:spacing w:line="540" w:lineRule="exact"/>
        <w:rPr>
          <w:rFonts w:ascii="宋体" w:hAnsi="宋体" w:eastAsia="宋体" w:cs="宋体"/>
          <w:kern w:val="0"/>
          <w:sz w:val="22"/>
          <w:szCs w:val="22"/>
        </w:rPr>
      </w:pPr>
    </w:p>
    <w:p>
      <w:pPr>
        <w:adjustRightInd w:val="0"/>
        <w:snapToGrid w:val="0"/>
        <w:spacing w:line="540" w:lineRule="exact"/>
        <w:ind w:left="482" w:hanging="482"/>
        <w:jc w:val="left"/>
        <w:rPr>
          <w:rFonts w:ascii="宋体" w:hAnsi="宋体" w:eastAsia="宋体" w:cs="宋体"/>
          <w:sz w:val="22"/>
          <w:szCs w:val="28"/>
        </w:rPr>
      </w:pPr>
      <w:r>
        <w:rPr>
          <w:rFonts w:hint="eastAsia" w:ascii="宋体" w:hAnsi="宋体" w:eastAsia="宋体" w:cs="宋体"/>
          <w:sz w:val="22"/>
          <w:szCs w:val="28"/>
        </w:rPr>
        <w:t xml:space="preserve">供应商名称（盖章）：  </w:t>
      </w:r>
    </w:p>
    <w:p>
      <w:pPr>
        <w:adjustRightInd w:val="0"/>
        <w:snapToGrid w:val="0"/>
        <w:spacing w:line="540" w:lineRule="exact"/>
        <w:ind w:left="482" w:hanging="482"/>
        <w:jc w:val="left"/>
        <w:rPr>
          <w:rFonts w:ascii="宋体" w:hAnsi="宋体" w:eastAsia="宋体" w:cs="宋体"/>
          <w:sz w:val="22"/>
          <w:szCs w:val="22"/>
        </w:rPr>
      </w:pPr>
      <w:r>
        <w:rPr>
          <w:rFonts w:hint="eastAsia" w:ascii="宋体" w:hAnsi="宋体" w:eastAsia="宋体" w:cs="宋体"/>
          <w:sz w:val="22"/>
          <w:szCs w:val="22"/>
        </w:rPr>
        <w:t>法定代表人</w:t>
      </w:r>
      <w:r>
        <w:rPr>
          <w:rFonts w:hint="eastAsia" w:ascii="宋体" w:hAnsi="宋体" w:eastAsia="宋体" w:cs="宋体"/>
          <w:bCs/>
          <w:sz w:val="22"/>
          <w:szCs w:val="22"/>
        </w:rPr>
        <w:t>（负责人）</w:t>
      </w:r>
      <w:r>
        <w:rPr>
          <w:rFonts w:hint="eastAsia" w:ascii="宋体" w:hAnsi="宋体" w:eastAsia="宋体" w:cs="宋体"/>
          <w:sz w:val="22"/>
          <w:szCs w:val="22"/>
        </w:rPr>
        <w:t>或被授权代表（签字或盖章）：</w:t>
      </w:r>
    </w:p>
    <w:p>
      <w:pPr>
        <w:adjustRightInd w:val="0"/>
        <w:snapToGrid w:val="0"/>
        <w:spacing w:line="540" w:lineRule="exact"/>
        <w:ind w:left="482" w:hanging="482"/>
        <w:jc w:val="left"/>
        <w:rPr>
          <w:rFonts w:ascii="宋体" w:hAnsi="宋体" w:eastAsia="宋体" w:cs="宋体"/>
          <w:sz w:val="22"/>
          <w:szCs w:val="22"/>
        </w:rPr>
      </w:pPr>
      <w:r>
        <w:rPr>
          <w:rFonts w:hint="eastAsia" w:ascii="宋体" w:hAnsi="宋体" w:eastAsia="宋体" w:cs="宋体"/>
          <w:sz w:val="22"/>
          <w:szCs w:val="22"/>
        </w:rPr>
        <w:t xml:space="preserve">日  期： </w:t>
      </w:r>
    </w:p>
    <w:p>
      <w:pPr>
        <w:spacing w:line="500" w:lineRule="exact"/>
        <w:outlineLvl w:val="0"/>
        <w:rPr>
          <w:rStyle w:val="40"/>
          <w:rFonts w:ascii="宋体" w:hAnsi="宋体" w:cs="宋体"/>
          <w:sz w:val="24"/>
          <w:szCs w:val="24"/>
        </w:rPr>
      </w:pPr>
    </w:p>
    <w:p>
      <w:pPr>
        <w:spacing w:line="500" w:lineRule="exact"/>
        <w:outlineLvl w:val="0"/>
        <w:rPr>
          <w:rStyle w:val="40"/>
          <w:rFonts w:ascii="宋体" w:hAnsi="宋体" w:cs="宋体"/>
          <w:sz w:val="24"/>
          <w:szCs w:val="24"/>
        </w:rPr>
      </w:pPr>
    </w:p>
    <w:p>
      <w:pPr>
        <w:spacing w:line="500" w:lineRule="exact"/>
        <w:outlineLvl w:val="0"/>
        <w:rPr>
          <w:rStyle w:val="40"/>
          <w:rFonts w:ascii="宋体" w:hAnsi="宋体" w:cs="宋体"/>
          <w:sz w:val="24"/>
          <w:szCs w:val="24"/>
        </w:rPr>
      </w:pPr>
    </w:p>
    <w:p>
      <w:pPr>
        <w:spacing w:line="500" w:lineRule="exact"/>
        <w:outlineLvl w:val="0"/>
        <w:rPr>
          <w:rStyle w:val="40"/>
          <w:rFonts w:ascii="宋体" w:hAnsi="宋体" w:cs="宋体"/>
          <w:sz w:val="24"/>
          <w:szCs w:val="24"/>
        </w:rPr>
      </w:pPr>
    </w:p>
    <w:p>
      <w:pPr>
        <w:rPr>
          <w:rStyle w:val="40"/>
          <w:rFonts w:ascii="宋体" w:hAnsi="宋体" w:cs="宋体"/>
          <w:sz w:val="24"/>
          <w:szCs w:val="24"/>
        </w:rPr>
      </w:pPr>
      <w:r>
        <w:rPr>
          <w:rStyle w:val="40"/>
          <w:rFonts w:hint="eastAsia" w:ascii="宋体" w:hAnsi="宋体" w:cs="宋体"/>
          <w:sz w:val="24"/>
          <w:szCs w:val="24"/>
        </w:rPr>
        <w:br w:type="page"/>
      </w:r>
    </w:p>
    <w:p>
      <w:pPr>
        <w:spacing w:line="500" w:lineRule="exact"/>
        <w:outlineLvl w:val="0"/>
        <w:rPr>
          <w:rStyle w:val="40"/>
          <w:rFonts w:ascii="宋体" w:hAnsi="宋体" w:cs="宋体"/>
          <w:szCs w:val="24"/>
        </w:rPr>
      </w:pPr>
      <w:r>
        <w:rPr>
          <w:rStyle w:val="40"/>
          <w:rFonts w:hint="eastAsia" w:ascii="宋体" w:hAnsi="宋体" w:cs="宋体"/>
          <w:sz w:val="24"/>
          <w:szCs w:val="24"/>
        </w:rPr>
        <w:t>附件七  开标一览表</w:t>
      </w:r>
    </w:p>
    <w:p>
      <w:pPr>
        <w:spacing w:line="360" w:lineRule="atLeast"/>
        <w:ind w:left="480"/>
        <w:jc w:val="center"/>
        <w:rPr>
          <w:rFonts w:ascii="宋体" w:hAnsi="宋体" w:eastAsia="宋体" w:cs="宋体"/>
        </w:rPr>
      </w:pPr>
      <w:r>
        <w:rPr>
          <w:rStyle w:val="40"/>
          <w:rFonts w:hint="eastAsia" w:ascii="宋体" w:hAnsi="宋体" w:cs="宋体"/>
          <w:szCs w:val="24"/>
        </w:rPr>
        <w:t>开标一览表</w:t>
      </w:r>
      <w:r>
        <w:rPr>
          <w:rFonts w:hint="eastAsia" w:ascii="宋体" w:hAnsi="宋体" w:eastAsia="宋体" w:cs="宋体"/>
        </w:rPr>
        <w:t xml:space="preserve">                                                                                       </w:t>
      </w:r>
    </w:p>
    <w:p>
      <w:pPr>
        <w:spacing w:line="320" w:lineRule="exact"/>
        <w:rPr>
          <w:rFonts w:ascii="宋体" w:hAnsi="宋体" w:eastAsia="宋体" w:cs="宋体"/>
          <w:u w:val="single"/>
        </w:rPr>
      </w:pPr>
      <w:r>
        <w:rPr>
          <w:rFonts w:hint="eastAsia" w:ascii="宋体" w:hAnsi="宋体" w:eastAsia="宋体" w:cs="宋体"/>
        </w:rPr>
        <w:t xml:space="preserve">  项目编号：</w:t>
      </w:r>
      <w:r>
        <w:rPr>
          <w:rFonts w:hint="eastAsia" w:ascii="宋体" w:hAnsi="宋体" w:eastAsia="宋体" w:cs="宋体"/>
          <w:u w:val="single"/>
        </w:rPr>
        <w:t xml:space="preserve">                </w:t>
      </w:r>
    </w:p>
    <w:p>
      <w:pPr>
        <w:spacing w:line="320" w:lineRule="exact"/>
        <w:rPr>
          <w:rFonts w:ascii="宋体" w:hAnsi="宋体" w:eastAsia="宋体" w:cs="宋体"/>
        </w:rPr>
      </w:pPr>
      <w:r>
        <w:rPr>
          <w:rFonts w:hint="eastAsia" w:ascii="宋体" w:hAnsi="宋体" w:eastAsia="宋体" w:cs="宋体"/>
        </w:rPr>
        <w:t xml:space="preserve">  项目名称：</w:t>
      </w:r>
      <w:r>
        <w:rPr>
          <w:rFonts w:hint="eastAsia" w:ascii="宋体" w:hAnsi="宋体" w:eastAsia="宋体" w:cs="宋体"/>
          <w:u w:val="single"/>
        </w:rPr>
        <w:t xml:space="preserve">                </w:t>
      </w:r>
    </w:p>
    <w:p>
      <w:pPr>
        <w:spacing w:line="540" w:lineRule="exact"/>
        <w:jc w:val="right"/>
        <w:rPr>
          <w:rFonts w:ascii="宋体" w:hAnsi="宋体" w:eastAsia="宋体" w:cs="宋体"/>
        </w:rPr>
      </w:pPr>
      <w:r>
        <w:rPr>
          <w:rFonts w:hint="eastAsia" w:ascii="宋体" w:hAnsi="宋体" w:eastAsia="宋体" w:cs="宋体"/>
        </w:rPr>
        <w:t xml:space="preserve">   金额单位：元   </w:t>
      </w:r>
    </w:p>
    <w:tbl>
      <w:tblPr>
        <w:tblStyle w:val="22"/>
        <w:tblpPr w:leftFromText="180" w:rightFromText="180" w:vertAnchor="text" w:horzAnchor="page" w:tblpX="1181" w:tblpY="136"/>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8"/>
        <w:gridCol w:w="1768"/>
        <w:gridCol w:w="150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88" w:type="dxa"/>
            <w:vAlign w:val="center"/>
          </w:tcPr>
          <w:p>
            <w:pPr>
              <w:jc w:val="center"/>
              <w:rPr>
                <w:rFonts w:ascii="宋体" w:hAnsi="宋体" w:eastAsia="宋体" w:cs="宋体"/>
                <w:sz w:val="22"/>
                <w:szCs w:val="28"/>
              </w:rPr>
            </w:pPr>
            <w:r>
              <w:rPr>
                <w:rFonts w:hint="eastAsia" w:ascii="宋体" w:hAnsi="宋体" w:eastAsia="宋体" w:cs="宋体"/>
                <w:sz w:val="22"/>
                <w:szCs w:val="28"/>
              </w:rPr>
              <w:t>项目名称</w:t>
            </w:r>
          </w:p>
        </w:tc>
        <w:tc>
          <w:tcPr>
            <w:tcW w:w="1768" w:type="dxa"/>
            <w:vAlign w:val="center"/>
          </w:tcPr>
          <w:p>
            <w:pPr>
              <w:jc w:val="center"/>
              <w:rPr>
                <w:rFonts w:ascii="宋体" w:hAnsi="宋体" w:eastAsia="宋体" w:cs="宋体"/>
                <w:sz w:val="22"/>
                <w:szCs w:val="28"/>
              </w:rPr>
            </w:pPr>
            <w:r>
              <w:rPr>
                <w:rFonts w:hint="eastAsia" w:ascii="宋体" w:hAnsi="宋体" w:eastAsia="宋体" w:cs="宋体"/>
                <w:sz w:val="22"/>
                <w:szCs w:val="28"/>
              </w:rPr>
              <w:t>数量</w:t>
            </w:r>
          </w:p>
        </w:tc>
        <w:tc>
          <w:tcPr>
            <w:tcW w:w="1505" w:type="dxa"/>
            <w:vAlign w:val="center"/>
          </w:tcPr>
          <w:p>
            <w:pPr>
              <w:jc w:val="center"/>
              <w:rPr>
                <w:rFonts w:ascii="宋体" w:hAnsi="宋体" w:eastAsia="宋体" w:cs="宋体"/>
                <w:sz w:val="22"/>
                <w:szCs w:val="28"/>
              </w:rPr>
            </w:pPr>
            <w:r>
              <w:rPr>
                <w:rFonts w:hint="eastAsia" w:ascii="宋体" w:hAnsi="宋体" w:eastAsia="宋体" w:cs="宋体"/>
                <w:sz w:val="22"/>
                <w:szCs w:val="28"/>
              </w:rPr>
              <w:t>单位</w:t>
            </w:r>
          </w:p>
        </w:tc>
        <w:tc>
          <w:tcPr>
            <w:tcW w:w="1816" w:type="dxa"/>
            <w:vAlign w:val="center"/>
          </w:tcPr>
          <w:p>
            <w:pPr>
              <w:jc w:val="center"/>
              <w:rPr>
                <w:rFonts w:ascii="宋体" w:hAnsi="宋体" w:eastAsia="宋体" w:cs="宋体"/>
                <w:sz w:val="22"/>
                <w:szCs w:val="28"/>
              </w:rPr>
            </w:pPr>
            <w:r>
              <w:rPr>
                <w:rFonts w:hint="eastAsia" w:ascii="宋体" w:hAnsi="宋体" w:eastAsia="宋体" w:cs="宋体"/>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588" w:type="dxa"/>
            <w:vAlign w:val="center"/>
          </w:tcPr>
          <w:p>
            <w:pPr>
              <w:jc w:val="center"/>
              <w:rPr>
                <w:rFonts w:ascii="宋体" w:hAnsi="宋体" w:eastAsia="宋体" w:cs="宋体"/>
                <w:sz w:val="22"/>
                <w:szCs w:val="28"/>
              </w:rPr>
            </w:pPr>
            <w:r>
              <w:rPr>
                <w:rFonts w:hint="eastAsia" w:ascii="宋体" w:hAnsi="宋体" w:eastAsia="宋体" w:cs="宋体"/>
                <w:sz w:val="22"/>
                <w:szCs w:val="28"/>
              </w:rPr>
              <w:t>衢州市衢江区文物建筑白蚁防治示范项目</w:t>
            </w:r>
          </w:p>
        </w:tc>
        <w:tc>
          <w:tcPr>
            <w:tcW w:w="1768" w:type="dxa"/>
            <w:vAlign w:val="center"/>
          </w:tcPr>
          <w:p>
            <w:pPr>
              <w:jc w:val="center"/>
              <w:rPr>
                <w:rFonts w:ascii="宋体" w:hAnsi="宋体" w:eastAsia="宋体" w:cs="宋体"/>
                <w:sz w:val="22"/>
                <w:szCs w:val="28"/>
              </w:rPr>
            </w:pPr>
            <w:r>
              <w:rPr>
                <w:rFonts w:hint="eastAsia" w:ascii="宋体" w:hAnsi="宋体" w:eastAsia="宋体" w:cs="宋体"/>
                <w:sz w:val="22"/>
                <w:szCs w:val="28"/>
              </w:rPr>
              <w:t>1</w:t>
            </w:r>
          </w:p>
        </w:tc>
        <w:tc>
          <w:tcPr>
            <w:tcW w:w="1505" w:type="dxa"/>
            <w:vAlign w:val="center"/>
          </w:tcPr>
          <w:p>
            <w:pPr>
              <w:jc w:val="center"/>
              <w:rPr>
                <w:rFonts w:ascii="宋体" w:hAnsi="宋体" w:eastAsia="宋体" w:cs="宋体"/>
                <w:sz w:val="22"/>
                <w:szCs w:val="28"/>
              </w:rPr>
            </w:pPr>
            <w:r>
              <w:rPr>
                <w:rFonts w:hint="eastAsia" w:ascii="宋体" w:hAnsi="宋体" w:eastAsia="宋体" w:cs="宋体"/>
                <w:sz w:val="22"/>
                <w:szCs w:val="28"/>
              </w:rPr>
              <w:t>项</w:t>
            </w:r>
          </w:p>
        </w:tc>
        <w:tc>
          <w:tcPr>
            <w:tcW w:w="1816" w:type="dxa"/>
            <w:vAlign w:val="center"/>
          </w:tcPr>
          <w:p>
            <w:pPr>
              <w:jc w:val="center"/>
              <w:rPr>
                <w:rFonts w:ascii="宋体" w:hAns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677" w:type="dxa"/>
            <w:gridSpan w:val="4"/>
            <w:vAlign w:val="center"/>
          </w:tcPr>
          <w:p>
            <w:pPr>
              <w:overflowPunct w:val="0"/>
              <w:autoSpaceDE w:val="0"/>
              <w:autoSpaceDN w:val="0"/>
              <w:spacing w:line="460" w:lineRule="atLeast"/>
              <w:textAlignment w:val="baseline"/>
              <w:rPr>
                <w:rFonts w:ascii="宋体" w:hAnsi="宋体" w:eastAsia="宋体" w:cs="宋体"/>
                <w:b/>
                <w:sz w:val="22"/>
                <w:szCs w:val="22"/>
                <w:u w:val="single"/>
              </w:rPr>
            </w:pPr>
            <w:r>
              <w:rPr>
                <w:rFonts w:hint="eastAsia" w:ascii="宋体" w:hAnsi="宋体" w:eastAsia="宋体" w:cs="宋体"/>
                <w:b/>
                <w:sz w:val="22"/>
                <w:szCs w:val="22"/>
              </w:rPr>
              <w:t>投标总报价（人民币）：（大写）</w:t>
            </w:r>
            <w:r>
              <w:rPr>
                <w:rFonts w:hint="eastAsia" w:ascii="宋体" w:hAnsi="宋体" w:eastAsia="宋体" w:cs="宋体"/>
                <w:b/>
                <w:sz w:val="22"/>
                <w:szCs w:val="22"/>
                <w:u w:val="single"/>
              </w:rPr>
              <w:t xml:space="preserve">                                 </w:t>
            </w:r>
          </w:p>
          <w:p>
            <w:pPr>
              <w:overflowPunct w:val="0"/>
              <w:autoSpaceDE w:val="0"/>
              <w:autoSpaceDN w:val="0"/>
              <w:spacing w:line="460" w:lineRule="atLeast"/>
              <w:textAlignment w:val="baseline"/>
              <w:rPr>
                <w:rFonts w:ascii="宋体" w:hAnsi="宋体" w:eastAsia="宋体" w:cs="宋体"/>
                <w:b/>
                <w:sz w:val="22"/>
                <w:szCs w:val="22"/>
                <w:u w:val="single"/>
              </w:rPr>
            </w:pPr>
            <w:r>
              <w:rPr>
                <w:rFonts w:hint="eastAsia" w:ascii="宋体" w:hAnsi="宋体" w:eastAsia="宋体" w:cs="宋体"/>
                <w:b/>
                <w:sz w:val="22"/>
                <w:szCs w:val="22"/>
                <w:u w:val="single"/>
              </w:rPr>
              <w:t xml:space="preserve">小写：                                                     </w:t>
            </w:r>
          </w:p>
        </w:tc>
      </w:tr>
    </w:tbl>
    <w:p>
      <w:pPr>
        <w:spacing w:line="540" w:lineRule="exact"/>
        <w:rPr>
          <w:rFonts w:ascii="宋体" w:hAnsi="宋体" w:eastAsia="宋体" w:cs="宋体"/>
          <w:sz w:val="22"/>
          <w:szCs w:val="28"/>
        </w:rPr>
      </w:pPr>
      <w:r>
        <w:rPr>
          <w:rFonts w:hint="eastAsia" w:ascii="宋体" w:hAnsi="宋体" w:eastAsia="宋体" w:cs="宋体"/>
          <w:sz w:val="22"/>
          <w:szCs w:val="28"/>
        </w:rPr>
        <w:t xml:space="preserve">                                 </w:t>
      </w:r>
    </w:p>
    <w:p>
      <w:pPr>
        <w:spacing w:line="360" w:lineRule="auto"/>
        <w:rPr>
          <w:rFonts w:ascii="宋体" w:hAnsi="宋体" w:eastAsia="宋体" w:cs="宋体"/>
          <w:sz w:val="22"/>
          <w:szCs w:val="28"/>
        </w:rPr>
      </w:pPr>
      <w:r>
        <w:rPr>
          <w:rFonts w:hint="eastAsia" w:ascii="宋体" w:hAnsi="宋体" w:eastAsia="宋体" w:cs="宋体"/>
          <w:sz w:val="22"/>
          <w:szCs w:val="28"/>
        </w:rPr>
        <w:t>注：1.</w:t>
      </w:r>
      <w:r>
        <w:rPr>
          <w:rFonts w:hint="eastAsia" w:ascii="宋体" w:hAnsi="宋体" w:eastAsia="宋体" w:cs="宋体"/>
          <w:b/>
          <w:bCs/>
          <w:sz w:val="22"/>
          <w:szCs w:val="28"/>
        </w:rPr>
        <w:t>本项目设最高限价100万元</w:t>
      </w:r>
      <w:r>
        <w:rPr>
          <w:rFonts w:hint="eastAsia" w:ascii="宋体" w:hAnsi="宋体" w:eastAsia="宋体" w:cs="宋体"/>
          <w:sz w:val="22"/>
          <w:szCs w:val="28"/>
        </w:rPr>
        <w:t>，</w:t>
      </w:r>
      <w:r>
        <w:rPr>
          <w:rFonts w:hint="eastAsia" w:ascii="宋体" w:hAnsi="宋体" w:eastAsia="宋体" w:cs="宋体"/>
          <w:b/>
          <w:bCs/>
          <w:sz w:val="22"/>
          <w:szCs w:val="28"/>
        </w:rPr>
        <w:t>投标报价高于本项目最高限价的作无效标处理。</w:t>
      </w:r>
    </w:p>
    <w:p>
      <w:pPr>
        <w:numPr>
          <w:ilvl w:val="0"/>
          <w:numId w:val="5"/>
        </w:numPr>
        <w:spacing w:line="360" w:lineRule="auto"/>
        <w:rPr>
          <w:rFonts w:ascii="宋体" w:hAnsi="宋体" w:eastAsia="宋体" w:cs="宋体"/>
          <w:sz w:val="22"/>
          <w:szCs w:val="28"/>
        </w:rPr>
      </w:pPr>
      <w:r>
        <w:rPr>
          <w:rFonts w:hint="eastAsia" w:ascii="宋体" w:hAnsi="宋体" w:eastAsia="宋体" w:cs="宋体"/>
          <w:sz w:val="22"/>
          <w:szCs w:val="28"/>
        </w:rPr>
        <w:t>本项目投标总报价应为完成本项目所规定服务内容的全部工作所需</w:t>
      </w:r>
      <w:r>
        <w:rPr>
          <w:rFonts w:hint="eastAsia" w:ascii="宋体" w:hAnsi="宋体" w:eastAsia="宋体" w:cs="宋体"/>
          <w:sz w:val="24"/>
        </w:rPr>
        <w:t>的人工费、资料费、售后服务费及税费等</w:t>
      </w:r>
      <w:r>
        <w:rPr>
          <w:rFonts w:hint="eastAsia" w:ascii="宋体" w:hAnsi="宋体" w:eastAsia="宋体" w:cs="宋体"/>
          <w:sz w:val="22"/>
          <w:szCs w:val="28"/>
        </w:rPr>
        <w:t>。</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 xml:space="preserve">供应商名称（盖章）：                             </w:t>
      </w:r>
    </w:p>
    <w:p>
      <w:pPr>
        <w:rPr>
          <w:rFonts w:ascii="宋体" w:hAnsi="宋体" w:eastAsia="宋体" w:cs="宋体"/>
          <w:sz w:val="22"/>
          <w:szCs w:val="28"/>
        </w:rPr>
      </w:pPr>
      <w:r>
        <w:rPr>
          <w:rFonts w:hint="eastAsia" w:ascii="宋体" w:hAnsi="宋体" w:eastAsia="宋体" w:cs="宋体"/>
          <w:sz w:val="22"/>
          <w:szCs w:val="28"/>
        </w:rPr>
        <w:t xml:space="preserve">法定代表人或被授权代表（签字或盖章）：              </w:t>
      </w:r>
    </w:p>
    <w:p>
      <w:pPr>
        <w:rPr>
          <w:rFonts w:ascii="宋体" w:hAnsi="宋体" w:eastAsia="宋体" w:cs="宋体"/>
          <w:sz w:val="22"/>
          <w:szCs w:val="28"/>
        </w:rPr>
      </w:pPr>
      <w:r>
        <w:rPr>
          <w:rFonts w:hint="eastAsia" w:ascii="宋体" w:hAnsi="宋体" w:eastAsia="宋体" w:cs="宋体"/>
          <w:sz w:val="22"/>
          <w:szCs w:val="28"/>
        </w:rPr>
        <w:t>日期:</w:t>
      </w:r>
    </w:p>
    <w:p>
      <w:pPr>
        <w:rPr>
          <w:rFonts w:ascii="宋体" w:hAnsi="宋体" w:eastAsia="宋体" w:cs="宋体"/>
          <w:b/>
          <w:sz w:val="24"/>
        </w:rPr>
      </w:pPr>
    </w:p>
    <w:p>
      <w:pPr>
        <w:pStyle w:val="47"/>
        <w:rPr>
          <w:rFonts w:hint="default" w:cs="宋体"/>
          <w:b/>
          <w:szCs w:val="24"/>
          <w:lang w:val="en-US"/>
        </w:rPr>
      </w:pPr>
      <w:r>
        <w:rPr>
          <w:rFonts w:cs="宋体"/>
          <w:b/>
          <w:szCs w:val="24"/>
        </w:rPr>
        <w:br w:type="page"/>
      </w:r>
      <w:r>
        <w:rPr>
          <w:rFonts w:cs="宋体"/>
          <w:b/>
          <w:szCs w:val="24"/>
          <w:lang w:val="en-US"/>
        </w:rPr>
        <w:t>附件八  投标报价明细表</w:t>
      </w:r>
    </w:p>
    <w:p>
      <w:pPr>
        <w:pStyle w:val="47"/>
        <w:jc w:val="center"/>
        <w:rPr>
          <w:rFonts w:hint="default" w:cs="宋体"/>
          <w:b/>
          <w:szCs w:val="24"/>
          <w:lang w:val="en-US"/>
        </w:rPr>
      </w:pPr>
      <w:r>
        <w:rPr>
          <w:rFonts w:cs="宋体"/>
          <w:b/>
          <w:szCs w:val="24"/>
          <w:lang w:val="en-US"/>
        </w:rPr>
        <w:t>投标报价明细表</w:t>
      </w:r>
    </w:p>
    <w:p>
      <w:pPr>
        <w:spacing w:line="320" w:lineRule="exact"/>
        <w:rPr>
          <w:rFonts w:ascii="宋体" w:hAnsi="宋体" w:eastAsia="宋体" w:cs="宋体"/>
        </w:rPr>
      </w:pPr>
    </w:p>
    <w:p>
      <w:pPr>
        <w:spacing w:line="320" w:lineRule="exact"/>
        <w:rPr>
          <w:rFonts w:ascii="宋体" w:hAnsi="宋体" w:eastAsia="宋体" w:cs="宋体"/>
          <w:u w:val="single"/>
        </w:rPr>
      </w:pPr>
      <w:r>
        <w:rPr>
          <w:rFonts w:hint="eastAsia" w:ascii="宋体" w:hAnsi="宋体" w:eastAsia="宋体" w:cs="宋体"/>
        </w:rPr>
        <w:t>项目编号：</w:t>
      </w:r>
      <w:r>
        <w:rPr>
          <w:rFonts w:hint="eastAsia" w:ascii="宋体" w:hAnsi="宋体" w:eastAsia="宋体" w:cs="宋体"/>
          <w:u w:val="single"/>
        </w:rPr>
        <w:t xml:space="preserve">                </w:t>
      </w:r>
    </w:p>
    <w:p>
      <w:pPr>
        <w:spacing w:line="320" w:lineRule="exact"/>
        <w:rPr>
          <w:rFonts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spacing w:line="540" w:lineRule="exact"/>
        <w:jc w:val="right"/>
        <w:rPr>
          <w:rFonts w:ascii="宋体" w:hAnsi="宋体" w:eastAsia="宋体" w:cs="宋体"/>
        </w:rPr>
      </w:pPr>
      <w:r>
        <w:rPr>
          <w:rFonts w:hint="eastAsia" w:ascii="宋体" w:hAnsi="宋体" w:eastAsia="宋体" w:cs="宋体"/>
        </w:rPr>
        <w:t xml:space="preserve">   金额单位：元   </w:t>
      </w:r>
    </w:p>
    <w:tbl>
      <w:tblPr>
        <w:tblStyle w:val="22"/>
        <w:tblpPr w:leftFromText="180" w:rightFromText="180" w:vertAnchor="text" w:horzAnchor="page" w:tblpX="1181" w:tblpY="136"/>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51"/>
        <w:gridCol w:w="1552"/>
        <w:gridCol w:w="1687"/>
        <w:gridCol w:w="168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55" w:type="dxa"/>
            <w:vAlign w:val="center"/>
          </w:tcPr>
          <w:p>
            <w:pPr>
              <w:jc w:val="center"/>
              <w:rPr>
                <w:rFonts w:ascii="宋体" w:hAnsi="宋体" w:eastAsia="宋体" w:cs="宋体"/>
              </w:rPr>
            </w:pPr>
          </w:p>
        </w:tc>
        <w:tc>
          <w:tcPr>
            <w:tcW w:w="1851" w:type="dxa"/>
            <w:vAlign w:val="center"/>
          </w:tcPr>
          <w:p>
            <w:pPr>
              <w:jc w:val="center"/>
              <w:rPr>
                <w:rFonts w:ascii="宋体" w:hAnsi="宋体" w:eastAsia="宋体" w:cs="宋体"/>
              </w:rPr>
            </w:pPr>
          </w:p>
        </w:tc>
        <w:tc>
          <w:tcPr>
            <w:tcW w:w="1552"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55" w:type="dxa"/>
            <w:vAlign w:val="center"/>
          </w:tcPr>
          <w:p>
            <w:pPr>
              <w:jc w:val="center"/>
              <w:rPr>
                <w:rFonts w:ascii="宋体" w:hAnsi="宋体" w:eastAsia="宋体" w:cs="宋体"/>
              </w:rPr>
            </w:pPr>
          </w:p>
        </w:tc>
        <w:tc>
          <w:tcPr>
            <w:tcW w:w="1851" w:type="dxa"/>
            <w:vAlign w:val="center"/>
          </w:tcPr>
          <w:p>
            <w:pPr>
              <w:jc w:val="center"/>
              <w:rPr>
                <w:rFonts w:ascii="宋体" w:hAnsi="宋体" w:eastAsia="宋体" w:cs="宋体"/>
              </w:rPr>
            </w:pPr>
          </w:p>
        </w:tc>
        <w:tc>
          <w:tcPr>
            <w:tcW w:w="1552"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55" w:type="dxa"/>
            <w:vAlign w:val="center"/>
          </w:tcPr>
          <w:p>
            <w:pPr>
              <w:jc w:val="center"/>
              <w:rPr>
                <w:rFonts w:ascii="宋体" w:hAnsi="宋体" w:eastAsia="宋体" w:cs="宋体"/>
              </w:rPr>
            </w:pPr>
          </w:p>
        </w:tc>
        <w:tc>
          <w:tcPr>
            <w:tcW w:w="1851" w:type="dxa"/>
            <w:vAlign w:val="center"/>
          </w:tcPr>
          <w:p>
            <w:pPr>
              <w:jc w:val="center"/>
              <w:rPr>
                <w:rFonts w:ascii="宋体" w:hAnsi="宋体" w:eastAsia="宋体" w:cs="宋体"/>
              </w:rPr>
            </w:pPr>
          </w:p>
        </w:tc>
        <w:tc>
          <w:tcPr>
            <w:tcW w:w="1552"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55" w:type="dxa"/>
            <w:vAlign w:val="center"/>
          </w:tcPr>
          <w:p>
            <w:pPr>
              <w:jc w:val="center"/>
              <w:rPr>
                <w:rFonts w:ascii="宋体" w:hAnsi="宋体" w:eastAsia="宋体" w:cs="宋体"/>
              </w:rPr>
            </w:pPr>
          </w:p>
        </w:tc>
        <w:tc>
          <w:tcPr>
            <w:tcW w:w="1851" w:type="dxa"/>
            <w:vAlign w:val="center"/>
          </w:tcPr>
          <w:p>
            <w:pPr>
              <w:jc w:val="center"/>
              <w:rPr>
                <w:rFonts w:ascii="宋体" w:hAnsi="宋体" w:eastAsia="宋体" w:cs="宋体"/>
              </w:rPr>
            </w:pPr>
          </w:p>
        </w:tc>
        <w:tc>
          <w:tcPr>
            <w:tcW w:w="1552"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55" w:type="dxa"/>
            <w:vAlign w:val="center"/>
          </w:tcPr>
          <w:p>
            <w:pPr>
              <w:jc w:val="center"/>
              <w:rPr>
                <w:rFonts w:ascii="宋体" w:hAnsi="宋体" w:eastAsia="宋体" w:cs="宋体"/>
              </w:rPr>
            </w:pPr>
          </w:p>
        </w:tc>
        <w:tc>
          <w:tcPr>
            <w:tcW w:w="1851" w:type="dxa"/>
            <w:vAlign w:val="center"/>
          </w:tcPr>
          <w:p>
            <w:pPr>
              <w:jc w:val="center"/>
              <w:rPr>
                <w:rFonts w:ascii="宋体" w:hAnsi="宋体" w:eastAsia="宋体" w:cs="宋体"/>
              </w:rPr>
            </w:pPr>
          </w:p>
        </w:tc>
        <w:tc>
          <w:tcPr>
            <w:tcW w:w="1552"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55" w:type="dxa"/>
            <w:vAlign w:val="center"/>
          </w:tcPr>
          <w:p>
            <w:pPr>
              <w:jc w:val="center"/>
              <w:rPr>
                <w:rFonts w:ascii="宋体" w:hAnsi="宋体" w:eastAsia="宋体" w:cs="宋体"/>
              </w:rPr>
            </w:pPr>
          </w:p>
        </w:tc>
        <w:tc>
          <w:tcPr>
            <w:tcW w:w="1851" w:type="dxa"/>
            <w:vAlign w:val="center"/>
          </w:tcPr>
          <w:p>
            <w:pPr>
              <w:jc w:val="center"/>
              <w:rPr>
                <w:rFonts w:ascii="宋体" w:hAnsi="宋体" w:eastAsia="宋体" w:cs="宋体"/>
              </w:rPr>
            </w:pPr>
          </w:p>
        </w:tc>
        <w:tc>
          <w:tcPr>
            <w:tcW w:w="1552"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c>
          <w:tcPr>
            <w:tcW w:w="1687"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332" w:type="dxa"/>
            <w:gridSpan w:val="5"/>
            <w:vAlign w:val="center"/>
          </w:tcPr>
          <w:p>
            <w:pPr>
              <w:jc w:val="center"/>
              <w:rPr>
                <w:rFonts w:ascii="宋体" w:hAnsi="宋体" w:eastAsia="宋体" w:cs="宋体"/>
              </w:rPr>
            </w:pPr>
            <w:r>
              <w:rPr>
                <w:rFonts w:hint="eastAsia" w:ascii="宋体" w:hAnsi="宋体" w:eastAsia="宋体" w:cs="宋体"/>
              </w:rPr>
              <w:t>合  计</w:t>
            </w:r>
          </w:p>
        </w:tc>
        <w:tc>
          <w:tcPr>
            <w:tcW w:w="1687" w:type="dxa"/>
            <w:vAlign w:val="center"/>
          </w:tcPr>
          <w:p>
            <w:pPr>
              <w:jc w:val="center"/>
              <w:rPr>
                <w:rFonts w:ascii="宋体" w:hAnsi="宋体" w:eastAsia="宋体" w:cs="宋体"/>
              </w:rPr>
            </w:pPr>
          </w:p>
        </w:tc>
      </w:tr>
    </w:tbl>
    <w:p>
      <w:pPr>
        <w:spacing w:line="540" w:lineRule="exact"/>
        <w:rPr>
          <w:rFonts w:ascii="宋体" w:hAnsi="宋体" w:eastAsia="宋体" w:cs="宋体"/>
        </w:rPr>
      </w:pPr>
      <w:r>
        <w:rPr>
          <w:rFonts w:hint="eastAsia" w:ascii="宋体" w:hAnsi="宋体" w:eastAsia="宋体" w:cs="宋体"/>
        </w:rPr>
        <w:t xml:space="preserve">                                 </w:t>
      </w:r>
    </w:p>
    <w:p>
      <w:pPr>
        <w:pStyle w:val="3"/>
        <w:rPr>
          <w:rFonts w:ascii="宋体" w:hAnsi="宋体" w:cs="宋体"/>
        </w:rPr>
      </w:pPr>
    </w:p>
    <w:p>
      <w:pPr>
        <w:spacing w:line="360" w:lineRule="auto"/>
        <w:rPr>
          <w:rFonts w:ascii="宋体" w:hAnsi="宋体" w:eastAsia="宋体" w:cs="宋体"/>
        </w:rPr>
      </w:pPr>
      <w:r>
        <w:rPr>
          <w:rFonts w:hint="eastAsia" w:ascii="宋体" w:hAnsi="宋体" w:eastAsia="宋体" w:cs="宋体"/>
        </w:rPr>
        <w:t>注：本表合计价格与开标一览表中投标总报价一致。</w:t>
      </w:r>
    </w:p>
    <w:p>
      <w:pPr>
        <w:rPr>
          <w:rFonts w:ascii="宋体" w:hAnsi="宋体" w:eastAsia="宋体" w:cs="宋体"/>
        </w:rPr>
      </w:pPr>
    </w:p>
    <w:p>
      <w:pPr>
        <w:rPr>
          <w:rFonts w:ascii="宋体" w:hAnsi="宋体" w:eastAsia="宋体" w:cs="宋体"/>
        </w:rPr>
      </w:pPr>
      <w:r>
        <w:rPr>
          <w:rFonts w:hint="eastAsia" w:ascii="宋体" w:hAnsi="宋体" w:eastAsia="宋体" w:cs="宋体"/>
        </w:rPr>
        <w:t>供应商名称（盖章）</w:t>
      </w:r>
      <w:r>
        <w:rPr>
          <w:rFonts w:hint="eastAsia" w:ascii="宋体" w:hAnsi="宋体" w:eastAsia="宋体" w:cs="宋体"/>
          <w:spacing w:val="6"/>
          <w:sz w:val="24"/>
        </w:rPr>
        <w:t>：</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法定代表人或被授权代表（签字或盖章）</w:t>
      </w:r>
      <w:r>
        <w:rPr>
          <w:rFonts w:hint="eastAsia" w:ascii="宋体" w:hAnsi="宋体" w:eastAsia="宋体" w:cs="宋体"/>
          <w:spacing w:val="6"/>
          <w:sz w:val="24"/>
        </w:rPr>
        <w:t>：</w:t>
      </w:r>
      <w:r>
        <w:rPr>
          <w:rFonts w:hint="eastAsia" w:ascii="宋体" w:hAnsi="宋体" w:eastAsia="宋体" w:cs="宋体"/>
        </w:rPr>
        <w:t xml:space="preserve">             </w:t>
      </w:r>
    </w:p>
    <w:p>
      <w:pPr>
        <w:rPr>
          <w:rFonts w:ascii="宋体" w:hAnsi="宋体" w:eastAsia="宋体" w:cs="宋体"/>
        </w:rPr>
      </w:pPr>
      <w:r>
        <w:rPr>
          <w:rFonts w:hint="eastAsia" w:ascii="宋体" w:hAnsi="宋体" w:eastAsia="宋体" w:cs="宋体"/>
        </w:rPr>
        <w:t>日期:</w:t>
      </w:r>
    </w:p>
    <w:p>
      <w:pPr>
        <w:pStyle w:val="47"/>
        <w:rPr>
          <w:rFonts w:hint="default" w:cs="宋体"/>
          <w:b/>
          <w:szCs w:val="24"/>
          <w:lang w:val="en-US"/>
        </w:rPr>
      </w:pPr>
    </w:p>
    <w:p>
      <w:pPr>
        <w:pStyle w:val="47"/>
        <w:rPr>
          <w:rFonts w:hint="default" w:cs="宋体"/>
          <w:b/>
          <w:szCs w:val="24"/>
          <w:lang w:val="en-US"/>
        </w:rPr>
      </w:pPr>
    </w:p>
    <w:p>
      <w:pPr>
        <w:pStyle w:val="47"/>
        <w:rPr>
          <w:rFonts w:hint="default" w:cs="宋体"/>
          <w:b/>
          <w:szCs w:val="24"/>
          <w:lang w:val="en-US"/>
        </w:rPr>
      </w:pPr>
    </w:p>
    <w:p>
      <w:pPr>
        <w:rPr>
          <w:rFonts w:ascii="宋体" w:hAnsi="宋体" w:eastAsia="宋体" w:cs="宋体"/>
          <w:b/>
          <w:kern w:val="0"/>
          <w:sz w:val="24"/>
        </w:rPr>
      </w:pPr>
      <w:r>
        <w:rPr>
          <w:rFonts w:hint="eastAsia" w:ascii="宋体" w:hAnsi="宋体" w:eastAsia="宋体" w:cs="宋体"/>
          <w:b/>
          <w:kern w:val="0"/>
          <w:sz w:val="24"/>
        </w:rPr>
        <w:br w:type="page"/>
      </w:r>
    </w:p>
    <w:p>
      <w:pPr>
        <w:rPr>
          <w:rFonts w:ascii="宋体" w:hAnsi="宋体" w:eastAsia="宋体" w:cs="宋体"/>
          <w:b/>
          <w:kern w:val="0"/>
          <w:sz w:val="24"/>
        </w:rPr>
      </w:pPr>
      <w:r>
        <w:rPr>
          <w:rFonts w:hint="eastAsia" w:ascii="宋体" w:hAnsi="宋体" w:eastAsia="宋体" w:cs="宋体"/>
          <w:b/>
          <w:kern w:val="0"/>
          <w:sz w:val="24"/>
        </w:rPr>
        <w:t>附件九  中小企业声明函</w:t>
      </w:r>
    </w:p>
    <w:p>
      <w:pPr>
        <w:pStyle w:val="47"/>
        <w:jc w:val="center"/>
        <w:rPr>
          <w:rFonts w:hint="default" w:cs="宋体"/>
          <w:b/>
          <w:szCs w:val="24"/>
          <w:lang w:val="en-US"/>
        </w:rPr>
      </w:pPr>
    </w:p>
    <w:p>
      <w:pPr>
        <w:pStyle w:val="47"/>
        <w:jc w:val="center"/>
        <w:rPr>
          <w:rFonts w:hint="default" w:cs="宋体"/>
          <w:b/>
          <w:szCs w:val="24"/>
          <w:lang w:val="en-US"/>
        </w:rPr>
      </w:pPr>
      <w:r>
        <w:rPr>
          <w:rFonts w:cs="宋体"/>
          <w:b/>
          <w:szCs w:val="24"/>
          <w:lang w:val="en-US"/>
        </w:rPr>
        <w:t>中小企业声明函（服务）</w:t>
      </w:r>
    </w:p>
    <w:p>
      <w:pPr>
        <w:ind w:firstLine="464" w:firstLineChars="200"/>
        <w:rPr>
          <w:rFonts w:ascii="宋体" w:hAnsi="宋体" w:eastAsia="宋体" w:cs="宋体"/>
          <w:spacing w:val="6"/>
          <w:sz w:val="22"/>
          <w:szCs w:val="22"/>
        </w:rPr>
      </w:pPr>
    </w:p>
    <w:p>
      <w:pPr>
        <w:spacing w:line="500" w:lineRule="exact"/>
        <w:ind w:firstLine="504" w:firstLineChars="200"/>
        <w:rPr>
          <w:rFonts w:ascii="宋体" w:hAnsi="宋体" w:eastAsia="宋体" w:cs="宋体"/>
          <w:spacing w:val="6"/>
          <w:sz w:val="24"/>
        </w:rPr>
      </w:pPr>
      <w:r>
        <w:rPr>
          <w:rFonts w:hint="eastAsia" w:ascii="宋体" w:hAnsi="宋体" w:eastAsia="宋体" w:cs="宋体"/>
          <w:spacing w:val="6"/>
          <w:sz w:val="24"/>
        </w:rPr>
        <w:t>本公司（联合体）郑重声明，根据《政府采购促进中小企业发展管理办法》（财库[2020]46号）的规定，本公司（联合体）参加</w:t>
      </w:r>
      <w:r>
        <w:rPr>
          <w:rFonts w:hint="eastAsia" w:ascii="宋体" w:hAnsi="宋体" w:eastAsia="宋体" w:cs="宋体"/>
          <w:i/>
          <w:iCs/>
          <w:spacing w:val="6"/>
          <w:sz w:val="24"/>
          <w:u w:val="single"/>
        </w:rPr>
        <w:t>（单位名称）</w:t>
      </w:r>
      <w:r>
        <w:rPr>
          <w:rFonts w:hint="eastAsia" w:ascii="宋体" w:hAnsi="宋体" w:eastAsia="宋体" w:cs="宋体"/>
          <w:spacing w:val="6"/>
          <w:sz w:val="24"/>
        </w:rPr>
        <w:t>的</w:t>
      </w:r>
      <w:r>
        <w:rPr>
          <w:rFonts w:hint="eastAsia" w:ascii="宋体" w:hAnsi="宋体" w:eastAsia="宋体" w:cs="宋体"/>
          <w:spacing w:val="6"/>
          <w:sz w:val="24"/>
          <w:u w:val="single"/>
        </w:rPr>
        <w:t xml:space="preserve"> </w:t>
      </w:r>
      <w:r>
        <w:rPr>
          <w:rFonts w:hint="eastAsia" w:ascii="宋体" w:hAnsi="宋体" w:eastAsia="宋体" w:cs="宋体"/>
          <w:i/>
          <w:iCs/>
          <w:spacing w:val="6"/>
          <w:sz w:val="24"/>
          <w:u w:val="single"/>
        </w:rPr>
        <w:t>（项目名称）</w:t>
      </w:r>
      <w:r>
        <w:rPr>
          <w:rFonts w:hint="eastAsia" w:ascii="宋体" w:hAnsi="宋体" w:eastAsia="宋体" w:cs="宋体"/>
          <w:spacing w:val="6"/>
          <w:sz w:val="24"/>
          <w:u w:val="single"/>
        </w:rPr>
        <w:t xml:space="preserve">  </w:t>
      </w:r>
      <w:r>
        <w:rPr>
          <w:rFonts w:hint="eastAsia" w:ascii="宋体" w:hAnsi="宋体" w:eastAsia="宋体" w:cs="宋体"/>
          <w:spacing w:val="6"/>
          <w:sz w:val="24"/>
        </w:rPr>
        <w:t>采购活动，服务全部由符合政策要求的中小企业承接。相关企业（含联合体中的中小企业、签订分包意向协议的中小企业）的具体情况如下：</w:t>
      </w:r>
    </w:p>
    <w:p>
      <w:pPr>
        <w:numPr>
          <w:ilvl w:val="0"/>
          <w:numId w:val="6"/>
        </w:numPr>
        <w:spacing w:line="500" w:lineRule="exact"/>
        <w:ind w:firstLine="504" w:firstLineChars="200"/>
        <w:rPr>
          <w:rFonts w:ascii="宋体" w:hAnsi="宋体" w:eastAsia="宋体" w:cs="宋体"/>
          <w:spacing w:val="6"/>
          <w:sz w:val="24"/>
        </w:rPr>
      </w:pPr>
      <w:r>
        <w:rPr>
          <w:rFonts w:hint="eastAsia" w:ascii="宋体" w:hAnsi="宋体" w:eastAsia="宋体" w:cs="宋体"/>
          <w:i/>
          <w:iCs/>
          <w:spacing w:val="6"/>
          <w:sz w:val="24"/>
          <w:u w:val="single"/>
        </w:rPr>
        <w:t>标的名称</w:t>
      </w:r>
      <w:r>
        <w:rPr>
          <w:rFonts w:hint="eastAsia" w:ascii="宋体" w:hAnsi="宋体" w:eastAsia="宋体" w:cs="宋体"/>
          <w:spacing w:val="6"/>
          <w:sz w:val="24"/>
        </w:rPr>
        <w:t>，属于</w:t>
      </w:r>
      <w:r>
        <w:rPr>
          <w:rFonts w:hint="eastAsia" w:ascii="宋体" w:hAnsi="宋体" w:eastAsia="宋体" w:cs="宋体"/>
          <w:i/>
          <w:iCs/>
          <w:spacing w:val="6"/>
          <w:sz w:val="24"/>
          <w:u w:val="single"/>
        </w:rPr>
        <w:t>（采购文件中明确的所属行业）</w:t>
      </w:r>
      <w:r>
        <w:rPr>
          <w:rFonts w:hint="eastAsia" w:ascii="宋体" w:hAnsi="宋体" w:eastAsia="宋体" w:cs="宋体"/>
          <w:spacing w:val="6"/>
          <w:sz w:val="24"/>
        </w:rPr>
        <w:t xml:space="preserve">行业；承接企业为 </w:t>
      </w:r>
      <w:r>
        <w:rPr>
          <w:rFonts w:hint="eastAsia" w:ascii="宋体" w:hAnsi="宋体" w:eastAsia="宋体" w:cs="宋体"/>
          <w:i/>
          <w:iCs/>
          <w:spacing w:val="6"/>
          <w:sz w:val="24"/>
          <w:u w:val="single"/>
        </w:rPr>
        <w:t>（企业名称）</w:t>
      </w:r>
      <w:r>
        <w:rPr>
          <w:rFonts w:hint="eastAsia" w:ascii="宋体" w:hAnsi="宋体" w:eastAsia="宋体" w:cs="宋体"/>
          <w:spacing w:val="6"/>
          <w:sz w:val="24"/>
        </w:rPr>
        <w:t>，从业人员</w:t>
      </w:r>
      <w:r>
        <w:rPr>
          <w:rFonts w:hint="eastAsia" w:ascii="宋体" w:hAnsi="宋体" w:eastAsia="宋体" w:cs="宋体"/>
          <w:spacing w:val="6"/>
          <w:sz w:val="24"/>
          <w:u w:val="single"/>
        </w:rPr>
        <w:t xml:space="preserve">   </w:t>
      </w:r>
      <w:r>
        <w:rPr>
          <w:rFonts w:hint="eastAsia" w:ascii="宋体" w:hAnsi="宋体" w:eastAsia="宋体" w:cs="宋体"/>
          <w:spacing w:val="6"/>
          <w:sz w:val="24"/>
        </w:rPr>
        <w:t>人，营业收入为</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万元，资产总额为</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万元，属于</w:t>
      </w:r>
      <w:r>
        <w:rPr>
          <w:rFonts w:hint="eastAsia" w:ascii="宋体" w:hAnsi="宋体" w:eastAsia="宋体" w:cs="宋体"/>
          <w:i/>
          <w:iCs/>
          <w:spacing w:val="6"/>
          <w:sz w:val="24"/>
          <w:u w:val="single"/>
        </w:rPr>
        <w:t>（中型企业、小型企业、微型企业）</w:t>
      </w:r>
      <w:r>
        <w:rPr>
          <w:rFonts w:hint="eastAsia" w:ascii="宋体" w:hAnsi="宋体" w:eastAsia="宋体" w:cs="宋体"/>
          <w:spacing w:val="6"/>
          <w:sz w:val="24"/>
        </w:rPr>
        <w:t>；</w:t>
      </w:r>
    </w:p>
    <w:p>
      <w:pPr>
        <w:numPr>
          <w:ilvl w:val="0"/>
          <w:numId w:val="6"/>
        </w:numPr>
        <w:spacing w:line="500" w:lineRule="exact"/>
        <w:ind w:firstLine="504" w:firstLineChars="200"/>
        <w:rPr>
          <w:rFonts w:ascii="宋体" w:hAnsi="宋体" w:eastAsia="宋体" w:cs="宋体"/>
          <w:spacing w:val="6"/>
          <w:sz w:val="24"/>
        </w:rPr>
      </w:pPr>
      <w:r>
        <w:rPr>
          <w:rFonts w:hint="eastAsia" w:ascii="宋体" w:hAnsi="宋体" w:eastAsia="宋体" w:cs="宋体"/>
          <w:i/>
          <w:iCs/>
          <w:spacing w:val="6"/>
          <w:sz w:val="24"/>
          <w:u w:val="single"/>
        </w:rPr>
        <w:t>标的名称</w:t>
      </w:r>
      <w:r>
        <w:rPr>
          <w:rFonts w:hint="eastAsia" w:ascii="宋体" w:hAnsi="宋体" w:eastAsia="宋体" w:cs="宋体"/>
          <w:spacing w:val="6"/>
          <w:sz w:val="24"/>
        </w:rPr>
        <w:t>，属于</w:t>
      </w:r>
      <w:r>
        <w:rPr>
          <w:rFonts w:hint="eastAsia" w:ascii="宋体" w:hAnsi="宋体" w:eastAsia="宋体" w:cs="宋体"/>
          <w:i/>
          <w:iCs/>
          <w:spacing w:val="6"/>
          <w:sz w:val="24"/>
          <w:u w:val="single"/>
        </w:rPr>
        <w:t>（采购文件中明确的所属行业）</w:t>
      </w:r>
      <w:r>
        <w:rPr>
          <w:rFonts w:hint="eastAsia" w:ascii="宋体" w:hAnsi="宋体" w:eastAsia="宋体" w:cs="宋体"/>
          <w:spacing w:val="6"/>
          <w:sz w:val="24"/>
        </w:rPr>
        <w:t xml:space="preserve">行业；承接企业为 </w:t>
      </w:r>
      <w:r>
        <w:rPr>
          <w:rFonts w:hint="eastAsia" w:ascii="宋体" w:hAnsi="宋体" w:eastAsia="宋体" w:cs="宋体"/>
          <w:i/>
          <w:iCs/>
          <w:spacing w:val="6"/>
          <w:sz w:val="24"/>
          <w:u w:val="single"/>
        </w:rPr>
        <w:t>（企业名称）</w:t>
      </w:r>
      <w:r>
        <w:rPr>
          <w:rFonts w:hint="eastAsia" w:ascii="宋体" w:hAnsi="宋体" w:eastAsia="宋体" w:cs="宋体"/>
          <w:spacing w:val="6"/>
          <w:sz w:val="24"/>
        </w:rPr>
        <w:t>，从业人员</w:t>
      </w:r>
      <w:r>
        <w:rPr>
          <w:rFonts w:hint="eastAsia" w:ascii="宋体" w:hAnsi="宋体" w:eastAsia="宋体" w:cs="宋体"/>
          <w:spacing w:val="6"/>
          <w:sz w:val="24"/>
          <w:u w:val="single"/>
        </w:rPr>
        <w:t xml:space="preserve">   </w:t>
      </w:r>
      <w:r>
        <w:rPr>
          <w:rFonts w:hint="eastAsia" w:ascii="宋体" w:hAnsi="宋体" w:eastAsia="宋体" w:cs="宋体"/>
          <w:spacing w:val="6"/>
          <w:sz w:val="24"/>
        </w:rPr>
        <w:t>人，营业收入为</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万元，资产总额为</w:t>
      </w:r>
      <w:r>
        <w:rPr>
          <w:rFonts w:hint="eastAsia" w:ascii="宋体" w:hAnsi="宋体" w:eastAsia="宋体" w:cs="宋体"/>
          <w:spacing w:val="6"/>
          <w:sz w:val="24"/>
          <w:u w:val="single"/>
        </w:rPr>
        <w:t xml:space="preserve">   </w:t>
      </w:r>
      <w:r>
        <w:rPr>
          <w:rFonts w:hint="eastAsia" w:ascii="宋体" w:hAnsi="宋体" w:eastAsia="宋体" w:cs="宋体"/>
          <w:spacing w:val="6"/>
          <w:sz w:val="24"/>
        </w:rPr>
        <w:t>万元，属于</w:t>
      </w:r>
      <w:r>
        <w:rPr>
          <w:rFonts w:hint="eastAsia" w:ascii="宋体" w:hAnsi="宋体" w:eastAsia="宋体" w:cs="宋体"/>
          <w:i/>
          <w:iCs/>
          <w:spacing w:val="6"/>
          <w:sz w:val="24"/>
          <w:u w:val="single"/>
        </w:rPr>
        <w:t>（中型企业、小型企业、微型企业）</w:t>
      </w:r>
      <w:r>
        <w:rPr>
          <w:rFonts w:hint="eastAsia" w:ascii="宋体" w:hAnsi="宋体" w:eastAsia="宋体" w:cs="宋体"/>
          <w:spacing w:val="6"/>
          <w:sz w:val="24"/>
        </w:rPr>
        <w:t>；</w:t>
      </w:r>
    </w:p>
    <w:p>
      <w:pPr>
        <w:spacing w:line="500" w:lineRule="exact"/>
        <w:ind w:firstLine="504" w:firstLineChars="200"/>
        <w:rPr>
          <w:rFonts w:ascii="宋体" w:hAnsi="宋体" w:eastAsia="宋体" w:cs="宋体"/>
          <w:sz w:val="24"/>
        </w:rPr>
      </w:pPr>
      <w:r>
        <w:rPr>
          <w:rFonts w:hint="eastAsia" w:ascii="宋体" w:hAnsi="宋体" w:eastAsia="宋体" w:cs="宋体"/>
          <w:spacing w:val="6"/>
          <w:sz w:val="24"/>
        </w:rPr>
        <w:t>……</w:t>
      </w:r>
    </w:p>
    <w:p>
      <w:pPr>
        <w:spacing w:line="500" w:lineRule="exact"/>
        <w:ind w:firstLine="504" w:firstLineChars="200"/>
        <w:rPr>
          <w:rFonts w:ascii="宋体" w:hAnsi="宋体" w:eastAsia="宋体" w:cs="宋体"/>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pPr>
        <w:spacing w:line="500" w:lineRule="exact"/>
        <w:ind w:firstLine="504" w:firstLineChars="200"/>
        <w:rPr>
          <w:rFonts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pPr>
        <w:pStyle w:val="20"/>
        <w:rPr>
          <w:rFonts w:ascii="宋体" w:hAnsi="宋体" w:eastAsia="宋体" w:cs="宋体"/>
        </w:rPr>
      </w:pPr>
    </w:p>
    <w:p>
      <w:pPr>
        <w:tabs>
          <w:tab w:val="left" w:pos="4860"/>
        </w:tabs>
        <w:spacing w:line="380" w:lineRule="exact"/>
        <w:ind w:right="1560" w:firstLine="1512" w:firstLineChars="600"/>
        <w:rPr>
          <w:rFonts w:ascii="宋体" w:hAnsi="宋体" w:eastAsia="宋体" w:cs="宋体"/>
          <w:spacing w:val="6"/>
          <w:sz w:val="24"/>
        </w:rPr>
      </w:pPr>
      <w:r>
        <w:rPr>
          <w:rFonts w:hint="eastAsia" w:ascii="宋体" w:hAnsi="宋体" w:eastAsia="宋体" w:cs="宋体"/>
          <w:spacing w:val="6"/>
          <w:sz w:val="24"/>
        </w:rPr>
        <w:t xml:space="preserve">               </w:t>
      </w:r>
    </w:p>
    <w:p>
      <w:pPr>
        <w:tabs>
          <w:tab w:val="left" w:pos="4860"/>
        </w:tabs>
        <w:spacing w:line="380" w:lineRule="exact"/>
        <w:ind w:right="1560" w:firstLine="5040" w:firstLineChars="2400"/>
        <w:rPr>
          <w:rFonts w:ascii="宋体" w:hAnsi="宋体" w:eastAsia="宋体" w:cs="宋体"/>
          <w:spacing w:val="6"/>
          <w:sz w:val="24"/>
        </w:rPr>
      </w:pPr>
      <w:r>
        <w:rPr>
          <w:rFonts w:hint="eastAsia" w:ascii="宋体" w:hAnsi="宋体" w:eastAsia="宋体" w:cs="宋体"/>
        </w:rPr>
        <w:t>供应商名称（盖章）</w:t>
      </w:r>
      <w:r>
        <w:rPr>
          <w:rFonts w:hint="eastAsia" w:ascii="宋体" w:hAnsi="宋体" w:eastAsia="宋体" w:cs="宋体"/>
          <w:spacing w:val="6"/>
          <w:sz w:val="24"/>
        </w:rPr>
        <w:t>：</w:t>
      </w:r>
      <w:r>
        <w:rPr>
          <w:rFonts w:hint="eastAsia" w:ascii="宋体" w:hAnsi="宋体" w:eastAsia="宋体" w:cs="宋体"/>
        </w:rPr>
        <w:t xml:space="preserve"> </w:t>
      </w:r>
      <w:r>
        <w:rPr>
          <w:rFonts w:hint="eastAsia" w:ascii="宋体" w:hAnsi="宋体" w:eastAsia="宋体" w:cs="宋体"/>
          <w:spacing w:val="6"/>
          <w:sz w:val="24"/>
        </w:rPr>
        <w:t xml:space="preserve"> </w:t>
      </w:r>
    </w:p>
    <w:p>
      <w:pPr>
        <w:spacing w:line="380" w:lineRule="exact"/>
        <w:jc w:val="center"/>
        <w:rPr>
          <w:rFonts w:ascii="宋体" w:hAnsi="宋体" w:eastAsia="宋体" w:cs="宋体"/>
          <w:b/>
          <w:bCs/>
          <w:sz w:val="24"/>
        </w:rPr>
      </w:pPr>
      <w:r>
        <w:rPr>
          <w:rFonts w:hint="eastAsia" w:ascii="宋体" w:hAnsi="宋体" w:eastAsia="宋体" w:cs="宋体"/>
          <w:spacing w:val="6"/>
          <w:sz w:val="24"/>
        </w:rPr>
        <w:t xml:space="preserve">              日  期：   </w:t>
      </w:r>
    </w:p>
    <w:p>
      <w:pPr>
        <w:spacing w:line="380" w:lineRule="exact"/>
        <w:rPr>
          <w:rFonts w:ascii="宋体" w:hAnsi="宋体" w:eastAsia="宋体" w:cs="宋体"/>
          <w:b/>
          <w:bCs/>
          <w:sz w:val="24"/>
        </w:rPr>
      </w:pPr>
    </w:p>
    <w:p>
      <w:pPr>
        <w:spacing w:line="380" w:lineRule="exact"/>
        <w:rPr>
          <w:rFonts w:ascii="宋体" w:hAnsi="宋体" w:eastAsia="宋体" w:cs="宋体"/>
          <w:b/>
          <w:bCs/>
          <w:sz w:val="24"/>
        </w:rPr>
      </w:pPr>
      <w:r>
        <w:rPr>
          <w:rFonts w:hint="eastAsia" w:ascii="宋体" w:hAnsi="宋体" w:eastAsia="宋体" w:cs="宋体"/>
          <w:b/>
          <w:bCs/>
          <w:sz w:val="24"/>
        </w:rPr>
        <w:t>注：1、从业人员、营业收入、资产总额填报上一年度数据，无上一年度数据的新成立企业可不填报。</w:t>
      </w:r>
    </w:p>
    <w:p>
      <w:pPr>
        <w:spacing w:line="380" w:lineRule="exact"/>
        <w:ind w:firstLine="482" w:firstLineChars="200"/>
        <w:rPr>
          <w:rFonts w:ascii="宋体" w:hAnsi="宋体" w:eastAsia="宋体" w:cs="宋体"/>
          <w:sz w:val="24"/>
        </w:rPr>
      </w:pPr>
      <w:r>
        <w:rPr>
          <w:rFonts w:hint="eastAsia" w:ascii="宋体" w:hAnsi="宋体" w:eastAsia="宋体" w:cs="宋体"/>
          <w:b/>
          <w:bCs/>
          <w:sz w:val="24"/>
        </w:rPr>
        <w:t>2、供应商提供的货物既有中小企业制造货物，也有大型企业制造货物的，不享受本办法规定的中小企业扶持政策。</w:t>
      </w:r>
    </w:p>
    <w:p>
      <w:pPr>
        <w:rPr>
          <w:rFonts w:ascii="宋体" w:hAnsi="宋体" w:eastAsia="宋体" w:cs="宋体"/>
          <w:sz w:val="22"/>
          <w:szCs w:val="22"/>
        </w:rPr>
      </w:pPr>
      <w:r>
        <w:rPr>
          <w:rFonts w:hint="eastAsia" w:ascii="宋体" w:hAnsi="宋体" w:eastAsia="宋体" w:cs="宋体"/>
          <w:sz w:val="22"/>
          <w:szCs w:val="22"/>
        </w:rPr>
        <w:br w:type="page"/>
      </w:r>
    </w:p>
    <w:p>
      <w:pPr>
        <w:pStyle w:val="45"/>
        <w:rPr>
          <w:rFonts w:ascii="宋体" w:hAnsi="宋体" w:cs="宋体"/>
          <w:sz w:val="22"/>
          <w:szCs w:val="22"/>
        </w:rPr>
      </w:pPr>
      <w:r>
        <w:rPr>
          <w:rFonts w:hint="eastAsia" w:ascii="宋体" w:hAnsi="宋体" w:cs="宋体"/>
          <w:b/>
          <w:kern w:val="0"/>
          <w:sz w:val="24"/>
        </w:rPr>
        <w:t>附件十  监狱或戒毒企业声明函</w:t>
      </w:r>
    </w:p>
    <w:p>
      <w:pPr>
        <w:rPr>
          <w:rFonts w:ascii="宋体" w:hAnsi="宋体" w:eastAsia="宋体" w:cs="宋体"/>
          <w:b/>
          <w:kern w:val="0"/>
          <w:sz w:val="24"/>
        </w:rPr>
      </w:pPr>
    </w:p>
    <w:p>
      <w:pPr>
        <w:pStyle w:val="45"/>
        <w:rPr>
          <w:rFonts w:ascii="宋体" w:hAnsi="宋体" w:cs="宋体"/>
          <w:sz w:val="22"/>
          <w:szCs w:val="22"/>
        </w:rPr>
      </w:pPr>
    </w:p>
    <w:p>
      <w:pPr>
        <w:pStyle w:val="45"/>
        <w:jc w:val="center"/>
        <w:rPr>
          <w:rFonts w:ascii="宋体" w:hAnsi="宋体" w:cs="宋体"/>
          <w:b/>
          <w:kern w:val="0"/>
          <w:sz w:val="24"/>
        </w:rPr>
      </w:pPr>
      <w:r>
        <w:rPr>
          <w:rFonts w:hint="eastAsia" w:ascii="宋体" w:hAnsi="宋体" w:cs="宋体"/>
          <w:b/>
          <w:kern w:val="0"/>
          <w:sz w:val="24"/>
        </w:rPr>
        <w:t>监狱或戒毒企业声明函</w:t>
      </w:r>
    </w:p>
    <w:p>
      <w:pPr>
        <w:pStyle w:val="45"/>
        <w:jc w:val="center"/>
        <w:rPr>
          <w:rFonts w:ascii="宋体" w:hAnsi="宋体" w:cs="宋体"/>
          <w:sz w:val="28"/>
          <w:szCs w:val="28"/>
          <w:lang w:val="en-GB"/>
        </w:rPr>
      </w:pPr>
    </w:p>
    <w:p>
      <w:pPr>
        <w:spacing w:line="560" w:lineRule="exact"/>
        <w:ind w:firstLine="504" w:firstLineChars="200"/>
        <w:rPr>
          <w:rFonts w:ascii="宋体" w:hAnsi="宋体" w:eastAsia="宋体" w:cs="宋体"/>
          <w:spacing w:val="6"/>
          <w:sz w:val="24"/>
        </w:rPr>
      </w:pPr>
      <w:r>
        <w:rPr>
          <w:rFonts w:hint="eastAsia" w:ascii="宋体" w:hAnsi="宋体" w:eastAsia="宋体" w:cs="宋体"/>
          <w:spacing w:val="6"/>
          <w:sz w:val="24"/>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04" w:firstLineChars="200"/>
        <w:rPr>
          <w:rFonts w:ascii="宋体" w:hAnsi="宋体" w:eastAsia="宋体" w:cs="宋体"/>
          <w:spacing w:val="6"/>
          <w:sz w:val="24"/>
        </w:rPr>
      </w:pPr>
      <w:r>
        <w:rPr>
          <w:rFonts w:hint="eastAsia" w:ascii="宋体" w:hAnsi="宋体" w:eastAsia="宋体" w:cs="宋体"/>
          <w:spacing w:val="6"/>
          <w:sz w:val="24"/>
        </w:rPr>
        <w:t>本企业对上述声明的真实性负责。如有虚假，将依法承担相应责任。</w:t>
      </w:r>
    </w:p>
    <w:p>
      <w:pPr>
        <w:spacing w:line="560" w:lineRule="exact"/>
        <w:ind w:firstLine="504" w:firstLineChars="200"/>
        <w:rPr>
          <w:rFonts w:ascii="宋体" w:hAnsi="宋体" w:eastAsia="宋体" w:cs="宋体"/>
          <w:spacing w:val="6"/>
          <w:sz w:val="24"/>
        </w:rPr>
      </w:pPr>
    </w:p>
    <w:p>
      <w:pPr>
        <w:spacing w:line="560" w:lineRule="exact"/>
        <w:ind w:firstLine="504" w:firstLineChars="200"/>
        <w:rPr>
          <w:rFonts w:ascii="宋体" w:hAnsi="宋体" w:eastAsia="宋体" w:cs="宋体"/>
          <w:spacing w:val="6"/>
          <w:sz w:val="24"/>
        </w:rPr>
      </w:pPr>
    </w:p>
    <w:p>
      <w:pPr>
        <w:tabs>
          <w:tab w:val="left" w:pos="4860"/>
        </w:tabs>
        <w:spacing w:line="560" w:lineRule="exact"/>
        <w:ind w:right="1560" w:firstLine="504" w:firstLineChars="200"/>
        <w:jc w:val="center"/>
        <w:rPr>
          <w:rFonts w:ascii="宋体" w:hAnsi="宋体" w:eastAsia="宋体" w:cs="宋体"/>
          <w:spacing w:val="6"/>
          <w:sz w:val="24"/>
        </w:rPr>
      </w:pPr>
      <w:r>
        <w:rPr>
          <w:rFonts w:hint="eastAsia" w:ascii="宋体" w:hAnsi="宋体" w:eastAsia="宋体" w:cs="宋体"/>
          <w:spacing w:val="6"/>
          <w:sz w:val="24"/>
        </w:rPr>
        <w:t xml:space="preserve">                         </w:t>
      </w:r>
      <w:r>
        <w:rPr>
          <w:rFonts w:hint="eastAsia" w:ascii="宋体" w:hAnsi="宋体" w:eastAsia="宋体" w:cs="宋体"/>
          <w:sz w:val="24"/>
        </w:rPr>
        <w:t>供应商名称（盖章）</w:t>
      </w:r>
      <w:r>
        <w:rPr>
          <w:rFonts w:hint="eastAsia" w:ascii="宋体" w:hAnsi="宋体" w:eastAsia="宋体" w:cs="宋体"/>
          <w:spacing w:val="6"/>
          <w:sz w:val="24"/>
        </w:rPr>
        <w:t>：</w:t>
      </w:r>
      <w:r>
        <w:rPr>
          <w:rFonts w:hint="eastAsia" w:ascii="宋体" w:hAnsi="宋体" w:eastAsia="宋体" w:cs="宋体"/>
          <w:sz w:val="24"/>
        </w:rPr>
        <w:t xml:space="preserve"> </w:t>
      </w:r>
    </w:p>
    <w:p>
      <w:pPr>
        <w:spacing w:line="540" w:lineRule="exact"/>
        <w:ind w:firstLine="504" w:firstLineChars="200"/>
        <w:rPr>
          <w:rFonts w:ascii="宋体" w:hAnsi="宋体" w:eastAsia="宋体" w:cs="宋体"/>
          <w:sz w:val="24"/>
        </w:rPr>
        <w:sectPr>
          <w:pgSz w:w="11906" w:h="16838"/>
          <w:pgMar w:top="1389" w:right="1247" w:bottom="1389" w:left="1247" w:header="851" w:footer="992" w:gutter="284"/>
          <w:cols w:space="720" w:num="1"/>
          <w:docGrid w:linePitch="312" w:charSpace="0"/>
        </w:sectPr>
      </w:pPr>
      <w:r>
        <w:rPr>
          <w:rFonts w:hint="eastAsia" w:ascii="宋体" w:hAnsi="宋体" w:eastAsia="宋体" w:cs="宋体"/>
          <w:spacing w:val="6"/>
          <w:sz w:val="24"/>
        </w:rPr>
        <w:t xml:space="preserve">                               日  期：</w:t>
      </w:r>
    </w:p>
    <w:p>
      <w:pPr>
        <w:pStyle w:val="45"/>
        <w:rPr>
          <w:rFonts w:ascii="宋体" w:hAnsi="宋体" w:cs="宋体"/>
          <w:sz w:val="28"/>
          <w:szCs w:val="28"/>
        </w:rPr>
      </w:pPr>
      <w:r>
        <w:rPr>
          <w:rFonts w:hint="eastAsia" w:ascii="宋体" w:hAnsi="宋体" w:cs="宋体"/>
          <w:b/>
          <w:kern w:val="0"/>
          <w:sz w:val="24"/>
        </w:rPr>
        <w:t>附件十一  残疾人福利性单位声明函</w:t>
      </w:r>
    </w:p>
    <w:p>
      <w:pPr>
        <w:pStyle w:val="45"/>
        <w:rPr>
          <w:rFonts w:ascii="宋体" w:hAnsi="宋体" w:cs="宋体"/>
          <w:sz w:val="22"/>
          <w:szCs w:val="22"/>
        </w:rPr>
      </w:pPr>
    </w:p>
    <w:p>
      <w:pPr>
        <w:pStyle w:val="45"/>
        <w:rPr>
          <w:rFonts w:ascii="宋体" w:hAnsi="宋体" w:cs="宋体"/>
          <w:sz w:val="28"/>
          <w:szCs w:val="28"/>
        </w:rPr>
      </w:pPr>
    </w:p>
    <w:p>
      <w:pPr>
        <w:pStyle w:val="45"/>
        <w:jc w:val="center"/>
        <w:rPr>
          <w:rFonts w:ascii="宋体" w:hAnsi="宋体" w:cs="宋体"/>
          <w:b/>
          <w:kern w:val="0"/>
          <w:sz w:val="24"/>
        </w:rPr>
      </w:pPr>
      <w:r>
        <w:rPr>
          <w:rFonts w:hint="eastAsia" w:ascii="宋体" w:hAnsi="宋体" w:cs="宋体"/>
          <w:b/>
          <w:kern w:val="0"/>
          <w:sz w:val="24"/>
        </w:rPr>
        <w:t>残疾人福利性单位声明函</w:t>
      </w:r>
    </w:p>
    <w:p>
      <w:pPr>
        <w:spacing w:line="588" w:lineRule="exact"/>
        <w:rPr>
          <w:rFonts w:ascii="宋体" w:hAnsi="宋体" w:eastAsia="宋体" w:cs="宋体"/>
          <w:b/>
          <w:spacing w:val="6"/>
          <w:sz w:val="28"/>
          <w:szCs w:val="28"/>
        </w:rPr>
      </w:pPr>
    </w:p>
    <w:p>
      <w:pPr>
        <w:spacing w:line="360" w:lineRule="auto"/>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ascii="宋体" w:hAnsi="宋体" w:eastAsia="宋体" w:cs="宋体"/>
          <w:sz w:val="24"/>
        </w:rPr>
      </w:pPr>
    </w:p>
    <w:p>
      <w:pPr>
        <w:spacing w:line="588" w:lineRule="exact"/>
        <w:ind w:firstLine="504" w:firstLineChars="200"/>
        <w:rPr>
          <w:rFonts w:ascii="宋体" w:hAnsi="宋体" w:eastAsia="宋体" w:cs="宋体"/>
          <w:spacing w:val="6"/>
          <w:sz w:val="24"/>
        </w:rPr>
      </w:pPr>
    </w:p>
    <w:p>
      <w:pPr>
        <w:tabs>
          <w:tab w:val="left" w:pos="4860"/>
        </w:tabs>
        <w:spacing w:line="560" w:lineRule="exact"/>
        <w:ind w:right="1560" w:firstLine="480" w:firstLineChars="200"/>
        <w:jc w:val="center"/>
        <w:rPr>
          <w:rFonts w:ascii="宋体" w:hAnsi="宋体" w:eastAsia="宋体" w:cs="宋体"/>
          <w:spacing w:val="6"/>
          <w:sz w:val="24"/>
        </w:rPr>
      </w:pPr>
      <w:r>
        <w:rPr>
          <w:rFonts w:hint="eastAsia" w:ascii="宋体" w:hAnsi="宋体" w:eastAsia="宋体" w:cs="宋体"/>
          <w:sz w:val="24"/>
        </w:rPr>
        <w:t xml:space="preserve">                             </w:t>
      </w:r>
      <w:r>
        <w:rPr>
          <w:rFonts w:hint="eastAsia" w:ascii="宋体" w:hAnsi="宋体" w:eastAsia="宋体" w:cs="宋体"/>
          <w:spacing w:val="6"/>
          <w:sz w:val="24"/>
        </w:rPr>
        <w:t xml:space="preserve"> </w:t>
      </w:r>
      <w:r>
        <w:rPr>
          <w:rFonts w:hint="eastAsia" w:ascii="宋体" w:hAnsi="宋体" w:eastAsia="宋体" w:cs="宋体"/>
          <w:sz w:val="24"/>
        </w:rPr>
        <w:t>供应商名称（盖章）</w:t>
      </w:r>
      <w:r>
        <w:rPr>
          <w:rFonts w:hint="eastAsia" w:ascii="宋体" w:hAnsi="宋体" w:eastAsia="宋体" w:cs="宋体"/>
          <w:spacing w:val="6"/>
          <w:sz w:val="24"/>
        </w:rPr>
        <w:t xml:space="preserve">： </w:t>
      </w:r>
    </w:p>
    <w:p>
      <w:pPr>
        <w:spacing w:line="540" w:lineRule="exact"/>
        <w:ind w:firstLine="504" w:firstLineChars="200"/>
        <w:rPr>
          <w:rFonts w:ascii="宋体" w:hAnsi="宋体" w:eastAsia="宋体" w:cs="宋体"/>
          <w:sz w:val="24"/>
        </w:rPr>
        <w:sectPr>
          <w:pgSz w:w="11906" w:h="16838"/>
          <w:pgMar w:top="1389" w:right="1247" w:bottom="1389" w:left="1247" w:header="851" w:footer="992" w:gutter="284"/>
          <w:cols w:space="720" w:num="1"/>
          <w:docGrid w:linePitch="312" w:charSpace="0"/>
        </w:sectPr>
      </w:pPr>
      <w:r>
        <w:rPr>
          <w:rFonts w:hint="eastAsia" w:ascii="宋体" w:hAnsi="宋体" w:eastAsia="宋体" w:cs="宋体"/>
          <w:spacing w:val="6"/>
          <w:sz w:val="24"/>
        </w:rPr>
        <w:t xml:space="preserve">                               日  期：</w:t>
      </w:r>
    </w:p>
    <w:p>
      <w:pPr>
        <w:pStyle w:val="45"/>
        <w:rPr>
          <w:rFonts w:ascii="宋体" w:hAnsi="宋体" w:cs="宋体"/>
          <w:sz w:val="22"/>
          <w:szCs w:val="22"/>
        </w:rPr>
      </w:pPr>
      <w:r>
        <w:rPr>
          <w:rFonts w:hint="eastAsia" w:ascii="宋体" w:hAnsi="宋体" w:cs="宋体"/>
          <w:b/>
          <w:kern w:val="0"/>
          <w:sz w:val="24"/>
        </w:rPr>
        <w:t>附件十二</w:t>
      </w:r>
    </w:p>
    <w:p>
      <w:pPr>
        <w:pStyle w:val="45"/>
        <w:jc w:val="center"/>
        <w:rPr>
          <w:rFonts w:ascii="宋体" w:hAnsi="宋体" w:cs="宋体"/>
          <w:b/>
          <w:kern w:val="0"/>
          <w:sz w:val="24"/>
        </w:rPr>
      </w:pPr>
      <w:r>
        <w:rPr>
          <w:rFonts w:hint="eastAsia" w:ascii="宋体" w:hAnsi="宋体" w:cs="宋体"/>
          <w:b/>
          <w:kern w:val="0"/>
          <w:sz w:val="24"/>
        </w:rPr>
        <w:t>政府采购活动现场确认声明书</w:t>
      </w:r>
    </w:p>
    <w:p>
      <w:pPr>
        <w:pStyle w:val="49"/>
        <w:widowControl w:val="0"/>
        <w:snapToGrid w:val="0"/>
        <w:spacing w:line="500" w:lineRule="exact"/>
        <w:jc w:val="center"/>
        <w:rPr>
          <w:rFonts w:hint="default" w:hAnsi="宋体" w:cs="宋体"/>
          <w:sz w:val="22"/>
          <w:szCs w:val="22"/>
        </w:rPr>
      </w:pPr>
    </w:p>
    <w:p>
      <w:pPr>
        <w:pStyle w:val="49"/>
        <w:widowControl w:val="0"/>
        <w:snapToGrid w:val="0"/>
        <w:spacing w:line="400" w:lineRule="exact"/>
        <w:jc w:val="both"/>
        <w:rPr>
          <w:rFonts w:hint="default" w:hAnsi="宋体" w:cs="宋体"/>
          <w:b/>
          <w:sz w:val="22"/>
          <w:szCs w:val="22"/>
        </w:rPr>
      </w:pPr>
      <w:r>
        <w:rPr>
          <w:rFonts w:hAnsi="宋体" w:cs="宋体"/>
          <w:kern w:val="0"/>
          <w:sz w:val="22"/>
          <w:szCs w:val="22"/>
          <w:u w:val="single"/>
        </w:rPr>
        <w:t xml:space="preserve">衢州联腾工程咨询有限公司衢江分公司 </w:t>
      </w:r>
      <w:r>
        <w:rPr>
          <w:rFonts w:hAnsi="宋体" w:cs="宋体"/>
          <w:kern w:val="0"/>
          <w:sz w:val="22"/>
          <w:szCs w:val="22"/>
        </w:rPr>
        <w:t>（采购组织机构名称）：</w:t>
      </w:r>
    </w:p>
    <w:p>
      <w:pPr>
        <w:pStyle w:val="49"/>
        <w:widowControl w:val="0"/>
        <w:snapToGrid w:val="0"/>
        <w:spacing w:line="400" w:lineRule="exact"/>
        <w:ind w:firstLine="464" w:firstLineChars="200"/>
        <w:jc w:val="both"/>
        <w:rPr>
          <w:rFonts w:hint="default" w:hAnsi="宋体" w:cs="宋体"/>
          <w:spacing w:val="6"/>
          <w:sz w:val="22"/>
          <w:szCs w:val="22"/>
        </w:rPr>
      </w:pPr>
      <w:r>
        <w:rPr>
          <w:rFonts w:hAnsi="宋体" w:cs="宋体"/>
          <w:spacing w:val="6"/>
          <w:sz w:val="22"/>
          <w:szCs w:val="22"/>
        </w:rPr>
        <w:t>本人经由</w:t>
      </w:r>
      <w:r>
        <w:rPr>
          <w:rFonts w:hAnsi="宋体" w:cs="宋体"/>
          <w:spacing w:val="6"/>
          <w:sz w:val="22"/>
          <w:szCs w:val="22"/>
          <w:u w:val="single"/>
        </w:rPr>
        <w:t xml:space="preserve">                                 （单位）</w:t>
      </w:r>
      <w:r>
        <w:rPr>
          <w:rFonts w:hAnsi="宋体" w:cs="宋体"/>
          <w:spacing w:val="6"/>
          <w:sz w:val="22"/>
          <w:szCs w:val="22"/>
        </w:rPr>
        <w:t>负责人</w:t>
      </w:r>
    </w:p>
    <w:p>
      <w:pPr>
        <w:pStyle w:val="49"/>
        <w:widowControl w:val="0"/>
        <w:snapToGrid w:val="0"/>
        <w:spacing w:line="400" w:lineRule="exact"/>
        <w:jc w:val="both"/>
        <w:rPr>
          <w:rFonts w:hint="default" w:hAnsi="宋体" w:cs="宋体"/>
          <w:spacing w:val="6"/>
          <w:sz w:val="22"/>
          <w:szCs w:val="22"/>
        </w:rPr>
      </w:pPr>
      <w:r>
        <w:rPr>
          <w:rFonts w:hAnsi="宋体" w:cs="宋体"/>
          <w:spacing w:val="6"/>
          <w:sz w:val="22"/>
          <w:szCs w:val="22"/>
          <w:u w:val="single"/>
        </w:rPr>
        <w:t xml:space="preserve">          （姓名）</w:t>
      </w:r>
      <w:r>
        <w:rPr>
          <w:rFonts w:hAnsi="宋体" w:cs="宋体"/>
          <w:spacing w:val="6"/>
          <w:sz w:val="22"/>
          <w:szCs w:val="22"/>
        </w:rPr>
        <w:t>合法授权参加</w:t>
      </w:r>
      <w:r>
        <w:rPr>
          <w:rFonts w:hAnsi="宋体" w:cs="宋体"/>
          <w:spacing w:val="6"/>
          <w:sz w:val="22"/>
          <w:szCs w:val="22"/>
          <w:u w:val="single"/>
        </w:rPr>
        <w:t>衢州市衢江区文物建筑白蚁防治示范项目</w:t>
      </w:r>
      <w:r>
        <w:rPr>
          <w:rFonts w:hAnsi="宋体" w:cs="宋体"/>
          <w:spacing w:val="6"/>
          <w:sz w:val="22"/>
          <w:szCs w:val="22"/>
        </w:rPr>
        <w:t>（编号：</w:t>
      </w:r>
      <w:r>
        <w:rPr>
          <w:rFonts w:hAnsi="宋体" w:cs="宋体"/>
          <w:spacing w:val="6"/>
          <w:sz w:val="22"/>
          <w:szCs w:val="22"/>
          <w:u w:val="single"/>
        </w:rPr>
        <w:t>LTCGGK20220508</w:t>
      </w:r>
      <w:r>
        <w:rPr>
          <w:rFonts w:hAnsi="宋体" w:cs="宋体"/>
          <w:spacing w:val="6"/>
          <w:sz w:val="22"/>
          <w:szCs w:val="22"/>
        </w:rPr>
        <w:t xml:space="preserve">）政府采购活动，经与本单位法人代表（负责人）联系确认，现就有关公平竞争事项郑重声明如下： </w:t>
      </w:r>
    </w:p>
    <w:p>
      <w:pPr>
        <w:pStyle w:val="50"/>
        <w:widowControl/>
        <w:numPr>
          <w:ilvl w:val="0"/>
          <w:numId w:val="7"/>
        </w:numPr>
        <w:snapToGrid w:val="0"/>
        <w:spacing w:line="400" w:lineRule="exact"/>
        <w:ind w:firstLine="415" w:firstLineChars="189"/>
        <w:rPr>
          <w:rFonts w:hint="default" w:ascii="宋体" w:hAnsi="宋体" w:cs="宋体"/>
          <w:kern w:val="0"/>
          <w:sz w:val="22"/>
          <w:szCs w:val="22"/>
        </w:rPr>
      </w:pPr>
      <w:r>
        <w:rPr>
          <w:rFonts w:ascii="宋体" w:hAnsi="宋体" w:cs="宋体"/>
          <w:kern w:val="0"/>
          <w:sz w:val="22"/>
          <w:szCs w:val="22"/>
        </w:rPr>
        <w:t xml:space="preserve">本单位与采购人之间 </w:t>
      </w:r>
      <w:r>
        <w:rPr>
          <w:rFonts w:ascii="宋体" w:hAnsi="宋体" w:cs="宋体"/>
          <w:kern w:val="0"/>
          <w:sz w:val="22"/>
          <w:szCs w:val="22"/>
        </w:rPr>
        <w:sym w:font="Wingdings 2" w:char="00A3"/>
      </w:r>
      <w:r>
        <w:rPr>
          <w:rFonts w:ascii="宋体" w:hAnsi="宋体" w:cs="宋体"/>
          <w:kern w:val="0"/>
          <w:sz w:val="22"/>
          <w:szCs w:val="22"/>
        </w:rPr>
        <w:t xml:space="preserve">不存在利害关系 </w:t>
      </w:r>
      <w:r>
        <w:rPr>
          <w:rFonts w:ascii="宋体" w:hAnsi="宋体" w:cs="宋体"/>
          <w:kern w:val="0"/>
          <w:sz w:val="22"/>
          <w:szCs w:val="22"/>
        </w:rPr>
        <w:sym w:font="Wingdings 2" w:char="00A3"/>
      </w:r>
      <w:r>
        <w:rPr>
          <w:rFonts w:ascii="宋体" w:hAnsi="宋体" w:cs="宋体"/>
          <w:kern w:val="0"/>
          <w:sz w:val="22"/>
          <w:szCs w:val="22"/>
        </w:rPr>
        <w:t>存在下列利害关系</w:t>
      </w:r>
      <w:r>
        <w:rPr>
          <w:rFonts w:ascii="宋体" w:hAnsi="宋体" w:cs="宋体"/>
          <w:kern w:val="0"/>
          <w:sz w:val="22"/>
          <w:szCs w:val="22"/>
          <w:u w:val="single"/>
        </w:rPr>
        <w:t xml:space="preserve">           </w:t>
      </w:r>
      <w:r>
        <w:rPr>
          <w:rFonts w:ascii="宋体" w:hAnsi="宋体" w:cs="宋体"/>
          <w:kern w:val="0"/>
          <w:sz w:val="22"/>
          <w:szCs w:val="22"/>
        </w:rPr>
        <w:t>：</w:t>
      </w:r>
    </w:p>
    <w:p>
      <w:pPr>
        <w:pStyle w:val="50"/>
        <w:widowControl/>
        <w:snapToGrid w:val="0"/>
        <w:spacing w:line="400" w:lineRule="exact"/>
        <w:rPr>
          <w:rFonts w:hint="default" w:ascii="宋体" w:hAnsi="宋体" w:cs="宋体"/>
          <w:kern w:val="0"/>
          <w:sz w:val="22"/>
          <w:szCs w:val="22"/>
        </w:rPr>
      </w:pPr>
      <w:r>
        <w:rPr>
          <w:rFonts w:ascii="宋体" w:hAnsi="宋体" w:cs="宋体"/>
          <w:kern w:val="0"/>
          <w:sz w:val="22"/>
          <w:szCs w:val="22"/>
        </w:rPr>
        <w:t xml:space="preserve">  A.投资关系    B.行政隶属关系    C.业务指导关系</w:t>
      </w:r>
    </w:p>
    <w:p>
      <w:pPr>
        <w:pStyle w:val="50"/>
        <w:widowControl/>
        <w:snapToGrid w:val="0"/>
        <w:spacing w:line="400" w:lineRule="exact"/>
        <w:rPr>
          <w:rFonts w:hint="default" w:ascii="宋体" w:hAnsi="宋体" w:cs="宋体"/>
          <w:kern w:val="0"/>
          <w:sz w:val="22"/>
          <w:szCs w:val="22"/>
        </w:rPr>
      </w:pPr>
      <w:r>
        <w:rPr>
          <w:rFonts w:ascii="宋体" w:hAnsi="宋体" w:cs="宋体"/>
          <w:kern w:val="0"/>
          <w:sz w:val="22"/>
          <w:szCs w:val="22"/>
        </w:rPr>
        <w:t xml:space="preserve">  D.其他可能</w:t>
      </w:r>
      <w:r>
        <w:rPr>
          <w:rFonts w:ascii="宋体" w:hAnsi="宋体" w:cs="宋体"/>
          <w:sz w:val="22"/>
          <w:szCs w:val="22"/>
        </w:rPr>
        <w:t>影响采购公正的</w:t>
      </w:r>
      <w:r>
        <w:rPr>
          <w:rFonts w:ascii="宋体" w:hAnsi="宋体" w:cs="宋体"/>
          <w:kern w:val="0"/>
          <w:sz w:val="22"/>
          <w:szCs w:val="22"/>
        </w:rPr>
        <w:t>利害关系</w:t>
      </w:r>
      <w:r>
        <w:rPr>
          <w:rFonts w:ascii="宋体" w:hAnsi="宋体" w:cs="宋体"/>
          <w:kern w:val="0"/>
          <w:sz w:val="22"/>
          <w:szCs w:val="22"/>
          <w:u w:val="single"/>
        </w:rPr>
        <w:t xml:space="preserve">（如有，请如实说明） </w:t>
      </w:r>
      <w:r>
        <w:rPr>
          <w:rFonts w:ascii="宋体" w:hAnsi="宋体" w:cs="宋体"/>
          <w:kern w:val="0"/>
          <w:sz w:val="22"/>
          <w:szCs w:val="22"/>
        </w:rPr>
        <w:t>。</w:t>
      </w:r>
    </w:p>
    <w:p>
      <w:pPr>
        <w:pStyle w:val="50"/>
        <w:widowControl/>
        <w:snapToGrid w:val="0"/>
        <w:spacing w:line="400" w:lineRule="exact"/>
        <w:rPr>
          <w:rFonts w:hint="default" w:ascii="宋体" w:hAnsi="宋体" w:cs="宋体"/>
          <w:kern w:val="0"/>
          <w:sz w:val="22"/>
          <w:szCs w:val="22"/>
        </w:rPr>
      </w:pPr>
      <w:r>
        <w:rPr>
          <w:rFonts w:ascii="宋体" w:hAnsi="宋体" w:cs="宋体"/>
          <w:spacing w:val="6"/>
          <w:sz w:val="22"/>
          <w:szCs w:val="22"/>
        </w:rPr>
        <w:t xml:space="preserve">  二、</w:t>
      </w:r>
      <w:r>
        <w:rPr>
          <w:rFonts w:ascii="宋体" w:hAnsi="宋体" w:cs="宋体"/>
          <w:kern w:val="0"/>
          <w:sz w:val="22"/>
          <w:szCs w:val="22"/>
        </w:rPr>
        <w:t xml:space="preserve">现已清楚知道参加本项目采购活动的其他所有供应商名称，本单位 </w:t>
      </w:r>
      <w:r>
        <w:rPr>
          <w:rFonts w:ascii="宋体" w:hAnsi="宋体" w:cs="宋体"/>
          <w:kern w:val="0"/>
          <w:sz w:val="22"/>
          <w:szCs w:val="22"/>
        </w:rPr>
        <w:sym w:font="Wingdings 2" w:char="00A3"/>
      </w:r>
      <w:r>
        <w:rPr>
          <w:rFonts w:ascii="宋体" w:hAnsi="宋体" w:cs="宋体"/>
          <w:kern w:val="0"/>
          <w:sz w:val="22"/>
          <w:szCs w:val="22"/>
        </w:rPr>
        <w:t xml:space="preserve">与其他所有供应商之间均不存在利害关系 </w:t>
      </w:r>
      <w:r>
        <w:rPr>
          <w:rFonts w:ascii="宋体" w:hAnsi="宋体" w:cs="宋体"/>
          <w:kern w:val="0"/>
          <w:sz w:val="22"/>
          <w:szCs w:val="22"/>
        </w:rPr>
        <w:sym w:font="Wingdings 2" w:char="00A3"/>
      </w:r>
      <w:r>
        <w:rPr>
          <w:rFonts w:ascii="宋体" w:hAnsi="宋体" w:cs="宋体"/>
          <w:kern w:val="0"/>
          <w:sz w:val="22"/>
          <w:szCs w:val="22"/>
        </w:rPr>
        <w:t>与</w:t>
      </w:r>
      <w:r>
        <w:rPr>
          <w:rFonts w:ascii="宋体" w:hAnsi="宋体" w:cs="宋体"/>
          <w:kern w:val="0"/>
          <w:sz w:val="22"/>
          <w:szCs w:val="22"/>
          <w:u w:val="single"/>
        </w:rPr>
        <w:t xml:space="preserve">           （供应商名称）</w:t>
      </w:r>
      <w:r>
        <w:rPr>
          <w:rFonts w:ascii="宋体" w:hAnsi="宋体" w:cs="宋体"/>
          <w:kern w:val="0"/>
          <w:sz w:val="22"/>
          <w:szCs w:val="22"/>
        </w:rPr>
        <w:t>之间存在下列利害关系</w:t>
      </w:r>
      <w:r>
        <w:rPr>
          <w:rFonts w:ascii="宋体" w:hAnsi="宋体" w:cs="宋体"/>
          <w:kern w:val="0"/>
          <w:sz w:val="22"/>
          <w:szCs w:val="22"/>
          <w:u w:val="single"/>
        </w:rPr>
        <w:t xml:space="preserve">          </w:t>
      </w:r>
      <w:r>
        <w:rPr>
          <w:rFonts w:ascii="宋体" w:hAnsi="宋体" w:cs="宋体"/>
          <w:kern w:val="0"/>
          <w:sz w:val="22"/>
          <w:szCs w:val="22"/>
        </w:rPr>
        <w:t>：</w:t>
      </w:r>
    </w:p>
    <w:p>
      <w:pPr>
        <w:pStyle w:val="49"/>
        <w:widowControl w:val="0"/>
        <w:snapToGrid w:val="0"/>
        <w:spacing w:line="400" w:lineRule="exact"/>
        <w:jc w:val="both"/>
        <w:rPr>
          <w:rFonts w:hint="default" w:hAnsi="宋体" w:cs="宋体"/>
          <w:kern w:val="0"/>
          <w:sz w:val="22"/>
          <w:szCs w:val="22"/>
        </w:rPr>
      </w:pPr>
      <w:r>
        <w:rPr>
          <w:rFonts w:hAnsi="宋体" w:cs="宋体"/>
          <w:kern w:val="0"/>
          <w:sz w:val="22"/>
          <w:szCs w:val="22"/>
        </w:rPr>
        <w:t xml:space="preserve">  A.法定代表人或负责人或实际控制人是同一人</w:t>
      </w:r>
    </w:p>
    <w:p>
      <w:pPr>
        <w:pStyle w:val="49"/>
        <w:widowControl w:val="0"/>
        <w:snapToGrid w:val="0"/>
        <w:spacing w:line="400" w:lineRule="exact"/>
        <w:jc w:val="both"/>
        <w:rPr>
          <w:rFonts w:hint="default" w:hAnsi="宋体" w:cs="宋体"/>
          <w:spacing w:val="6"/>
          <w:sz w:val="22"/>
          <w:szCs w:val="22"/>
        </w:rPr>
      </w:pPr>
      <w:r>
        <w:rPr>
          <w:rFonts w:hAnsi="宋体" w:cs="宋体"/>
          <w:kern w:val="0"/>
          <w:sz w:val="22"/>
          <w:szCs w:val="22"/>
        </w:rPr>
        <w:t xml:space="preserve">  B.法定代表人或负责人或实际控制人是夫妻关系</w:t>
      </w:r>
    </w:p>
    <w:p>
      <w:pPr>
        <w:pStyle w:val="49"/>
        <w:widowControl w:val="0"/>
        <w:snapToGrid w:val="0"/>
        <w:spacing w:line="400" w:lineRule="exact"/>
        <w:jc w:val="both"/>
        <w:rPr>
          <w:rFonts w:hint="default" w:hAnsi="宋体" w:cs="宋体"/>
          <w:spacing w:val="6"/>
          <w:sz w:val="22"/>
          <w:szCs w:val="22"/>
        </w:rPr>
      </w:pPr>
      <w:r>
        <w:rPr>
          <w:rFonts w:hAnsi="宋体" w:cs="宋体"/>
          <w:kern w:val="0"/>
          <w:sz w:val="22"/>
          <w:szCs w:val="22"/>
        </w:rPr>
        <w:t xml:space="preserve">  C.法定代表人或负责人或实际控制人是直系血亲关系</w:t>
      </w:r>
    </w:p>
    <w:p>
      <w:pPr>
        <w:pStyle w:val="49"/>
        <w:widowControl w:val="0"/>
        <w:snapToGrid w:val="0"/>
        <w:spacing w:line="400" w:lineRule="exact"/>
        <w:jc w:val="both"/>
        <w:rPr>
          <w:rFonts w:hint="default" w:hAnsi="宋体" w:cs="宋体"/>
          <w:spacing w:val="6"/>
          <w:sz w:val="22"/>
          <w:szCs w:val="22"/>
        </w:rPr>
      </w:pPr>
      <w:r>
        <w:rPr>
          <w:rFonts w:hAnsi="宋体" w:cs="宋体"/>
          <w:kern w:val="0"/>
          <w:sz w:val="22"/>
          <w:szCs w:val="22"/>
        </w:rPr>
        <w:t xml:space="preserve">  D.法定代表人或负责人或实际控制人存在三代以内旁系血亲关系</w:t>
      </w:r>
    </w:p>
    <w:p>
      <w:pPr>
        <w:pStyle w:val="49"/>
        <w:widowControl w:val="0"/>
        <w:snapToGrid w:val="0"/>
        <w:spacing w:line="400" w:lineRule="exact"/>
        <w:jc w:val="both"/>
        <w:rPr>
          <w:rFonts w:hint="default" w:hAnsi="宋体" w:cs="宋体"/>
          <w:kern w:val="0"/>
          <w:sz w:val="22"/>
          <w:szCs w:val="22"/>
        </w:rPr>
      </w:pPr>
      <w:r>
        <w:rPr>
          <w:rFonts w:hAnsi="宋体" w:cs="宋体"/>
          <w:kern w:val="0"/>
          <w:sz w:val="22"/>
          <w:szCs w:val="22"/>
        </w:rPr>
        <w:t xml:space="preserve">  E.法定代表人或负责人或实际控制人存在近姻亲关系</w:t>
      </w:r>
    </w:p>
    <w:p>
      <w:pPr>
        <w:pStyle w:val="49"/>
        <w:widowControl w:val="0"/>
        <w:snapToGrid w:val="0"/>
        <w:spacing w:line="400" w:lineRule="exact"/>
        <w:jc w:val="both"/>
        <w:rPr>
          <w:rFonts w:hint="default" w:hAnsi="宋体" w:cs="宋体"/>
          <w:kern w:val="0"/>
          <w:sz w:val="22"/>
          <w:szCs w:val="22"/>
        </w:rPr>
      </w:pPr>
      <w:r>
        <w:rPr>
          <w:rFonts w:hAnsi="宋体" w:cs="宋体"/>
          <w:kern w:val="0"/>
          <w:sz w:val="22"/>
          <w:szCs w:val="22"/>
        </w:rPr>
        <w:t xml:space="preserve">  F.法定代表人或负责人或实际控制人存在股份控制或实际控制关系</w:t>
      </w:r>
    </w:p>
    <w:p>
      <w:pPr>
        <w:pStyle w:val="49"/>
        <w:widowControl w:val="0"/>
        <w:snapToGrid w:val="0"/>
        <w:spacing w:line="400" w:lineRule="exact"/>
        <w:jc w:val="both"/>
        <w:outlineLvl w:val="0"/>
        <w:rPr>
          <w:rFonts w:hint="default" w:hAnsi="宋体" w:cs="宋体"/>
          <w:kern w:val="0"/>
          <w:sz w:val="22"/>
          <w:szCs w:val="22"/>
        </w:rPr>
      </w:pPr>
      <w:r>
        <w:rPr>
          <w:rFonts w:hAnsi="宋体" w:cs="宋体"/>
          <w:kern w:val="0"/>
          <w:sz w:val="22"/>
          <w:szCs w:val="22"/>
        </w:rPr>
        <w:t xml:space="preserve">  G.存在共同直接或间接投资设立子公司、联营企业和合营企业情况</w:t>
      </w:r>
    </w:p>
    <w:p>
      <w:pPr>
        <w:pStyle w:val="49"/>
        <w:widowControl w:val="0"/>
        <w:snapToGrid w:val="0"/>
        <w:spacing w:line="400" w:lineRule="exact"/>
        <w:jc w:val="both"/>
        <w:rPr>
          <w:rFonts w:hint="default" w:hAnsi="宋体" w:cs="宋体"/>
          <w:sz w:val="22"/>
          <w:szCs w:val="22"/>
        </w:rPr>
      </w:pPr>
      <w:r>
        <w:rPr>
          <w:rFonts w:hAnsi="宋体" w:cs="宋体"/>
          <w:kern w:val="0"/>
          <w:sz w:val="22"/>
          <w:szCs w:val="22"/>
        </w:rPr>
        <w:t xml:space="preserve">  H.存在分级代理或代销关系、同一生产制造商关系、</w:t>
      </w:r>
      <w:r>
        <w:rPr>
          <w:rFonts w:hAnsi="宋体" w:cs="宋体"/>
          <w:sz w:val="22"/>
          <w:szCs w:val="22"/>
        </w:rPr>
        <w:t>管理关系、重要业务（占主营业务收入50%以上）或重要财务往来关系（如融资）等其他实质性控制关系</w:t>
      </w:r>
    </w:p>
    <w:p>
      <w:pPr>
        <w:pStyle w:val="49"/>
        <w:widowControl w:val="0"/>
        <w:snapToGrid w:val="0"/>
        <w:spacing w:line="400" w:lineRule="exact"/>
        <w:jc w:val="both"/>
        <w:rPr>
          <w:rFonts w:hint="default" w:hAnsi="宋体" w:cs="宋体"/>
          <w:spacing w:val="6"/>
          <w:sz w:val="22"/>
          <w:szCs w:val="22"/>
        </w:rPr>
      </w:pPr>
      <w:r>
        <w:rPr>
          <w:rFonts w:hAnsi="宋体" w:cs="宋体"/>
          <w:sz w:val="22"/>
          <w:szCs w:val="22"/>
        </w:rPr>
        <w:t xml:space="preserve">    I</w:t>
      </w:r>
      <w:r>
        <w:rPr>
          <w:rFonts w:hAnsi="宋体" w:cs="宋体"/>
          <w:kern w:val="0"/>
          <w:sz w:val="22"/>
          <w:szCs w:val="22"/>
        </w:rPr>
        <w:t>.</w:t>
      </w:r>
      <w:r>
        <w:rPr>
          <w:rFonts w:hAnsi="宋体" w:cs="宋体"/>
          <w:sz w:val="22"/>
          <w:szCs w:val="22"/>
        </w:rPr>
        <w:t>其他利害关系情况</w:t>
      </w:r>
      <w:r>
        <w:rPr>
          <w:rFonts w:hAnsi="宋体" w:cs="宋体"/>
          <w:sz w:val="22"/>
          <w:szCs w:val="22"/>
          <w:u w:val="single"/>
        </w:rPr>
        <w:t xml:space="preserve">                              </w:t>
      </w:r>
      <w:r>
        <w:rPr>
          <w:rFonts w:hAnsi="宋体" w:cs="宋体"/>
          <w:kern w:val="0"/>
          <w:sz w:val="22"/>
          <w:szCs w:val="22"/>
        </w:rPr>
        <w:t>。</w:t>
      </w:r>
    </w:p>
    <w:p>
      <w:pPr>
        <w:pStyle w:val="50"/>
        <w:widowControl/>
        <w:numPr>
          <w:ilvl w:val="0"/>
          <w:numId w:val="8"/>
        </w:numPr>
        <w:snapToGrid w:val="0"/>
        <w:spacing w:line="400" w:lineRule="exact"/>
        <w:ind w:firstLine="415" w:firstLineChars="189"/>
        <w:rPr>
          <w:rFonts w:hint="default" w:ascii="宋体" w:hAnsi="宋体" w:cs="宋体"/>
          <w:kern w:val="0"/>
          <w:sz w:val="22"/>
          <w:szCs w:val="22"/>
        </w:rPr>
      </w:pPr>
      <w:r>
        <w:rPr>
          <w:rFonts w:ascii="宋体" w:hAnsi="宋体" w:cs="宋体"/>
          <w:sz w:val="22"/>
          <w:szCs w:val="22"/>
        </w:rPr>
        <w:t>现已清楚知道并</w:t>
      </w:r>
      <w:r>
        <w:rPr>
          <w:rFonts w:ascii="宋体" w:hAnsi="宋体" w:cs="宋体"/>
          <w:kern w:val="0"/>
          <w:sz w:val="22"/>
          <w:szCs w:val="22"/>
        </w:rPr>
        <w:t>严格遵守政府采购法律法规和现场纪律。</w:t>
      </w:r>
    </w:p>
    <w:p>
      <w:pPr>
        <w:pStyle w:val="50"/>
        <w:widowControl/>
        <w:numPr>
          <w:ilvl w:val="0"/>
          <w:numId w:val="8"/>
        </w:numPr>
        <w:snapToGrid w:val="0"/>
        <w:spacing w:line="400" w:lineRule="exact"/>
        <w:ind w:firstLine="415" w:firstLineChars="189"/>
        <w:rPr>
          <w:rFonts w:hint="default" w:ascii="宋体" w:hAnsi="宋体" w:cs="宋体"/>
          <w:kern w:val="0"/>
          <w:sz w:val="22"/>
          <w:szCs w:val="22"/>
        </w:rPr>
      </w:pPr>
      <w:r>
        <w:rPr>
          <w:rFonts w:ascii="宋体" w:hAnsi="宋体" w:cs="宋体"/>
          <w:kern w:val="0"/>
          <w:sz w:val="22"/>
          <w:szCs w:val="22"/>
        </w:rPr>
        <w:t>我发现</w:t>
      </w:r>
      <w:r>
        <w:rPr>
          <w:rFonts w:ascii="宋体" w:hAnsi="宋体" w:cs="宋体"/>
          <w:kern w:val="0"/>
          <w:sz w:val="22"/>
          <w:szCs w:val="22"/>
          <w:u w:val="single"/>
        </w:rPr>
        <w:t xml:space="preserve">                    </w:t>
      </w:r>
      <w:r>
        <w:rPr>
          <w:rFonts w:ascii="宋体" w:hAnsi="宋体" w:cs="宋体"/>
          <w:kern w:val="0"/>
          <w:sz w:val="22"/>
          <w:szCs w:val="22"/>
        </w:rPr>
        <w:t>供应商之间存在或可能存在上述第二条第</w:t>
      </w:r>
      <w:r>
        <w:rPr>
          <w:rFonts w:ascii="宋体" w:hAnsi="宋体" w:cs="宋体"/>
          <w:kern w:val="0"/>
          <w:sz w:val="22"/>
          <w:szCs w:val="22"/>
          <w:u w:val="single"/>
        </w:rPr>
        <w:t xml:space="preserve">        </w:t>
      </w:r>
      <w:r>
        <w:rPr>
          <w:rFonts w:ascii="宋体" w:hAnsi="宋体" w:cs="宋体"/>
          <w:kern w:val="0"/>
          <w:sz w:val="22"/>
          <w:szCs w:val="22"/>
        </w:rPr>
        <w:t>项利害关系。</w:t>
      </w:r>
    </w:p>
    <w:p>
      <w:pPr>
        <w:pStyle w:val="49"/>
        <w:widowControl w:val="0"/>
        <w:snapToGrid w:val="0"/>
        <w:spacing w:line="400" w:lineRule="exact"/>
        <w:ind w:firstLine="440" w:firstLineChars="200"/>
        <w:jc w:val="both"/>
        <w:rPr>
          <w:rFonts w:hint="default" w:hAnsi="宋体" w:cs="宋体"/>
          <w:sz w:val="22"/>
          <w:szCs w:val="22"/>
        </w:rPr>
      </w:pPr>
    </w:p>
    <w:p>
      <w:pPr>
        <w:pStyle w:val="49"/>
        <w:widowControl w:val="0"/>
        <w:snapToGrid w:val="0"/>
        <w:spacing w:line="500" w:lineRule="exact"/>
        <w:ind w:firstLine="440" w:firstLineChars="200"/>
        <w:jc w:val="both"/>
        <w:rPr>
          <w:rFonts w:hint="default" w:hAnsi="宋体" w:cs="宋体"/>
          <w:sz w:val="22"/>
          <w:szCs w:val="22"/>
        </w:rPr>
      </w:pPr>
      <w:r>
        <w:rPr>
          <w:rFonts w:hAnsi="宋体" w:cs="宋体"/>
          <w:sz w:val="22"/>
          <w:szCs w:val="22"/>
        </w:rPr>
        <w:t xml:space="preserve">                                  （供应商代表签名）</w:t>
      </w:r>
    </w:p>
    <w:p>
      <w:pPr>
        <w:pStyle w:val="49"/>
        <w:widowControl w:val="0"/>
        <w:snapToGrid w:val="0"/>
        <w:spacing w:line="500" w:lineRule="exact"/>
        <w:ind w:firstLine="440" w:firstLineChars="200"/>
        <w:jc w:val="both"/>
        <w:rPr>
          <w:rFonts w:hint="default" w:hAnsi="宋体" w:cs="宋体"/>
          <w:sz w:val="22"/>
          <w:szCs w:val="22"/>
        </w:rPr>
      </w:pPr>
      <w:r>
        <w:rPr>
          <w:rFonts w:hAnsi="宋体" w:cs="宋体"/>
          <w:sz w:val="22"/>
          <w:szCs w:val="22"/>
        </w:rPr>
        <w:t xml:space="preserve">                                             年    月    日</w:t>
      </w:r>
    </w:p>
    <w:p>
      <w:pPr>
        <w:pStyle w:val="49"/>
        <w:widowControl w:val="0"/>
        <w:snapToGrid w:val="0"/>
        <w:spacing w:line="500" w:lineRule="exact"/>
        <w:ind w:firstLine="442" w:firstLineChars="200"/>
        <w:rPr>
          <w:rFonts w:hint="default" w:hAnsi="宋体" w:cs="宋体"/>
          <w:b/>
          <w:bCs/>
          <w:sz w:val="32"/>
          <w:szCs w:val="32"/>
          <w:lang w:val="zh-CN"/>
        </w:rPr>
      </w:pPr>
      <w:r>
        <w:rPr>
          <w:rFonts w:hAnsi="宋体" w:cs="宋体"/>
          <w:b/>
          <w:bCs/>
          <w:sz w:val="22"/>
          <w:szCs w:val="22"/>
        </w:rPr>
        <w:t>请将本声明书线下填写好后在开标截止时间后30分内扫描或拍照（须清晰）发送回采购代理邮箱</w:t>
      </w:r>
      <w:r>
        <w:rPr>
          <w:rFonts w:hint="eastAsia" w:hAnsi="宋体" w:cs="宋体"/>
          <w:b/>
          <w:bCs/>
          <w:sz w:val="22"/>
          <w:szCs w:val="22"/>
          <w:lang w:eastAsia="zh-CN"/>
        </w:rPr>
        <w:t>529067215</w:t>
      </w:r>
      <w:r>
        <w:rPr>
          <w:rFonts w:hAnsi="宋体" w:cs="宋体"/>
          <w:b/>
          <w:bCs/>
          <w:sz w:val="22"/>
          <w:szCs w:val="22"/>
        </w:rPr>
        <w:t>@qq.com</w:t>
      </w:r>
    </w:p>
    <w:p>
      <w:pPr>
        <w:adjustRightInd w:val="0"/>
        <w:snapToGrid w:val="0"/>
        <w:spacing w:line="360" w:lineRule="auto"/>
        <w:jc w:val="center"/>
        <w:rPr>
          <w:rFonts w:ascii="宋体" w:hAnsi="宋体" w:eastAsia="宋体" w:cs="宋体"/>
          <w:b/>
          <w:bCs/>
          <w:sz w:val="32"/>
          <w:szCs w:val="32"/>
          <w:lang w:val="zh-CN"/>
        </w:rPr>
      </w:pPr>
    </w:p>
    <w:p>
      <w:pPr>
        <w:adjustRightInd w:val="0"/>
        <w:snapToGrid w:val="0"/>
        <w:spacing w:line="360" w:lineRule="auto"/>
        <w:jc w:val="center"/>
        <w:rPr>
          <w:rFonts w:ascii="宋体" w:hAnsi="宋体" w:eastAsia="宋体" w:cs="宋体"/>
          <w:b/>
          <w:bCs/>
          <w:sz w:val="32"/>
          <w:szCs w:val="32"/>
          <w:lang w:val="zh-CN"/>
        </w:rPr>
      </w:pPr>
      <w:r>
        <w:rPr>
          <w:rFonts w:hint="eastAsia" w:ascii="宋体" w:hAnsi="宋体" w:eastAsia="宋体" w:cs="宋体"/>
          <w:b/>
          <w:bCs/>
          <w:sz w:val="32"/>
          <w:szCs w:val="32"/>
          <w:lang w:val="zh-CN"/>
        </w:rPr>
        <w:t>第七</w:t>
      </w:r>
      <w:r>
        <w:rPr>
          <w:rFonts w:hint="eastAsia" w:ascii="宋体" w:hAnsi="宋体" w:eastAsia="宋体" w:cs="宋体"/>
          <w:b/>
          <w:bCs/>
          <w:sz w:val="32"/>
          <w:szCs w:val="32"/>
          <w:lang w:val="en-US" w:eastAsia="zh-CN"/>
        </w:rPr>
        <w:t>部分</w:t>
      </w:r>
      <w:r>
        <w:rPr>
          <w:rFonts w:hint="eastAsia" w:ascii="宋体" w:hAnsi="宋体" w:eastAsia="宋体" w:cs="宋体"/>
          <w:b/>
          <w:bCs/>
          <w:sz w:val="32"/>
          <w:szCs w:val="32"/>
          <w:lang w:val="zh-CN"/>
        </w:rPr>
        <w:t xml:space="preserve">  政府采购政策功能相关说明</w:t>
      </w:r>
      <w:bookmarkEnd w:id="76"/>
      <w:bookmarkEnd w:id="77"/>
      <w:bookmarkEnd w:id="78"/>
      <w:bookmarkEnd w:id="79"/>
      <w:bookmarkEnd w:id="80"/>
      <w:bookmarkEnd w:id="81"/>
      <w:bookmarkEnd w:id="82"/>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一、小、微企业（含监狱企业、残疾人福利性单位）扶持政策说明</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1.文件依据</w:t>
      </w:r>
    </w:p>
    <w:p>
      <w:pPr>
        <w:spacing w:line="360" w:lineRule="auto"/>
        <w:ind w:firstLine="420"/>
        <w:jc w:val="left"/>
        <w:rPr>
          <w:rFonts w:ascii="宋体" w:hAnsi="宋体" w:eastAsia="宋体" w:cs="宋体"/>
          <w:sz w:val="24"/>
        </w:rPr>
      </w:pPr>
      <w:r>
        <w:rPr>
          <w:rFonts w:hint="eastAsia" w:ascii="宋体" w:hAnsi="宋体" w:eastAsia="宋体" w:cs="宋体"/>
          <w:sz w:val="24"/>
        </w:rPr>
        <w:t>（1）关于印发《政府采购促进中小企业发展管理办法》的通知（财库[2020]46号）</w:t>
      </w:r>
    </w:p>
    <w:p>
      <w:pPr>
        <w:spacing w:line="360" w:lineRule="auto"/>
        <w:ind w:firstLine="420"/>
        <w:jc w:val="left"/>
        <w:rPr>
          <w:rFonts w:ascii="宋体" w:hAnsi="宋体" w:eastAsia="宋体" w:cs="宋体"/>
          <w:sz w:val="24"/>
        </w:rPr>
      </w:pPr>
      <w:r>
        <w:rPr>
          <w:rFonts w:hint="eastAsia" w:ascii="宋体" w:hAnsi="宋体" w:eastAsia="宋体" w:cs="宋体"/>
          <w:sz w:val="24"/>
        </w:rPr>
        <w:t>（2）浙江省省财政厅《关于开展政府采购供应商网上注册登记和诚信管理工作的通知》（浙财采监〔2010〕8号)</w:t>
      </w:r>
    </w:p>
    <w:p>
      <w:pPr>
        <w:spacing w:line="360" w:lineRule="auto"/>
        <w:ind w:firstLine="420"/>
        <w:jc w:val="left"/>
        <w:rPr>
          <w:rFonts w:ascii="宋体" w:hAnsi="宋体" w:eastAsia="宋体" w:cs="宋体"/>
          <w:sz w:val="24"/>
        </w:rPr>
      </w:pPr>
      <w:r>
        <w:rPr>
          <w:rFonts w:hint="eastAsia" w:ascii="宋体" w:hAnsi="宋体" w:eastAsia="宋体" w:cs="宋体"/>
          <w:sz w:val="24"/>
        </w:rPr>
        <w:t>（3）《工业和信息化部、国家统计局、国家发展和改革委员会、财政部关于印发中小企业划型标准规定的通知》（工信部联企业[2011]300号）</w:t>
      </w:r>
    </w:p>
    <w:p>
      <w:pPr>
        <w:spacing w:line="360" w:lineRule="auto"/>
        <w:ind w:firstLine="420"/>
        <w:jc w:val="left"/>
        <w:rPr>
          <w:rFonts w:ascii="宋体" w:hAnsi="宋体" w:eastAsia="宋体" w:cs="宋体"/>
          <w:sz w:val="24"/>
        </w:rPr>
      </w:pPr>
      <w:r>
        <w:rPr>
          <w:rFonts w:hint="eastAsia" w:ascii="宋体" w:hAnsi="宋体" w:eastAsia="宋体" w:cs="宋体"/>
          <w:sz w:val="24"/>
        </w:rPr>
        <w:t>（4）财政部、司法部《关于政府采购支持监狱企业发展有关问题的通知》（财库〔2014〕68号）</w:t>
      </w:r>
    </w:p>
    <w:p>
      <w:pPr>
        <w:spacing w:line="360" w:lineRule="auto"/>
        <w:ind w:firstLine="420"/>
        <w:jc w:val="left"/>
        <w:rPr>
          <w:rFonts w:ascii="宋体" w:hAnsi="宋体" w:eastAsia="宋体" w:cs="宋体"/>
          <w:sz w:val="24"/>
        </w:rPr>
      </w:pPr>
      <w:r>
        <w:rPr>
          <w:rFonts w:hint="eastAsia" w:ascii="宋体" w:hAnsi="宋体" w:eastAsia="宋体" w:cs="宋体"/>
          <w:sz w:val="24"/>
        </w:rPr>
        <w:t>（5）《财政部 民政部 中国残疾人联合会关于促进残疾人就业政府采购政策的通知》（财库〔2018〕 141号）</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2.享受小微企业价格折扣应具备的条件与价格折扣比例</w:t>
      </w:r>
    </w:p>
    <w:p>
      <w:pPr>
        <w:spacing w:line="360" w:lineRule="auto"/>
        <w:ind w:firstLine="420"/>
        <w:jc w:val="left"/>
        <w:rPr>
          <w:rFonts w:ascii="宋体" w:hAnsi="宋体" w:eastAsia="宋体" w:cs="宋体"/>
          <w:sz w:val="24"/>
        </w:rPr>
      </w:pPr>
      <w:r>
        <w:rPr>
          <w:rFonts w:hint="eastAsia" w:ascii="宋体" w:hAnsi="宋体" w:eastAsia="宋体" w:cs="宋体"/>
          <w:sz w:val="24"/>
        </w:rPr>
        <w:t>（1）符合中小企业划分标准；</w:t>
      </w:r>
      <w:r>
        <w:rPr>
          <w:rFonts w:hint="eastAsia" w:ascii="宋体" w:hAnsi="宋体" w:eastAsia="宋体" w:cs="宋体"/>
          <w:sz w:val="24"/>
        </w:rPr>
        <w:br w:type="textWrapping"/>
      </w:r>
      <w:r>
        <w:rPr>
          <w:rFonts w:hint="eastAsia" w:ascii="宋体" w:hAnsi="宋体" w:eastAsia="宋体" w:cs="宋体"/>
          <w:sz w:val="24"/>
        </w:rPr>
        <w:tab/>
      </w:r>
      <w:r>
        <w:rPr>
          <w:rFonts w:hint="eastAsia" w:ascii="宋体" w:hAnsi="宋体" w:eastAsia="宋体" w:cs="宋体"/>
          <w:sz w:val="24"/>
        </w:rPr>
        <w:t>（2）提供本企业制造的货物、承担的工程或者服务，或者提供其他中小企业制造的货物。本项所称货物不包括使用大型企业注册商标的货物。</w:t>
      </w:r>
      <w:r>
        <w:rPr>
          <w:rFonts w:hint="eastAsia" w:ascii="宋体" w:hAnsi="宋体" w:eastAsia="宋体" w:cs="宋体"/>
          <w:sz w:val="24"/>
        </w:rPr>
        <w:br w:type="textWrapping"/>
      </w:r>
      <w:r>
        <w:rPr>
          <w:rFonts w:hint="eastAsia" w:ascii="宋体" w:hAnsi="宋体" w:eastAsia="宋体" w:cs="宋体"/>
          <w:sz w:val="24"/>
        </w:rPr>
        <w:t>  中小企业划分标准，是指国务院有关部门根据企业从业人员、营业收入、资产总额等指标制定的中小企业划型标准。</w:t>
      </w:r>
      <w:r>
        <w:rPr>
          <w:rFonts w:hint="eastAsia" w:ascii="宋体" w:hAnsi="宋体" w:eastAsia="宋体" w:cs="宋体"/>
          <w:sz w:val="24"/>
        </w:rPr>
        <w:br w:type="textWrapping"/>
      </w:r>
      <w:r>
        <w:rPr>
          <w:rFonts w:hint="eastAsia" w:ascii="宋体" w:hAnsi="宋体" w:eastAsia="宋体" w:cs="宋体"/>
          <w:sz w:val="24"/>
        </w:rPr>
        <w:t>  小型、微型企业提供中型企业制造的货物的，视同为中型企业。</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（3）本项目对小型和微型企业产品的价格给予10%的扣除，用扣除后的价格参与评审。</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3.享受小微企业价格折扣应提供以下证明材料（响应文件报价文件中，缺一不可）：</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（1）《中小企业声明函》、国家企业信用信息公示系统——小微企业名录查询记录，提供网站截图复印件（符合小微企业相关政策的供应商提供）；</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（2）《产品适用中小企业政策情况表》（符合小微企业相关政策的供应商提供）；</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4、享受监狱企业价格折扣应提供以下证明材料（响应文件商务技术文件中，不提供的不享受价格折扣）：</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5.在政府采购活动中，残疾人福利性单位视同小型、微型企业，享受评审中价格扣除政策。享受残疾人福利性单位价格折扣应提供以下证明材料（响应文件报价文件中，不提供的不享受价格折扣）：</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残疾人福利性单位声明函；</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非单一产品采购，无法核实（按响应文件资料）全部货物均为小微企业（含监狱企业、残疾人福利性单位）制造；或小微企业（含监狱企业、残疾人福利性单位）提供其他制造商制造的货物且无法核实（按响应文件资料）制造商是否为小微企业（含监狱企业、残疾人福利性单位）的，不享受价格折扣。</w:t>
      </w: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ascii="宋体" w:hAnsi="宋体" w:cs="宋体"/>
          <w:sz w:val="24"/>
          <w:szCs w:val="24"/>
        </w:rPr>
      </w:pPr>
      <w:r>
        <w:rPr>
          <w:rFonts w:hint="eastAsia" w:ascii="宋体" w:hAnsi="宋体" w:cs="宋体"/>
          <w:sz w:val="24"/>
          <w:szCs w:val="24"/>
        </w:rPr>
        <w:t>附件：</w:t>
      </w:r>
    </w:p>
    <w:p>
      <w:pPr>
        <w:pStyle w:val="2"/>
        <w:rPr>
          <w:rFonts w:ascii="宋体" w:hAnsi="宋体" w:cs="宋体"/>
          <w:sz w:val="24"/>
          <w:szCs w:val="24"/>
        </w:rPr>
      </w:pPr>
    </w:p>
    <w:p>
      <w:pPr>
        <w:spacing w:line="312" w:lineRule="auto"/>
        <w:jc w:val="left"/>
        <w:rPr>
          <w:rFonts w:ascii="宋体" w:hAnsi="宋体" w:eastAsia="宋体" w:cs="宋体"/>
          <w:sz w:val="24"/>
        </w:rPr>
      </w:pPr>
    </w:p>
    <w:p>
      <w:pPr>
        <w:rPr>
          <w:rFonts w:ascii="宋体" w:hAnsi="宋体" w:eastAsia="宋体" w:cs="宋体"/>
        </w:rPr>
      </w:pPr>
    </w:p>
    <w:p>
      <w:pPr>
        <w:rPr>
          <w:rFonts w:ascii="宋体" w:hAnsi="宋体" w:eastAsia="宋体" w:cs="宋体"/>
        </w:rPr>
      </w:pPr>
      <w:r>
        <w:rPr>
          <w:rStyle w:val="40"/>
          <w:rFonts w:hint="eastAsia" w:ascii="宋体" w:hAnsi="宋体" w:cs="宋体"/>
          <w:sz w:val="32"/>
        </w:rPr>
        <w:drawing>
          <wp:anchor distT="0" distB="0" distL="114300" distR="114300" simplePos="0" relativeHeight="251661312" behindDoc="0" locked="0" layoutInCell="1" allowOverlap="1">
            <wp:simplePos x="0" y="0"/>
            <wp:positionH relativeFrom="column">
              <wp:posOffset>-1148080</wp:posOffset>
            </wp:positionH>
            <wp:positionV relativeFrom="paragraph">
              <wp:posOffset>567055</wp:posOffset>
            </wp:positionV>
            <wp:extent cx="7783195" cy="5873750"/>
            <wp:effectExtent l="0" t="0" r="12700" b="8255"/>
            <wp:wrapSquare wrapText="bothSides"/>
            <wp:docPr id="3" name="图片 3" descr="E:\360MoveData\Users\Administrator\Desktop\中小企业划分标准.png中小企业划分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360MoveData\Users\Administrator\Desktop\中小企业划分标准.png中小企业划分标准"/>
                    <pic:cNvPicPr>
                      <a:picLocks noChangeAspect="1"/>
                    </pic:cNvPicPr>
                  </pic:nvPicPr>
                  <pic:blipFill>
                    <a:blip r:embed="rId10" cstate="print"/>
                    <a:srcRect/>
                    <a:stretch>
                      <a:fillRect/>
                    </a:stretch>
                  </pic:blipFill>
                  <pic:spPr>
                    <a:xfrm rot="5400000">
                      <a:off x="0" y="0"/>
                      <a:ext cx="7783195" cy="5873455"/>
                    </a:xfrm>
                    <a:prstGeom prst="rect">
                      <a:avLst/>
                    </a:prstGeom>
                    <a:noFill/>
                    <a:ln>
                      <a:noFill/>
                    </a:ln>
                  </pic:spPr>
                </pic:pic>
              </a:graphicData>
            </a:graphic>
          </wp:anchor>
        </w:drawing>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9" name="文本框 24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Eip1Eo8AgAAdQQAAA4AAAAAAAAAAQAgAAAAHwEAAGRycy9lMm9E&#10;b2MueG1sUEsFBgAAAAAGAAYAWQEAAM0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hAnsi="宋体" w:eastAsia="宋体" w:cs="宋体"/>
        <w:sz w:val="20"/>
        <w:lang w:val="zh-CN" w:bidi="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6EEE"/>
    <w:multiLevelType w:val="singleLevel"/>
    <w:tmpl w:val="9CFD6EEE"/>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4"/>
    <w:multiLevelType w:val="multilevel"/>
    <w:tmpl w:val="00000004"/>
    <w:lvl w:ilvl="0" w:tentative="0">
      <w:start w:val="1"/>
      <w:numFmt w:val="chineseCountingThousand"/>
      <w:lvlText w:val="%1."/>
      <w:lvlJc w:val="left"/>
      <w:rPr>
        <w:rFonts w:hint="eastAsia" w:ascii="宋体" w:hAnsi="宋体" w:eastAsia="宋体" w:cs="Times New Roman"/>
        <w:b/>
        <w:i w:val="0"/>
        <w:sz w:val="21"/>
        <w:szCs w:val="21"/>
      </w:rPr>
    </w:lvl>
    <w:lvl w:ilvl="1" w:tentative="0">
      <w:start w:val="1"/>
      <w:numFmt w:val="decimal"/>
      <w:pStyle w:val="6"/>
      <w:lvlText w:val="%2."/>
      <w:lvlJc w:val="left"/>
      <w:rPr>
        <w:rFonts w:hint="eastAsia" w:cs="Times New Roman"/>
      </w:rPr>
    </w:lvl>
    <w:lvl w:ilvl="2" w:tentative="0">
      <w:start w:val="1"/>
      <w:numFmt w:val="decimal"/>
      <w:pStyle w:val="7"/>
      <w:lvlText w:val="%2.%3."/>
      <w:lvlJc w:val="left"/>
      <w:rPr>
        <w:rFonts w:hint="eastAsia" w:cs="Times New Roman"/>
      </w:rPr>
    </w:lvl>
    <w:lvl w:ilvl="3" w:tentative="0">
      <w:start w:val="1"/>
      <w:numFmt w:val="decimal"/>
      <w:lvlText w:val="%2.%3.%4."/>
      <w:lvlJc w:val="left"/>
      <w:rPr>
        <w:rFonts w:hint="eastAsia" w:cs="Times New Roman"/>
      </w:rPr>
    </w:lvl>
    <w:lvl w:ilvl="4" w:tentative="0">
      <w:start w:val="1"/>
      <w:numFmt w:val="decimal"/>
      <w:lvlText w:val="%2.%3.%4.%5."/>
      <w:lvlJc w:val="left"/>
      <w:rPr>
        <w:rFonts w:hint="eastAsia" w:cs="Times New Roman"/>
      </w:rPr>
    </w:lvl>
    <w:lvl w:ilvl="5" w:tentative="0">
      <w:start w:val="1"/>
      <w:numFmt w:val="decimal"/>
      <w:isLgl/>
      <w:lvlText w:val="%2.%3.%4.%5.%6."/>
      <w:lvlJc w:val="left"/>
      <w:rPr>
        <w:rFonts w:hint="eastAsia" w:ascii="宋体" w:hAnsi="宋体" w:eastAsia="宋体" w:cs="Times New Roman"/>
        <w:b/>
        <w:bCs w:val="0"/>
        <w:i w:val="0"/>
        <w:iCs w:val="0"/>
        <w:caps w:val="0"/>
        <w:smallCaps w:val="0"/>
        <w:vanish w:val="0"/>
        <w:spacing w:val="0"/>
        <w:position w:val="0"/>
        <w:sz w:val="24"/>
        <w:u w:val="none"/>
        <w:vertAlign w:val="baseline"/>
      </w:rPr>
    </w:lvl>
    <w:lvl w:ilvl="6" w:tentative="0">
      <w:start w:val="1"/>
      <w:numFmt w:val="decimal"/>
      <w:isLgl/>
      <w:lvlText w:val="%1.%2.%3.%4.%5.%6.%7."/>
      <w:lvlJc w:val="left"/>
      <w:rPr>
        <w:rFonts w:hint="eastAsia" w:cs="Times New Roman"/>
      </w:rPr>
    </w:lvl>
    <w:lvl w:ilvl="7" w:tentative="0">
      <w:start w:val="1"/>
      <w:numFmt w:val="decimal"/>
      <w:lvlText w:val="%1.%2.%3.%4.%5.%6.%7.%8."/>
      <w:lvlJc w:val="left"/>
      <w:rPr>
        <w:rFonts w:hint="eastAsia" w:cs="Times New Roman"/>
      </w:rPr>
    </w:lvl>
    <w:lvl w:ilvl="8" w:tentative="0">
      <w:start w:val="1"/>
      <w:numFmt w:val="decimal"/>
      <w:lvlText w:val="%1.%2.%3.%4.%5.%6.%7.%8.%9."/>
      <w:lvlJc w:val="left"/>
      <w:rPr>
        <w:rFonts w:hint="eastAsia" w:cs="Times New Roman"/>
      </w:rPr>
    </w:lvl>
  </w:abstractNum>
  <w:abstractNum w:abstractNumId="3">
    <w:nsid w:val="00000008"/>
    <w:multiLevelType w:val="singleLevel"/>
    <w:tmpl w:val="00000008"/>
    <w:lvl w:ilvl="0" w:tentative="0">
      <w:start w:val="3"/>
      <w:numFmt w:val="chineseCounting"/>
      <w:suff w:val="nothing"/>
      <w:lvlText w:val="%1、"/>
      <w:lvlJc w:val="left"/>
    </w:lvl>
  </w:abstractNum>
  <w:abstractNum w:abstractNumId="4">
    <w:nsid w:val="0000000A"/>
    <w:multiLevelType w:val="multilevel"/>
    <w:tmpl w:val="0000000A"/>
    <w:lvl w:ilvl="0" w:tentative="0">
      <w:start w:val="1"/>
      <w:numFmt w:val="none"/>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5">
    <w:nsid w:val="12923036"/>
    <w:multiLevelType w:val="singleLevel"/>
    <w:tmpl w:val="12923036"/>
    <w:lvl w:ilvl="0" w:tentative="0">
      <w:start w:val="1"/>
      <w:numFmt w:val="chineseCounting"/>
      <w:suff w:val="space"/>
      <w:lvlText w:val="第%1部分"/>
      <w:lvlJc w:val="left"/>
      <w:rPr>
        <w:rFonts w:hint="eastAsia"/>
      </w:rPr>
    </w:lvl>
  </w:abstractNum>
  <w:abstractNum w:abstractNumId="6">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FE6843"/>
    <w:multiLevelType w:val="singleLevel"/>
    <w:tmpl w:val="65FE6843"/>
    <w:lvl w:ilvl="0" w:tentative="0">
      <w:start w:val="1"/>
      <w:numFmt w:val="decimal"/>
      <w:suff w:val="space"/>
      <w:lvlText w:val="%1."/>
      <w:lvlJc w:val="left"/>
    </w:lvl>
  </w:abstractNum>
  <w:num w:numId="1">
    <w:abstractNumId w:val="2"/>
  </w:num>
  <w:num w:numId="2">
    <w:abstractNumId w:val="5"/>
  </w:num>
  <w:num w:numId="3">
    <w:abstractNumId w:val="1"/>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A1797"/>
    <w:rsid w:val="000E2D8D"/>
    <w:rsid w:val="002C11E0"/>
    <w:rsid w:val="003000BB"/>
    <w:rsid w:val="003B4E64"/>
    <w:rsid w:val="006A1797"/>
    <w:rsid w:val="00921578"/>
    <w:rsid w:val="00A564E2"/>
    <w:rsid w:val="00BD4724"/>
    <w:rsid w:val="00C87243"/>
    <w:rsid w:val="02577059"/>
    <w:rsid w:val="03151316"/>
    <w:rsid w:val="03E223AA"/>
    <w:rsid w:val="04074FB1"/>
    <w:rsid w:val="05B9333A"/>
    <w:rsid w:val="05D9297D"/>
    <w:rsid w:val="065F459E"/>
    <w:rsid w:val="07692460"/>
    <w:rsid w:val="07EC196A"/>
    <w:rsid w:val="07F96871"/>
    <w:rsid w:val="09D51BAE"/>
    <w:rsid w:val="0A7C73B0"/>
    <w:rsid w:val="0BFE6406"/>
    <w:rsid w:val="0DBF68FD"/>
    <w:rsid w:val="0EF81DEF"/>
    <w:rsid w:val="10FC76C8"/>
    <w:rsid w:val="10FE14EA"/>
    <w:rsid w:val="12C75B43"/>
    <w:rsid w:val="14885220"/>
    <w:rsid w:val="14F051F6"/>
    <w:rsid w:val="18ED1283"/>
    <w:rsid w:val="19527778"/>
    <w:rsid w:val="1A02029D"/>
    <w:rsid w:val="1A7448E5"/>
    <w:rsid w:val="1AEC02A4"/>
    <w:rsid w:val="1BB67EC1"/>
    <w:rsid w:val="1CD332A5"/>
    <w:rsid w:val="1D6F51DF"/>
    <w:rsid w:val="21573BE3"/>
    <w:rsid w:val="221D7423"/>
    <w:rsid w:val="24721F17"/>
    <w:rsid w:val="2556240D"/>
    <w:rsid w:val="259303DF"/>
    <w:rsid w:val="2A7D74CC"/>
    <w:rsid w:val="2AD76F5B"/>
    <w:rsid w:val="2B3B716B"/>
    <w:rsid w:val="2C155C0E"/>
    <w:rsid w:val="2DF34667"/>
    <w:rsid w:val="2EE37567"/>
    <w:rsid w:val="2F1E459C"/>
    <w:rsid w:val="2FE939AE"/>
    <w:rsid w:val="325940CF"/>
    <w:rsid w:val="335B3701"/>
    <w:rsid w:val="338E42A7"/>
    <w:rsid w:val="33BD3F32"/>
    <w:rsid w:val="341571EF"/>
    <w:rsid w:val="360A255B"/>
    <w:rsid w:val="374E0226"/>
    <w:rsid w:val="38DE105B"/>
    <w:rsid w:val="38EC7A25"/>
    <w:rsid w:val="38F74551"/>
    <w:rsid w:val="3A655FB2"/>
    <w:rsid w:val="3A916B3A"/>
    <w:rsid w:val="3E111FAD"/>
    <w:rsid w:val="3F5110AB"/>
    <w:rsid w:val="40B610AD"/>
    <w:rsid w:val="41272213"/>
    <w:rsid w:val="419504DD"/>
    <w:rsid w:val="42CC76B8"/>
    <w:rsid w:val="430B5A2E"/>
    <w:rsid w:val="43A10A30"/>
    <w:rsid w:val="43DD03B1"/>
    <w:rsid w:val="45F22B1D"/>
    <w:rsid w:val="46C46C5D"/>
    <w:rsid w:val="47DF3EB5"/>
    <w:rsid w:val="488807C3"/>
    <w:rsid w:val="491707C8"/>
    <w:rsid w:val="4BCD1549"/>
    <w:rsid w:val="4BF94356"/>
    <w:rsid w:val="4C95163A"/>
    <w:rsid w:val="4D2254A5"/>
    <w:rsid w:val="4EBF5197"/>
    <w:rsid w:val="502F25FA"/>
    <w:rsid w:val="50301B8A"/>
    <w:rsid w:val="517F39A6"/>
    <w:rsid w:val="53996DAD"/>
    <w:rsid w:val="53F01542"/>
    <w:rsid w:val="5604562F"/>
    <w:rsid w:val="596F60AE"/>
    <w:rsid w:val="59D6202A"/>
    <w:rsid w:val="59DB1995"/>
    <w:rsid w:val="5B304CBD"/>
    <w:rsid w:val="5F3A399D"/>
    <w:rsid w:val="60A800F7"/>
    <w:rsid w:val="645D6C51"/>
    <w:rsid w:val="659B022A"/>
    <w:rsid w:val="679A1A50"/>
    <w:rsid w:val="68237EAC"/>
    <w:rsid w:val="68790CF7"/>
    <w:rsid w:val="6C7E2D10"/>
    <w:rsid w:val="6E7A30D3"/>
    <w:rsid w:val="6EB26D11"/>
    <w:rsid w:val="6EBB5DF8"/>
    <w:rsid w:val="709E3764"/>
    <w:rsid w:val="71C21D49"/>
    <w:rsid w:val="72730565"/>
    <w:rsid w:val="75ABE4C5"/>
    <w:rsid w:val="75E6595B"/>
    <w:rsid w:val="76BE2B75"/>
    <w:rsid w:val="76F32B8C"/>
    <w:rsid w:val="7AF15CEF"/>
    <w:rsid w:val="7BAC4D56"/>
    <w:rsid w:val="7C444D20"/>
    <w:rsid w:val="7C476EAC"/>
    <w:rsid w:val="7D5418BC"/>
    <w:rsid w:val="7EC0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6">
    <w:name w:val="heading 2"/>
    <w:basedOn w:val="1"/>
    <w:next w:val="1"/>
    <w:link w:val="40"/>
    <w:qFormat/>
    <w:uiPriority w:val="9"/>
    <w:pPr>
      <w:keepNext/>
      <w:keepLines/>
      <w:numPr>
        <w:ilvl w:val="1"/>
        <w:numId w:val="1"/>
      </w:numPr>
      <w:spacing w:beforeLines="50" w:afterLines="50" w:line="360" w:lineRule="auto"/>
      <w:outlineLvl w:val="1"/>
    </w:pPr>
    <w:rPr>
      <w:rFonts w:ascii="Times New Roman" w:hAnsi="Times New Roman" w:eastAsia="宋体"/>
      <w:b/>
      <w:sz w:val="20"/>
      <w:szCs w:val="20"/>
    </w:rPr>
  </w:style>
  <w:style w:type="paragraph" w:styleId="7">
    <w:name w:val="heading 3"/>
    <w:basedOn w:val="1"/>
    <w:next w:val="1"/>
    <w:qFormat/>
    <w:uiPriority w:val="9"/>
    <w:pPr>
      <w:keepNext/>
      <w:keepLines/>
      <w:numPr>
        <w:ilvl w:val="2"/>
        <w:numId w:val="1"/>
      </w:numPr>
      <w:spacing w:beforeLines="50" w:afterLines="50" w:line="360" w:lineRule="auto"/>
      <w:outlineLvl w:val="2"/>
    </w:pPr>
    <w:rPr>
      <w:rFonts w:ascii="Times New Roman" w:hAnsi="Times New Roman" w:eastAsia="宋体"/>
      <w:b/>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spacing w:line="300" w:lineRule="auto"/>
      <w:ind w:firstLine="476"/>
    </w:pPr>
  </w:style>
  <w:style w:type="paragraph" w:styleId="3">
    <w:name w:val="Body Text"/>
    <w:basedOn w:val="1"/>
    <w:next w:val="2"/>
    <w:qFormat/>
    <w:uiPriority w:val="99"/>
    <w:pPr>
      <w:spacing w:after="120"/>
    </w:pPr>
    <w:rPr>
      <w:rFonts w:eastAsia="宋体"/>
      <w:szCs w:val="20"/>
    </w:rPr>
  </w:style>
  <w:style w:type="paragraph" w:styleId="4">
    <w:name w:val="toc 6"/>
    <w:basedOn w:val="1"/>
    <w:next w:val="1"/>
    <w:qFormat/>
    <w:uiPriority w:val="0"/>
    <w:pPr>
      <w:ind w:left="1050"/>
      <w:jc w:val="left"/>
    </w:pPr>
    <w:rPr>
      <w:rFonts w:ascii="Calibri" w:hAnsi="Calibri"/>
      <w:sz w:val="18"/>
      <w:szCs w:val="18"/>
    </w:rPr>
  </w:style>
  <w:style w:type="paragraph" w:styleId="8">
    <w:name w:val="Normal Indent"/>
    <w:basedOn w:val="1"/>
    <w:next w:val="9"/>
    <w:qFormat/>
    <w:uiPriority w:val="0"/>
    <w:pPr>
      <w:widowControl/>
      <w:adjustRightInd w:val="0"/>
      <w:snapToGrid w:val="0"/>
      <w:spacing w:line="480" w:lineRule="exact"/>
      <w:ind w:firstLine="567"/>
    </w:pPr>
    <w:rPr>
      <w:rFonts w:ascii="宋体"/>
      <w:snapToGrid w:val="0"/>
      <w:color w:val="000000"/>
      <w:kern w:val="28"/>
      <w:sz w:val="28"/>
    </w:rPr>
  </w:style>
  <w:style w:type="paragraph" w:styleId="9">
    <w:name w:val="Body Text Indent"/>
    <w:basedOn w:val="1"/>
    <w:next w:val="1"/>
    <w:qFormat/>
    <w:uiPriority w:val="99"/>
    <w:pPr>
      <w:ind w:left="-357" w:leftChars="-170" w:firstLine="535" w:firstLineChars="223"/>
    </w:pPr>
    <w:rPr>
      <w:rFonts w:eastAsia="宋体"/>
      <w:sz w:val="20"/>
      <w:szCs w:val="20"/>
    </w:rPr>
  </w:style>
  <w:style w:type="paragraph" w:styleId="10">
    <w:name w:val="caption"/>
    <w:basedOn w:val="1"/>
    <w:next w:val="1"/>
    <w:qFormat/>
    <w:uiPriority w:val="0"/>
    <w:pPr>
      <w:spacing w:before="152" w:after="160" w:line="360" w:lineRule="auto"/>
      <w:ind w:firstLine="476"/>
    </w:pPr>
    <w:rPr>
      <w:rFonts w:ascii="Arial" w:hAnsi="Arial" w:eastAsia="黑体"/>
      <w:spacing w:val="10"/>
      <w:sz w:val="20"/>
    </w:rPr>
  </w:style>
  <w:style w:type="paragraph" w:styleId="11">
    <w:name w:val="Body Text 3"/>
    <w:basedOn w:val="1"/>
    <w:qFormat/>
    <w:uiPriority w:val="99"/>
    <w:pPr>
      <w:spacing w:after="120"/>
    </w:pPr>
    <w:rPr>
      <w:sz w:val="16"/>
      <w:szCs w:val="16"/>
    </w:rPr>
  </w:style>
  <w:style w:type="paragraph" w:styleId="12">
    <w:name w:val="Plain Text"/>
    <w:basedOn w:val="1"/>
    <w:next w:val="13"/>
    <w:qFormat/>
    <w:uiPriority w:val="99"/>
    <w:pPr>
      <w:overflowPunct w:val="0"/>
      <w:autoSpaceDE w:val="0"/>
      <w:autoSpaceDN w:val="0"/>
      <w:textAlignment w:val="baseline"/>
    </w:pPr>
    <w:rPr>
      <w:rFonts w:ascii="宋体" w:hAnsi="Courier New" w:eastAsia="宋体"/>
      <w:szCs w:val="21"/>
    </w:rPr>
  </w:style>
  <w:style w:type="paragraph" w:styleId="13">
    <w:name w:val="Date"/>
    <w:basedOn w:val="1"/>
    <w:next w:val="1"/>
    <w:unhideWhenUsed/>
    <w:qFormat/>
    <w:uiPriority w:val="0"/>
    <w:pPr>
      <w:ind w:left="2500" w:leftChars="2500"/>
    </w:pPr>
    <w:rPr>
      <w:rFonts w:ascii="Times New Roman" w:hAnsi="Times New Roman" w:eastAsia="楷体_GB2312"/>
      <w:sz w:val="32"/>
    </w:rPr>
  </w:style>
  <w:style w:type="paragraph" w:styleId="14">
    <w:name w:val="Balloon Text"/>
    <w:basedOn w:val="1"/>
    <w:link w:val="31"/>
    <w:qFormat/>
    <w:uiPriority w:val="99"/>
    <w:rPr>
      <w:rFonts w:eastAsia="宋体"/>
      <w:sz w:val="18"/>
      <w:szCs w:val="18"/>
    </w:rPr>
  </w:style>
  <w:style w:type="paragraph" w:styleId="15">
    <w:name w:val="footer"/>
    <w:basedOn w:val="1"/>
    <w:qFormat/>
    <w:uiPriority w:val="99"/>
    <w:pPr>
      <w:tabs>
        <w:tab w:val="center" w:pos="4153"/>
        <w:tab w:val="right" w:pos="8306"/>
      </w:tabs>
    </w:pPr>
    <w:rPr>
      <w:rFonts w:eastAsia="宋体"/>
      <w:sz w:val="18"/>
      <w:szCs w:val="18"/>
    </w:rPr>
  </w:style>
  <w:style w:type="paragraph" w:styleId="16">
    <w:name w:val="header"/>
    <w:basedOn w:val="1"/>
    <w:qFormat/>
    <w:uiPriority w:val="99"/>
    <w:pPr>
      <w:pBdr>
        <w:bottom w:val="single" w:color="auto" w:sz="6" w:space="1"/>
      </w:pBdr>
      <w:tabs>
        <w:tab w:val="center" w:pos="4153"/>
        <w:tab w:val="right" w:pos="8306"/>
      </w:tabs>
      <w:jc w:val="center"/>
    </w:pPr>
    <w:rPr>
      <w:rFonts w:eastAsia="宋体"/>
      <w:sz w:val="18"/>
      <w:szCs w:val="18"/>
    </w:rPr>
  </w:style>
  <w:style w:type="paragraph" w:styleId="17">
    <w:name w:val="List"/>
    <w:basedOn w:val="1"/>
    <w:qFormat/>
    <w:uiPriority w:val="99"/>
    <w:pPr>
      <w:ind w:left="200" w:hanging="200" w:hangingChars="200"/>
    </w:pPr>
  </w:style>
  <w:style w:type="paragraph" w:styleId="18">
    <w:name w:val="toc 2"/>
    <w:basedOn w:val="1"/>
    <w:next w:val="1"/>
    <w:qFormat/>
    <w:uiPriority w:val="0"/>
    <w:pPr>
      <w:ind w:left="420" w:leftChars="200"/>
    </w:p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qFormat/>
    <w:uiPriority w:val="0"/>
    <w:pPr>
      <w:overflowPunct w:val="0"/>
      <w:autoSpaceDE w:val="0"/>
      <w:autoSpaceDN w:val="0"/>
      <w:adjustRightInd w:val="0"/>
      <w:jc w:val="center"/>
      <w:textAlignment w:val="baseline"/>
    </w:pPr>
    <w:rPr>
      <w:b/>
      <w:sz w:val="24"/>
      <w:lang w:val="en-GB"/>
    </w:rPr>
  </w:style>
  <w:style w:type="paragraph" w:styleId="21">
    <w:name w:val="Body Text First Indent 2"/>
    <w:basedOn w:val="9"/>
    <w:next w:val="1"/>
    <w:semiHidden/>
    <w:unhideWhenUsed/>
    <w:qFormat/>
    <w:uiPriority w:val="99"/>
    <w:pPr>
      <w:widowControl/>
      <w:adjustRightInd w:val="0"/>
      <w:snapToGrid w:val="0"/>
      <w:spacing w:after="120"/>
      <w:ind w:left="420" w:leftChars="200" w:firstLine="420" w:firstLineChars="200"/>
      <w:jc w:val="left"/>
    </w:pPr>
    <w:rPr>
      <w:rFonts w:eastAsia="微软雅黑"/>
      <w:sz w:val="22"/>
      <w:szCs w:val="2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99"/>
    <w:rPr>
      <w:color w:val="0000FF"/>
      <w:u w:val="single"/>
    </w:rPr>
  </w:style>
  <w:style w:type="paragraph" w:customStyle="1" w:styleId="26">
    <w:name w:val="表格文字"/>
    <w:basedOn w:val="1"/>
    <w:next w:val="3"/>
    <w:qFormat/>
    <w:uiPriority w:val="0"/>
    <w:pPr>
      <w:overflowPunct w:val="0"/>
      <w:topLinePunct/>
      <w:adjustRightInd w:val="0"/>
      <w:snapToGrid w:val="0"/>
      <w:spacing w:line="320" w:lineRule="exact"/>
      <w:jc w:val="center"/>
      <w:outlineLvl w:val="7"/>
    </w:pPr>
    <w:rPr>
      <w:rFonts w:ascii="宋体" w:hAnsi="宋体" w:eastAsia="楷体_GB2312"/>
      <w:spacing w:val="1"/>
      <w:sz w:val="20"/>
      <w:szCs w:val="20"/>
    </w:rPr>
  </w:style>
  <w:style w:type="paragraph" w:customStyle="1" w:styleId="27">
    <w:name w:val="样式1"/>
    <w:basedOn w:val="6"/>
    <w:qFormat/>
    <w:uiPriority w:val="99"/>
    <w:pPr>
      <w:jc w:val="center"/>
    </w:pPr>
    <w:rPr>
      <w:rFonts w:ascii="宋体" w:hAnsi="宋体"/>
      <w:sz w:val="36"/>
      <w:szCs w:val="36"/>
    </w:rPr>
  </w:style>
  <w:style w:type="paragraph" w:styleId="28">
    <w:name w:val="List Paragraph"/>
    <w:basedOn w:val="1"/>
    <w:qFormat/>
    <w:uiPriority w:val="0"/>
    <w:pPr>
      <w:ind w:firstLine="420" w:firstLineChars="200"/>
    </w:pPr>
    <w:rPr>
      <w:rFonts w:ascii="等线" w:hAnsi="等线" w:eastAsia="等线"/>
    </w:rPr>
  </w:style>
  <w:style w:type="paragraph" w:customStyle="1" w:styleId="29">
    <w:name w:val="正文段"/>
    <w:basedOn w:val="1"/>
    <w:qFormat/>
    <w:uiPriority w:val="99"/>
    <w:pPr>
      <w:spacing w:afterLines="50"/>
      <w:ind w:firstLine="200" w:firstLineChars="200"/>
    </w:pPr>
    <w:rPr>
      <w:sz w:val="24"/>
      <w:szCs w:val="20"/>
    </w:rPr>
  </w:style>
  <w:style w:type="paragraph" w:customStyle="1" w:styleId="30">
    <w:name w:val="Normal Indent1"/>
    <w:basedOn w:val="1"/>
    <w:qFormat/>
    <w:uiPriority w:val="0"/>
    <w:pPr>
      <w:ind w:firstLine="420" w:firstLineChars="200"/>
    </w:pPr>
  </w:style>
  <w:style w:type="character" w:customStyle="1" w:styleId="31">
    <w:name w:val="批注框文本 Char"/>
    <w:basedOn w:val="24"/>
    <w:link w:val="14"/>
    <w:qFormat/>
    <w:locked/>
    <w:uiPriority w:val="99"/>
    <w:rPr>
      <w:rFonts w:eastAsia="宋体"/>
      <w:sz w:val="18"/>
      <w:szCs w:val="18"/>
    </w:rPr>
  </w:style>
  <w:style w:type="paragraph" w:customStyle="1" w:styleId="32">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33">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34">
    <w:name w:val="默认段落字体 Para Char Char Char Char Char Char Char Char Char1 Char Char Char Char"/>
    <w:basedOn w:val="1"/>
    <w:qFormat/>
    <w:uiPriority w:val="99"/>
    <w:rPr>
      <w:sz w:val="24"/>
      <w:szCs w:val="20"/>
    </w:rPr>
  </w:style>
  <w:style w:type="paragraph" w:customStyle="1" w:styleId="35">
    <w:name w:val="DAS正文"/>
    <w:basedOn w:val="1"/>
    <w:qFormat/>
    <w:uiPriority w:val="99"/>
    <w:pPr>
      <w:spacing w:line="360" w:lineRule="auto"/>
      <w:ind w:right="181" w:firstLine="480" w:firstLineChars="200"/>
    </w:pPr>
    <w:rPr>
      <w:rFonts w:ascii="Verdana" w:hAnsi="Verdana"/>
      <w:sz w:val="24"/>
    </w:rPr>
  </w:style>
  <w:style w:type="paragraph" w:customStyle="1" w:styleId="36">
    <w:name w:val="首行缩进"/>
    <w:basedOn w:val="1"/>
    <w:qFormat/>
    <w:uiPriority w:val="0"/>
    <w:pPr>
      <w:spacing w:line="360" w:lineRule="auto"/>
      <w:ind w:firstLine="480" w:firstLineChars="200"/>
    </w:pPr>
    <w:rPr>
      <w:rFonts w:ascii="宋体" w:hAnsi="宋体" w:cs="宋体"/>
      <w:sz w:val="24"/>
    </w:rPr>
  </w:style>
  <w:style w:type="character" w:customStyle="1" w:styleId="37">
    <w:name w:val="font61"/>
    <w:basedOn w:val="24"/>
    <w:qFormat/>
    <w:uiPriority w:val="0"/>
    <w:rPr>
      <w:rFonts w:hint="eastAsia" w:ascii="宋体" w:hAnsi="宋体" w:eastAsia="宋体" w:cs="宋体"/>
      <w:color w:val="000000"/>
      <w:sz w:val="20"/>
      <w:szCs w:val="20"/>
      <w:u w:val="none"/>
    </w:rPr>
  </w:style>
  <w:style w:type="character" w:customStyle="1" w:styleId="38">
    <w:name w:val="font81"/>
    <w:basedOn w:val="24"/>
    <w:qFormat/>
    <w:uiPriority w:val="0"/>
    <w:rPr>
      <w:rFonts w:hint="eastAsia" w:ascii="宋体" w:hAnsi="宋体" w:eastAsia="宋体" w:cs="宋体"/>
      <w:color w:val="000000"/>
      <w:sz w:val="20"/>
      <w:szCs w:val="20"/>
      <w:u w:val="none"/>
    </w:rPr>
  </w:style>
  <w:style w:type="character" w:customStyle="1" w:styleId="39">
    <w:name w:val="font141"/>
    <w:basedOn w:val="24"/>
    <w:qFormat/>
    <w:uiPriority w:val="0"/>
    <w:rPr>
      <w:rFonts w:ascii="Arial" w:hAnsi="Arial" w:cs="Arial"/>
      <w:color w:val="000000"/>
      <w:sz w:val="20"/>
      <w:szCs w:val="20"/>
      <w:u w:val="none"/>
    </w:rPr>
  </w:style>
  <w:style w:type="character" w:customStyle="1" w:styleId="40">
    <w:name w:val="标题 2 Char"/>
    <w:link w:val="6"/>
    <w:qFormat/>
    <w:uiPriority w:val="0"/>
    <w:rPr>
      <w:rFonts w:ascii="Times New Roman" w:hAnsi="Times New Roman" w:eastAsia="宋体"/>
      <w:b/>
      <w:kern w:val="2"/>
      <w:sz w:val="20"/>
      <w:szCs w:val="20"/>
    </w:rPr>
  </w:style>
  <w:style w:type="paragraph" w:customStyle="1" w:styleId="41">
    <w:name w:val="Default"/>
    <w:unhideWhenUsed/>
    <w:qFormat/>
    <w:uiPriority w:val="0"/>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4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3">
    <w:name w:val="正文 A"/>
    <w:qFormat/>
    <w:uiPriority w:val="2"/>
    <w:rPr>
      <w:rFonts w:ascii="Times New Roman" w:hAnsi="Times New Roman" w:eastAsia="ヒラギノ角ゴ Pro W3" w:cs="Times New Roman"/>
      <w:color w:val="000000"/>
      <w:sz w:val="24"/>
      <w:lang w:val="en-US" w:eastAsia="zh-CN" w:bidi="ar-SA"/>
    </w:rPr>
  </w:style>
  <w:style w:type="character" w:customStyle="1" w:styleId="44">
    <w:name w:val="无"/>
    <w:qFormat/>
    <w:uiPriority w:val="99"/>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参数表格"/>
    <w:basedOn w:val="1"/>
    <w:qFormat/>
    <w:uiPriority w:val="0"/>
    <w:pPr>
      <w:spacing w:line="360" w:lineRule="auto"/>
    </w:pPr>
    <w:rPr>
      <w:rFonts w:ascii="Times New Roman" w:hAnsi="Times New Roman" w:eastAsia="宋体"/>
      <w:sz w:val="24"/>
    </w:rPr>
  </w:style>
  <w:style w:type="paragraph" w:customStyle="1" w:styleId="47">
    <w:name w:val="[Normal]"/>
    <w:unhideWhenUsed/>
    <w:qFormat/>
    <w:uiPriority w:val="0"/>
    <w:rPr>
      <w:rFonts w:hint="eastAsia" w:ascii="宋体" w:hAnsi="宋体" w:eastAsia="宋体" w:cs="Times New Roman"/>
      <w:sz w:val="24"/>
      <w:lang w:val="zh-CN" w:eastAsia="zh-CN" w:bidi="ar-SA"/>
    </w:rPr>
  </w:style>
  <w:style w:type="character" w:customStyle="1" w:styleId="48">
    <w:name w:val="NormalCharacter"/>
    <w:qFormat/>
    <w:uiPriority w:val="0"/>
  </w:style>
  <w:style w:type="paragraph" w:customStyle="1" w:styleId="49">
    <w:name w:val="纯文本1"/>
    <w:qFormat/>
    <w:uiPriority w:val="0"/>
    <w:rPr>
      <w:rFonts w:hint="eastAsia" w:ascii="宋体" w:hAnsi="Courier New" w:eastAsia="宋体" w:cs="Times New Roman"/>
      <w:kern w:val="2"/>
      <w:sz w:val="21"/>
      <w:lang w:val="en-US" w:eastAsia="zh-CN" w:bidi="ar-SA"/>
    </w:rPr>
  </w:style>
  <w:style w:type="paragraph" w:customStyle="1" w:styleId="50">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20169</Words>
  <Characters>21239</Characters>
  <Lines>838</Lines>
  <Paragraphs>632</Paragraphs>
  <TotalTime>68</TotalTime>
  <ScaleCrop>false</ScaleCrop>
  <LinksUpToDate>false</LinksUpToDate>
  <CharactersWithSpaces>23869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2022-04-25T16:43:00Z</dcterms:created>
  <dc:creator>Administrator</dc:creator>
  <cp:lastModifiedBy>点点妈</cp:lastModifiedBy>
  <dcterms:modified xsi:type="dcterms:W3CDTF">2022-08-12T06:10:48Z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D39EC9E4D2DD416180525A8C3B1ED4D2</vt:lpwstr>
  </property>
</Properties>
</file>