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永康市建成区除四害药械采购项目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一、供应商资格要求</w:t>
      </w:r>
    </w:p>
    <w:p>
      <w:pPr>
        <w:keepNext w:val="0"/>
        <w:keepLines w:val="0"/>
        <w:pageBreakBefore w:val="0"/>
        <w:kinsoku/>
        <w:wordWrap/>
        <w:overflowPunct/>
        <w:topLinePunct w:val="0"/>
        <w:autoSpaceDE/>
        <w:autoSpaceDN/>
        <w:bidi w:val="0"/>
        <w:adjustRightInd/>
        <w:spacing w:line="560" w:lineRule="exact"/>
        <w:ind w:left="479" w:leftChars="228" w:right="0" w:right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符合《中华人民共和国政府采购法》第22条的一般资格条件的规定；</w:t>
      </w:r>
    </w:p>
    <w:p>
      <w:pPr>
        <w:keepNext w:val="0"/>
        <w:keepLines w:val="0"/>
        <w:pageBreakBefore w:val="0"/>
        <w:kinsoku/>
        <w:wordWrap/>
        <w:overflowPunct/>
        <w:topLinePunct w:val="0"/>
        <w:autoSpaceDE/>
        <w:autoSpaceDN/>
        <w:bidi w:val="0"/>
        <w:adjustRightInd/>
        <w:spacing w:line="560" w:lineRule="exact"/>
        <w:ind w:left="479" w:leftChars="228"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（二）本项目特定资格条件</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1.经工商登记、具有独立法人资格（提供相关证明材料）；</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2.在永康市区有符合标准的药械仓库。</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投标人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4.本项目不接受联合体投标。</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lang w:eastAsia="zh-CN"/>
        </w:rPr>
      </w:pPr>
      <w:r>
        <w:rPr>
          <w:rFonts w:hint="eastAsia" w:ascii="黑体" w:hAnsi="黑体" w:eastAsia="黑体" w:cs="黑体"/>
          <w:sz w:val="32"/>
          <w:szCs w:val="32"/>
        </w:rPr>
        <w:t>二、药械数量规格要求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一）数量</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灭鼠饵剂5350kg,灭鼠丸剂1145kg,灭鼠块剂320kg,粘鼠板16330块，灭蟑粉剂69600瓶，灭蟑饵剂69600包，灭蟑烟剂3850个，灭蝇纸69910张，灭蚊蝇药剂290kg。</w:t>
      </w:r>
    </w:p>
    <w:p>
      <w:pPr>
        <w:keepNext w:val="0"/>
        <w:keepLines w:val="0"/>
        <w:pageBreakBefore w:val="0"/>
        <w:numPr>
          <w:ilvl w:val="0"/>
          <w:numId w:val="1"/>
        </w:numPr>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响应品牌</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lang w:val="en-US" w:eastAsia="zh-CN"/>
        </w:rPr>
      </w:pPr>
      <w:r>
        <w:rPr>
          <w:rFonts w:hint="eastAsia" w:ascii="仿宋_GB2312" w:hAnsi="仿宋_GB2312" w:eastAsia="仿宋_GB2312" w:cs="仿宋_GB2312"/>
          <w:kern w:val="0"/>
          <w:sz w:val="32"/>
          <w:szCs w:val="32"/>
        </w:rPr>
        <w:t>符合国家标准的低毒高效药物。响应品牌为恒信、蓝鲲、一扫光、飞彪、维多克、清境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拜耳</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（三）规格要求</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粘鼠板：规格22cm*17cm*1cm等相近大小,</w:t>
      </w:r>
      <w:r>
        <w:rPr>
          <w:rFonts w:hint="eastAsia" w:ascii="仿宋_GB2312" w:hAnsi="仿宋_GB2312" w:eastAsia="仿宋_GB2312" w:cs="仿宋_GB2312"/>
          <w:color w:val="0000FF"/>
          <w:kern w:val="0"/>
          <w:sz w:val="32"/>
          <w:szCs w:val="32"/>
          <w:lang w:val="en-US" w:eastAsia="zh-CN"/>
        </w:rPr>
        <w:t>硬纸板不能打开后轻度按压就开裂</w:t>
      </w:r>
      <w:r>
        <w:rPr>
          <w:rFonts w:hint="eastAsia" w:ascii="仿宋_GB2312" w:hAnsi="仿宋_GB2312" w:eastAsia="仿宋_GB2312" w:cs="仿宋_GB2312"/>
          <w:kern w:val="0"/>
          <w:sz w:val="32"/>
          <w:szCs w:val="32"/>
          <w:lang w:val="en-US" w:eastAsia="zh-CN"/>
        </w:rPr>
        <w:t>，粘鼠</w:t>
      </w:r>
      <w:r>
        <w:rPr>
          <w:rFonts w:hint="eastAsia" w:ascii="仿宋_GB2312" w:hAnsi="仿宋_GB2312" w:eastAsia="仿宋_GB2312" w:cs="仿宋_GB2312"/>
          <w:kern w:val="0"/>
          <w:sz w:val="32"/>
          <w:szCs w:val="32"/>
        </w:rPr>
        <w:t>效果符合GB/T 27780-2011标准</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灭蝇纸：规格25cm*18cm*5mm等相近大小,效果符合GB/T 27786-2011标准</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灭鼠饵剂：0.005%溴鼠灵饵剂（谷粒），50克/包</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灭鼠丸剂：0.005%溴鼠灵蜡丸，250克/包</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灭鼠块剂：0.005%溴鼠灵蜡块，250克/包</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灭蟑粉剂：0.8%（0.5%残杀威，0.3%高效氯氢菊酯），20克/瓶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灭蟑饵剂：1%乙酰甲胺磷，10克/包</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灭蟑烟剂：2%氯氢菊酯，20克/个</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shd w:val="clear" w:color="auto" w:fill="FFFFFF"/>
          <w:lang w:val="en-US" w:eastAsia="zh-CN" w:bidi="ar-SA"/>
        </w:rPr>
        <w:t>灭蚊蝇药剂：</w:t>
      </w:r>
      <w:r>
        <w:rPr>
          <w:rFonts w:hint="eastAsia" w:ascii="仿宋_GB2312" w:hAnsi="仿宋_GB2312" w:eastAsia="仿宋_GB2312" w:cs="仿宋_GB2312"/>
          <w:kern w:val="0"/>
          <w:sz w:val="32"/>
          <w:szCs w:val="32"/>
        </w:rPr>
        <w:t>规格每瓶100克、200克、250克、500克均可</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三、其他要求</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1.保证提供服务过程中不会侵犯任何第三方的知识产权。</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2.承诺不使用国家禁用的药物，使用药物具有厂家授权书和三证，并将使用药物记录备案备查。</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3.按规定的时间、地点提</w:t>
      </w:r>
      <w:r>
        <w:rPr>
          <w:rFonts w:hint="eastAsia" w:ascii="仿宋_GB2312" w:hAnsi="仿宋_GB2312" w:eastAsia="仿宋_GB2312" w:cs="仿宋_GB2312"/>
          <w:sz w:val="32"/>
          <w:szCs w:val="32"/>
          <w:shd w:val="clear" w:color="auto" w:fill="FFFFFF"/>
        </w:rPr>
        <w:t>供资信商务文件、有关证明、技术文件等应标相应材料，在采购人规定期限内签订合同。</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4.在3天内将药械运至指定收货点，并按市爱卫办的要求在现场进行清点分装后，分发至各社区。</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5.向所服务社区低保户等困难家庭户无偿提供家庭用灭蟑、灭鼠药等除“四害”药品。</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6.在期限内，如遇特殊情况需要提供服务的，乙方在接到甲方通知后5小时内到达现场。</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7.不得使用其他药物导致鼠类、蚊虫、蝇类、蜚蠊的抗药性增加。</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24" w:firstLineChars="200"/>
        <w:jc w:val="left"/>
        <w:textAlignment w:val="auto"/>
        <w:outlineLvl w:val="9"/>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中标方没有按时提供药械，或者提供的药械达不到要求的，采购人有权选择以下办法处理：</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1.取消中标资格：中标单位借故拖延拒签合同。</w:t>
      </w:r>
      <w:r>
        <w:rPr>
          <w:rFonts w:hint="eastAsia" w:ascii="仿宋_GB2312" w:hAnsi="仿宋_GB2312" w:eastAsia="仿宋_GB2312" w:cs="仿宋_GB2312"/>
          <w:sz w:val="32"/>
          <w:szCs w:val="32"/>
          <w:shd w:val="clear" w:color="auto" w:fill="FFFFFF"/>
        </w:rPr>
        <w:t>明知不符合要约要求而恶意应约。</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2.要求重买：由</w:t>
      </w:r>
      <w:r>
        <w:rPr>
          <w:rFonts w:hint="eastAsia" w:ascii="仿宋_GB2312" w:hAnsi="仿宋_GB2312" w:eastAsia="仿宋_GB2312" w:cs="仿宋_GB2312"/>
          <w:spacing w:val="-4"/>
          <w:kern w:val="0"/>
          <w:sz w:val="32"/>
          <w:szCs w:val="32"/>
        </w:rPr>
        <w:t>中标方</w:t>
      </w:r>
      <w:r>
        <w:rPr>
          <w:rFonts w:hint="eastAsia" w:ascii="仿宋_GB2312" w:hAnsi="仿宋_GB2312" w:eastAsia="仿宋_GB2312" w:cs="仿宋_GB2312"/>
          <w:kern w:val="0"/>
          <w:sz w:val="32"/>
          <w:szCs w:val="32"/>
        </w:rPr>
        <w:t>承担所发生的全部费用。</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3.减少报酬：有权酌情减少</w:t>
      </w:r>
      <w:r>
        <w:rPr>
          <w:rFonts w:hint="eastAsia" w:ascii="仿宋_GB2312" w:hAnsi="仿宋_GB2312" w:eastAsia="仿宋_GB2312" w:cs="仿宋_GB2312"/>
          <w:spacing w:val="-4"/>
          <w:kern w:val="0"/>
          <w:sz w:val="32"/>
          <w:szCs w:val="32"/>
        </w:rPr>
        <w:t>费用</w:t>
      </w:r>
      <w:r>
        <w:rPr>
          <w:rFonts w:hint="eastAsia" w:ascii="仿宋_GB2312" w:hAnsi="仿宋_GB2312" w:eastAsia="仿宋_GB2312" w:cs="仿宋_GB2312"/>
          <w:kern w:val="0"/>
          <w:sz w:val="32"/>
          <w:szCs w:val="32"/>
        </w:rPr>
        <w:t>。如果因</w:t>
      </w:r>
      <w:r>
        <w:rPr>
          <w:rFonts w:hint="eastAsia" w:ascii="仿宋_GB2312" w:hAnsi="仿宋_GB2312" w:eastAsia="仿宋_GB2312" w:cs="仿宋_GB2312"/>
          <w:spacing w:val="-4"/>
          <w:kern w:val="0"/>
          <w:sz w:val="32"/>
          <w:szCs w:val="32"/>
        </w:rPr>
        <w:t>中标方</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lang w:val="en-US" w:eastAsia="zh-CN"/>
        </w:rPr>
        <w:t>供货方）</w:t>
      </w:r>
      <w:r>
        <w:rPr>
          <w:rFonts w:hint="eastAsia" w:ascii="仿宋_GB2312" w:hAnsi="仿宋_GB2312" w:eastAsia="仿宋_GB2312" w:cs="仿宋_GB2312"/>
          <w:kern w:val="0"/>
          <w:sz w:val="32"/>
          <w:szCs w:val="32"/>
        </w:rPr>
        <w:t>原因造成逾期的，自逾期之日起每日按总额的</w:t>
      </w:r>
      <w:bookmarkStart w:id="0" w:name="_GoBack"/>
      <w:bookmarkEnd w:id="0"/>
      <w:r>
        <w:rPr>
          <w:rFonts w:hint="eastAsia" w:ascii="仿宋_GB2312" w:hAnsi="仿宋_GB2312" w:eastAsia="仿宋_GB2312" w:cs="仿宋_GB2312"/>
          <w:kern w:val="0"/>
          <w:sz w:val="32"/>
          <w:szCs w:val="32"/>
          <w:u w:val="single"/>
          <w:lang w:val="en-US" w:eastAsia="zh-CN"/>
        </w:rPr>
        <w:t>千</w:t>
      </w:r>
      <w:r>
        <w:rPr>
          <w:rFonts w:hint="eastAsia" w:ascii="仿宋_GB2312" w:hAnsi="仿宋_GB2312" w:eastAsia="仿宋_GB2312" w:cs="仿宋_GB2312"/>
          <w:kern w:val="0"/>
          <w:sz w:val="32"/>
          <w:szCs w:val="32"/>
          <w:u w:val="single"/>
        </w:rPr>
        <w:t>分之</w:t>
      </w:r>
      <w:r>
        <w:rPr>
          <w:rFonts w:hint="eastAsia" w:ascii="仿宋_GB2312" w:hAnsi="仿宋_GB2312" w:eastAsia="仿宋_GB2312" w:cs="仿宋_GB2312"/>
          <w:kern w:val="0"/>
          <w:sz w:val="32"/>
          <w:szCs w:val="32"/>
          <w:u w:val="single"/>
          <w:lang w:val="en-US" w:eastAsia="zh-CN"/>
        </w:rPr>
        <w:t>三</w:t>
      </w:r>
      <w:r>
        <w:rPr>
          <w:rFonts w:hint="eastAsia" w:ascii="仿宋_GB2312" w:hAnsi="仿宋_GB2312" w:eastAsia="仿宋_GB2312" w:cs="仿宋_GB2312"/>
          <w:kern w:val="0"/>
          <w:sz w:val="32"/>
          <w:szCs w:val="32"/>
        </w:rPr>
        <w:t>减少金额。</w:t>
      </w:r>
    </w:p>
    <w:p>
      <w:pPr>
        <w:pStyle w:val="4"/>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4.解除合同：如有转让或分包行为，采购人有权解除合同。</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本项目采购金额小于或等于叁拾万元整（300000.00元），最终合同款按实际询价结果结算。</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_GB2312" w:hAnsi="仿宋_GB2312" w:eastAsia="仿宋_GB2312" w:cs="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891574">
    <w:nsid w:val="6275DD76"/>
    <w:multiLevelType w:val="singleLevel"/>
    <w:tmpl w:val="6275DD76"/>
    <w:lvl w:ilvl="0" w:tentative="1">
      <w:start w:val="2"/>
      <w:numFmt w:val="chineseCounting"/>
      <w:suff w:val="nothing"/>
      <w:lvlText w:val="（%1）"/>
      <w:lvlJc w:val="left"/>
    </w:lvl>
  </w:abstractNum>
  <w:num w:numId="1">
    <w:abstractNumId w:val="16518915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2854"/>
    <w:rsid w:val="00070AE2"/>
    <w:rsid w:val="000B72E1"/>
    <w:rsid w:val="000D6481"/>
    <w:rsid w:val="000E11AA"/>
    <w:rsid w:val="001028AC"/>
    <w:rsid w:val="00121E7C"/>
    <w:rsid w:val="00135289"/>
    <w:rsid w:val="0016569D"/>
    <w:rsid w:val="001711E0"/>
    <w:rsid w:val="001A22C7"/>
    <w:rsid w:val="001B5D0C"/>
    <w:rsid w:val="0028034A"/>
    <w:rsid w:val="00292854"/>
    <w:rsid w:val="002C02CF"/>
    <w:rsid w:val="002C3ECA"/>
    <w:rsid w:val="00316B12"/>
    <w:rsid w:val="0032223E"/>
    <w:rsid w:val="00390D9A"/>
    <w:rsid w:val="003E0A04"/>
    <w:rsid w:val="00416EF3"/>
    <w:rsid w:val="004177C5"/>
    <w:rsid w:val="004216C6"/>
    <w:rsid w:val="00436879"/>
    <w:rsid w:val="005027D6"/>
    <w:rsid w:val="005754A1"/>
    <w:rsid w:val="005C61BB"/>
    <w:rsid w:val="005C7358"/>
    <w:rsid w:val="005D4A5F"/>
    <w:rsid w:val="005D5A53"/>
    <w:rsid w:val="006205D3"/>
    <w:rsid w:val="006A206C"/>
    <w:rsid w:val="00796671"/>
    <w:rsid w:val="007C3AB6"/>
    <w:rsid w:val="008348E7"/>
    <w:rsid w:val="00885A1D"/>
    <w:rsid w:val="008E0F05"/>
    <w:rsid w:val="00A057D3"/>
    <w:rsid w:val="00A24667"/>
    <w:rsid w:val="00A30186"/>
    <w:rsid w:val="00A40089"/>
    <w:rsid w:val="00A6231E"/>
    <w:rsid w:val="00B352F1"/>
    <w:rsid w:val="00BE4CFB"/>
    <w:rsid w:val="00C07FE7"/>
    <w:rsid w:val="00C114C2"/>
    <w:rsid w:val="00C31995"/>
    <w:rsid w:val="00C47727"/>
    <w:rsid w:val="00D33058"/>
    <w:rsid w:val="00D41436"/>
    <w:rsid w:val="00D462A1"/>
    <w:rsid w:val="00D56CAB"/>
    <w:rsid w:val="00E514E9"/>
    <w:rsid w:val="00EB6C0E"/>
    <w:rsid w:val="00F340D8"/>
    <w:rsid w:val="00FA68DC"/>
    <w:rsid w:val="00FB0E1E"/>
    <w:rsid w:val="07577C9A"/>
    <w:rsid w:val="076F2B76"/>
    <w:rsid w:val="15DD1942"/>
    <w:rsid w:val="184E4BED"/>
    <w:rsid w:val="1B554868"/>
    <w:rsid w:val="1C6D5A65"/>
    <w:rsid w:val="1D1E3E53"/>
    <w:rsid w:val="1FD8485A"/>
    <w:rsid w:val="236E4B2D"/>
    <w:rsid w:val="244D0BA2"/>
    <w:rsid w:val="2B7C0B55"/>
    <w:rsid w:val="30EF5A25"/>
    <w:rsid w:val="38A3547F"/>
    <w:rsid w:val="3A8677E0"/>
    <w:rsid w:val="3BC21108"/>
    <w:rsid w:val="416539DE"/>
    <w:rsid w:val="46323738"/>
    <w:rsid w:val="4A2B2EC2"/>
    <w:rsid w:val="60E8480C"/>
    <w:rsid w:val="62D208B9"/>
    <w:rsid w:val="65924C81"/>
    <w:rsid w:val="66B10440"/>
    <w:rsid w:val="757B0F4D"/>
    <w:rsid w:val="773D0BAE"/>
    <w:rsid w:val="7A55466E"/>
    <w:rsid w:val="7BF10A6C"/>
    <w:rsid w:val="7C5D3714"/>
    <w:rsid w:val="7D6E12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rPr>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180</Words>
  <Characters>1026</Characters>
  <Lines>8</Lines>
  <Paragraphs>2</Paragraphs>
  <TotalTime>0</TotalTime>
  <ScaleCrop>false</ScaleCrop>
  <LinksUpToDate>false</LinksUpToDate>
  <CharactersWithSpaces>1204</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2019-05-09T07:59:00Z</dcterms:created>
  <dc:creator>个人用户</dc:creator>
  <cp:lastModifiedBy>黄晶晶</cp:lastModifiedBy>
  <dcterms:modified xsi:type="dcterms:W3CDTF">2022-05-17T11:58:38Z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