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240" w:lineRule="auto"/>
        <w:jc w:val="center"/>
        <w:rPr>
          <w:rFonts w:hint="eastAsia" w:ascii="仿宋" w:hAnsi="仿宋" w:eastAsia="仿宋" w:cs="仿宋_GB2312"/>
          <w:color w:val="auto"/>
          <w:sz w:val="30"/>
          <w:szCs w:val="30"/>
          <w:highlight w:val="none"/>
        </w:rPr>
      </w:pPr>
      <w:r>
        <w:rPr>
          <w:rFonts w:hint="eastAsia" w:ascii="仿宋" w:hAnsi="仿宋" w:eastAsia="仿宋" w:cs="仿宋_GB2312"/>
          <w:bCs/>
          <w:color w:val="auto"/>
          <w:sz w:val="30"/>
          <w:szCs w:val="30"/>
          <w:highlight w:val="none"/>
          <w:lang w:val="en-US" w:eastAsia="zh-CN"/>
        </w:rPr>
        <w:t>2022年度辽河流域（浑太水系）山水林田湖草沙一体化保护和修复工程（上游抚顺段）新宾县林业有害生物综合防治工程项目监理竞争性磋商公告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_GB2312"/>
          <w:b/>
          <w:color w:val="auto"/>
          <w:szCs w:val="21"/>
          <w:highlight w:val="none"/>
        </w:rPr>
      </w:pPr>
      <w:r>
        <w:rPr>
          <w:rFonts w:hint="eastAsia" w:ascii="仿宋" w:hAnsi="仿宋" w:eastAsia="仿宋" w:cs="仿宋_GB2312"/>
          <w:color w:val="auto"/>
          <w:szCs w:val="21"/>
          <w:highlight w:val="none"/>
        </w:rPr>
        <w:t xml:space="preserve"> </w:t>
      </w:r>
      <w:r>
        <w:rPr>
          <w:rFonts w:hint="eastAsia" w:ascii="仿宋" w:hAnsi="仿宋" w:eastAsia="仿宋" w:cs="仿宋_GB2312"/>
          <w:color w:val="auto"/>
          <w:szCs w:val="21"/>
          <w:highlight w:val="none"/>
          <w:u w:val="single"/>
          <w:lang w:eastAsia="zh-CN"/>
        </w:rPr>
        <w:t>2022年度辽河流域（浑太水系）山水林田湖草沙一体化保护和修复工程（上游抚顺段）新宾县林业有害生物综合防治工程项目监理</w:t>
      </w:r>
      <w:r>
        <w:rPr>
          <w:rFonts w:hint="eastAsia" w:ascii="仿宋" w:hAnsi="仿宋" w:eastAsia="仿宋" w:cs="仿宋_GB2312"/>
          <w:color w:val="auto"/>
          <w:szCs w:val="21"/>
          <w:highlight w:val="none"/>
        </w:rPr>
        <w:t>采购项目的潜在供应商应在</w:t>
      </w:r>
      <w:r>
        <w:rPr>
          <w:rFonts w:hint="eastAsia" w:ascii="仿宋" w:hAnsi="仿宋" w:eastAsia="仿宋" w:cs="仿宋_GB2312"/>
          <w:color w:val="auto"/>
          <w:szCs w:val="21"/>
          <w:highlight w:val="none"/>
          <w:u w:val="single"/>
          <w:lang w:eastAsia="zh-CN"/>
        </w:rPr>
        <w:t>辽宁鸿博项目管理咨询有限公司</w:t>
      </w:r>
      <w:r>
        <w:rPr>
          <w:rFonts w:hint="eastAsia" w:ascii="仿宋" w:hAnsi="仿宋" w:eastAsia="仿宋" w:cs="仿宋_GB2312"/>
          <w:color w:val="auto"/>
          <w:szCs w:val="21"/>
          <w:highlight w:val="none"/>
        </w:rPr>
        <w:t>获取采购文件，并于</w:t>
      </w:r>
      <w:r>
        <w:rPr>
          <w:rFonts w:hint="eastAsia" w:ascii="仿宋" w:hAnsi="仿宋" w:eastAsia="仿宋" w:cs="仿宋_GB2312"/>
          <w:color w:val="auto"/>
          <w:szCs w:val="21"/>
          <w:highlight w:val="none"/>
          <w:u w:val="single"/>
        </w:rPr>
        <w:t>202</w:t>
      </w:r>
      <w:r>
        <w:rPr>
          <w:rFonts w:hint="eastAsia" w:ascii="仿宋" w:hAnsi="仿宋" w:eastAsia="仿宋" w:cs="仿宋_GB2312"/>
          <w:color w:val="auto"/>
          <w:szCs w:val="21"/>
          <w:highlight w:val="none"/>
          <w:u w:val="single"/>
          <w:lang w:val="en-US" w:eastAsia="zh-CN"/>
        </w:rPr>
        <w:t>2</w:t>
      </w:r>
      <w:r>
        <w:rPr>
          <w:rFonts w:hint="eastAsia" w:ascii="仿宋" w:hAnsi="仿宋" w:eastAsia="仿宋" w:cs="仿宋_GB2312"/>
          <w:bCs/>
          <w:color w:val="auto"/>
          <w:szCs w:val="21"/>
          <w:highlight w:val="none"/>
          <w:u w:val="single"/>
        </w:rPr>
        <w:t>年</w:t>
      </w:r>
      <w:r>
        <w:rPr>
          <w:rFonts w:hint="eastAsia" w:ascii="仿宋" w:hAnsi="仿宋" w:eastAsia="仿宋" w:cs="仿宋_GB2312"/>
          <w:bCs/>
          <w:color w:val="auto"/>
          <w:szCs w:val="21"/>
          <w:highlight w:val="none"/>
          <w:u w:val="single"/>
          <w:lang w:val="en-US" w:eastAsia="zh-CN"/>
        </w:rPr>
        <w:t>5</w:t>
      </w:r>
      <w:r>
        <w:rPr>
          <w:rFonts w:hint="eastAsia" w:ascii="仿宋" w:hAnsi="仿宋" w:eastAsia="仿宋" w:cs="仿宋_GB2312"/>
          <w:bCs/>
          <w:color w:val="auto"/>
          <w:szCs w:val="21"/>
          <w:highlight w:val="none"/>
          <w:u w:val="single"/>
        </w:rPr>
        <w:t>月</w:t>
      </w:r>
      <w:r>
        <w:rPr>
          <w:rFonts w:hint="eastAsia" w:ascii="仿宋" w:hAnsi="仿宋" w:eastAsia="仿宋" w:cs="仿宋_GB2312"/>
          <w:bCs/>
          <w:color w:val="auto"/>
          <w:szCs w:val="21"/>
          <w:highlight w:val="none"/>
          <w:u w:val="single"/>
          <w:lang w:val="en-US" w:eastAsia="zh-CN"/>
        </w:rPr>
        <w:t>23</w:t>
      </w:r>
      <w:r>
        <w:rPr>
          <w:rFonts w:hint="eastAsia" w:ascii="仿宋" w:hAnsi="仿宋" w:eastAsia="仿宋" w:cs="仿宋_GB2312"/>
          <w:bCs/>
          <w:color w:val="auto"/>
          <w:szCs w:val="21"/>
          <w:highlight w:val="none"/>
          <w:u w:val="single"/>
        </w:rPr>
        <w:t>日</w:t>
      </w:r>
      <w:r>
        <w:rPr>
          <w:rFonts w:hint="eastAsia" w:ascii="仿宋" w:hAnsi="仿宋" w:eastAsia="仿宋" w:cs="仿宋_GB2312"/>
          <w:bCs/>
          <w:color w:val="auto"/>
          <w:szCs w:val="21"/>
          <w:highlight w:val="none"/>
          <w:u w:val="single"/>
          <w:lang w:val="en-US" w:eastAsia="zh-CN"/>
        </w:rPr>
        <w:t>13</w:t>
      </w:r>
      <w:r>
        <w:rPr>
          <w:rFonts w:hint="eastAsia" w:ascii="仿宋" w:hAnsi="仿宋" w:eastAsia="仿宋" w:cs="仿宋_GB2312"/>
          <w:bCs/>
          <w:color w:val="auto"/>
          <w:szCs w:val="21"/>
          <w:highlight w:val="none"/>
          <w:u w:val="single"/>
        </w:rPr>
        <w:t>点</w:t>
      </w:r>
      <w:r>
        <w:rPr>
          <w:rFonts w:hint="eastAsia" w:ascii="仿宋" w:hAnsi="仿宋" w:eastAsia="仿宋" w:cs="仿宋_GB2312"/>
          <w:bCs/>
          <w:color w:val="auto"/>
          <w:szCs w:val="21"/>
          <w:highlight w:val="none"/>
          <w:u w:val="single"/>
          <w:lang w:val="en-US" w:eastAsia="zh-CN"/>
        </w:rPr>
        <w:t>30</w:t>
      </w:r>
      <w:r>
        <w:rPr>
          <w:rFonts w:hint="eastAsia" w:ascii="仿宋" w:hAnsi="仿宋" w:eastAsia="仿宋" w:cs="仿宋_GB2312"/>
          <w:bCs/>
          <w:color w:val="auto"/>
          <w:szCs w:val="21"/>
          <w:highlight w:val="none"/>
          <w:u w:val="single"/>
        </w:rPr>
        <w:t>分</w:t>
      </w:r>
      <w:r>
        <w:rPr>
          <w:rFonts w:hint="eastAsia" w:ascii="仿宋" w:hAnsi="仿宋" w:eastAsia="仿宋" w:cs="仿宋_GB2312"/>
          <w:bCs/>
          <w:color w:val="auto"/>
          <w:szCs w:val="21"/>
          <w:highlight w:val="none"/>
        </w:rPr>
        <w:t>（北京时间）前提交响应文件</w:t>
      </w:r>
      <w:r>
        <w:rPr>
          <w:rFonts w:hint="eastAsia" w:ascii="仿宋" w:hAnsi="仿宋" w:eastAsia="仿宋" w:cs="仿宋_GB2312"/>
          <w:color w:val="auto"/>
          <w:szCs w:val="21"/>
          <w:highlight w:val="none"/>
        </w:rPr>
        <w:t>。</w:t>
      </w:r>
    </w:p>
    <w:p>
      <w:pPr>
        <w:adjustRightInd w:val="0"/>
        <w:snapToGrid w:val="0"/>
        <w:spacing w:line="360" w:lineRule="auto"/>
        <w:rPr>
          <w:rFonts w:hint="eastAsia" w:ascii="仿宋" w:hAnsi="仿宋" w:eastAsia="仿宋" w:cs="仿宋_GB2312"/>
          <w:color w:val="auto"/>
          <w:szCs w:val="21"/>
          <w:highlight w:val="none"/>
        </w:rPr>
      </w:pPr>
    </w:p>
    <w:p>
      <w:pPr>
        <w:adjustRightInd w:val="0"/>
        <w:snapToGrid w:val="0"/>
        <w:spacing w:line="360" w:lineRule="auto"/>
        <w:rPr>
          <w:rFonts w:hint="eastAsia" w:ascii="仿宋" w:hAnsi="仿宋" w:eastAsia="仿宋" w:cs="仿宋_GB2312"/>
          <w:color w:val="auto"/>
          <w:szCs w:val="21"/>
          <w:highlight w:val="none"/>
        </w:rPr>
      </w:pPr>
      <w:bookmarkStart w:id="0" w:name="_Toc28359012"/>
      <w:bookmarkStart w:id="1" w:name="_Toc35393798"/>
      <w:bookmarkStart w:id="2" w:name="_Toc35393629"/>
      <w:bookmarkStart w:id="3" w:name="_Toc28359089"/>
      <w:r>
        <w:rPr>
          <w:rFonts w:hint="eastAsia" w:ascii="仿宋" w:hAnsi="仿宋" w:eastAsia="仿宋" w:cs="仿宋_GB2312"/>
          <w:color w:val="auto"/>
          <w:szCs w:val="21"/>
          <w:highlight w:val="none"/>
        </w:rPr>
        <w:t>一、项目基本情况</w:t>
      </w:r>
      <w:bookmarkEnd w:id="0"/>
      <w:bookmarkEnd w:id="1"/>
      <w:bookmarkEnd w:id="2"/>
      <w:bookmarkEnd w:id="3"/>
    </w:p>
    <w:p>
      <w:pPr>
        <w:spacing w:after="150"/>
        <w:ind w:firstLine="420" w:firstLineChars="200"/>
        <w:textAlignment w:val="center"/>
        <w:rPr>
          <w:rFonts w:hint="default" w:ascii="Arial" w:hAnsi="Arial" w:cs="Arial"/>
          <w:color w:val="auto"/>
          <w:sz w:val="18"/>
          <w:szCs w:val="18"/>
          <w:highlight w:val="none"/>
          <w:lang w:val="en-US"/>
        </w:rPr>
      </w:pPr>
      <w:r>
        <w:rPr>
          <w:rFonts w:hint="eastAsia" w:ascii="仿宋" w:hAnsi="仿宋" w:eastAsia="仿宋" w:cs="仿宋_GB2312"/>
          <w:color w:val="auto"/>
          <w:szCs w:val="21"/>
          <w:highlight w:val="none"/>
        </w:rPr>
        <w:t>项目编号：</w:t>
      </w:r>
      <w:r>
        <w:rPr>
          <w:rFonts w:hint="eastAsia" w:ascii="仿宋" w:hAnsi="仿宋" w:eastAsia="仿宋" w:cs="仿宋_GB2312"/>
          <w:color w:val="auto"/>
          <w:szCs w:val="21"/>
          <w:highlight w:val="none"/>
          <w:lang w:eastAsia="zh-CN"/>
        </w:rPr>
        <w:t>LNHBZB202</w:t>
      </w:r>
      <w:r>
        <w:rPr>
          <w:rFonts w:hint="eastAsia" w:ascii="仿宋" w:hAnsi="仿宋" w:eastAsia="仿宋" w:cs="仿宋_GB2312"/>
          <w:color w:val="auto"/>
          <w:szCs w:val="21"/>
          <w:highlight w:val="none"/>
          <w:lang w:val="en-US" w:eastAsia="zh-CN"/>
        </w:rPr>
        <w:t>2</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052</w:t>
      </w:r>
    </w:p>
    <w:p>
      <w:pPr>
        <w:adjustRightInd w:val="0"/>
        <w:snapToGrid w:val="0"/>
        <w:spacing w:line="360" w:lineRule="auto"/>
        <w:ind w:firstLine="420" w:firstLineChars="200"/>
        <w:rPr>
          <w:rFonts w:hint="eastAsia" w:ascii="仿宋_GB2312" w:hAnsi="仿宋_GB2312" w:eastAsia="仿宋" w:cs="仿宋_GB2312"/>
          <w:b/>
          <w:color w:val="auto"/>
          <w:szCs w:val="21"/>
          <w:highlight w:val="none"/>
          <w:lang w:eastAsia="zh-CN"/>
        </w:rPr>
      </w:pPr>
      <w:r>
        <w:rPr>
          <w:rFonts w:hint="eastAsia" w:ascii="仿宋" w:hAnsi="仿宋" w:eastAsia="仿宋" w:cs="仿宋_GB2312"/>
          <w:color w:val="auto"/>
          <w:szCs w:val="21"/>
          <w:highlight w:val="none"/>
        </w:rPr>
        <w:t>项目名称：</w:t>
      </w:r>
      <w:r>
        <w:rPr>
          <w:rFonts w:hint="eastAsia" w:ascii="仿宋" w:hAnsi="仿宋" w:eastAsia="仿宋" w:cs="仿宋_GB2312"/>
          <w:color w:val="auto"/>
          <w:szCs w:val="21"/>
          <w:highlight w:val="none"/>
          <w:lang w:eastAsia="zh-CN"/>
        </w:rPr>
        <w:t>2022年度辽河流域（浑太水系）山水林田湖草沙一体化保护和修复工程（上游抚顺段）新宾县林业有害生物综合防治工程项目监理</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采购方式：竞争性磋商</w:t>
      </w:r>
    </w:p>
    <w:p>
      <w:pPr>
        <w:adjustRightInd w:val="0"/>
        <w:snapToGrid w:val="0"/>
        <w:spacing w:line="360" w:lineRule="auto"/>
        <w:ind w:firstLine="420" w:firstLineChars="200"/>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rPr>
        <w:t>预算金额：</w:t>
      </w:r>
      <w:r>
        <w:rPr>
          <w:rFonts w:hint="eastAsia" w:ascii="仿宋" w:hAnsi="仿宋" w:eastAsia="仿宋" w:cs="仿宋_GB2312"/>
          <w:color w:val="auto"/>
          <w:szCs w:val="21"/>
          <w:highlight w:val="none"/>
          <w:lang w:val="en-US" w:eastAsia="zh-CN"/>
        </w:rPr>
        <w:t>137</w:t>
      </w:r>
      <w:r>
        <w:rPr>
          <w:rFonts w:hint="eastAsia" w:ascii="仿宋" w:hAnsi="仿宋" w:eastAsia="仿宋" w:cs="仿宋_GB2312"/>
          <w:color w:val="auto"/>
          <w:szCs w:val="21"/>
          <w:highlight w:val="none"/>
        </w:rPr>
        <w:t>,</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00.00</w:t>
      </w:r>
      <w:r>
        <w:rPr>
          <w:rFonts w:hint="eastAsia" w:ascii="仿宋" w:hAnsi="仿宋" w:eastAsia="仿宋" w:cs="仿宋_GB2312"/>
          <w:color w:val="auto"/>
          <w:szCs w:val="21"/>
          <w:highlight w:val="none"/>
          <w:lang w:val="en-US" w:eastAsia="zh-CN"/>
        </w:rPr>
        <w:t>元。</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最高限价：</w:t>
      </w:r>
      <w:r>
        <w:rPr>
          <w:rFonts w:hint="eastAsia" w:ascii="仿宋" w:hAnsi="仿宋" w:eastAsia="仿宋" w:cs="仿宋_GB2312"/>
          <w:color w:val="auto"/>
          <w:szCs w:val="21"/>
          <w:highlight w:val="none"/>
          <w:lang w:val="en-US" w:eastAsia="zh-CN"/>
        </w:rPr>
        <w:t>137</w:t>
      </w:r>
      <w:r>
        <w:rPr>
          <w:rFonts w:hint="eastAsia" w:ascii="仿宋" w:hAnsi="仿宋" w:eastAsia="仿宋" w:cs="仿宋_GB2312"/>
          <w:color w:val="auto"/>
          <w:szCs w:val="21"/>
          <w:highlight w:val="none"/>
        </w:rPr>
        <w:t>,</w:t>
      </w:r>
      <w:r>
        <w:rPr>
          <w:rFonts w:hint="eastAsia" w:ascii="仿宋" w:hAnsi="仿宋" w:eastAsia="仿宋" w:cs="仿宋_GB2312"/>
          <w:color w:val="auto"/>
          <w:szCs w:val="21"/>
          <w:highlight w:val="none"/>
          <w:lang w:val="en-US" w:eastAsia="zh-CN"/>
        </w:rPr>
        <w:t>1</w:t>
      </w:r>
      <w:r>
        <w:rPr>
          <w:rFonts w:hint="eastAsia" w:ascii="仿宋" w:hAnsi="仿宋" w:eastAsia="仿宋" w:cs="仿宋_GB2312"/>
          <w:color w:val="auto"/>
          <w:szCs w:val="21"/>
          <w:highlight w:val="none"/>
        </w:rPr>
        <w:t>00.00</w:t>
      </w:r>
      <w:r>
        <w:rPr>
          <w:rFonts w:hint="eastAsia" w:ascii="仿宋" w:hAnsi="仿宋" w:eastAsia="仿宋" w:cs="仿宋_GB2312"/>
          <w:color w:val="auto"/>
          <w:szCs w:val="21"/>
          <w:highlight w:val="none"/>
          <w:lang w:val="en-US" w:eastAsia="zh-CN"/>
        </w:rPr>
        <w:t>元。</w:t>
      </w:r>
    </w:p>
    <w:p>
      <w:pPr>
        <w:adjustRightInd w:val="0"/>
        <w:snapToGrid w:val="0"/>
        <w:spacing w:line="360" w:lineRule="auto"/>
        <w:ind w:firstLine="420" w:firstLineChars="200"/>
        <w:rPr>
          <w:rFonts w:hint="eastAsia" w:ascii="仿宋_GB2312" w:hAnsi="仿宋_GB2312" w:eastAsia="仿宋" w:cs="仿宋_GB2312"/>
          <w:b/>
          <w:color w:val="auto"/>
          <w:szCs w:val="21"/>
          <w:highlight w:val="none"/>
          <w:lang w:eastAsia="zh-CN"/>
        </w:rPr>
      </w:pPr>
      <w:r>
        <w:rPr>
          <w:rFonts w:hint="eastAsia" w:ascii="仿宋" w:hAnsi="仿宋" w:eastAsia="仿宋" w:cs="仿宋_GB2312"/>
          <w:color w:val="auto"/>
          <w:szCs w:val="21"/>
          <w:highlight w:val="none"/>
        </w:rPr>
        <w:t>采购需求：</w:t>
      </w:r>
      <w:r>
        <w:rPr>
          <w:rFonts w:hint="eastAsia" w:ascii="仿宋" w:hAnsi="仿宋" w:eastAsia="仿宋" w:cs="仿宋_GB2312"/>
          <w:color w:val="auto"/>
          <w:szCs w:val="21"/>
          <w:highlight w:val="none"/>
          <w:lang w:eastAsia="zh-CN"/>
        </w:rPr>
        <w:t>详见采购文件</w:t>
      </w:r>
    </w:p>
    <w:p>
      <w:pPr>
        <w:adjustRightInd w:val="0"/>
        <w:snapToGrid w:val="0"/>
        <w:spacing w:line="360" w:lineRule="auto"/>
        <w:ind w:firstLine="420" w:firstLineChars="200"/>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rPr>
        <w:t>合同履行期限：</w:t>
      </w:r>
      <w:r>
        <w:rPr>
          <w:rFonts w:hint="eastAsia" w:ascii="仿宋" w:hAnsi="仿宋" w:eastAsia="仿宋" w:cs="仿宋_GB2312"/>
          <w:color w:val="auto"/>
          <w:szCs w:val="21"/>
          <w:highlight w:val="none"/>
          <w:lang w:val="en-US" w:eastAsia="zh-CN"/>
        </w:rPr>
        <w:t>与项目工期同步</w:t>
      </w:r>
      <w:r>
        <w:rPr>
          <w:rFonts w:hint="eastAsia" w:ascii="仿宋" w:hAnsi="仿宋" w:eastAsia="仿宋" w:cs="仿宋_GB2312"/>
          <w:color w:val="auto"/>
          <w:szCs w:val="21"/>
          <w:highlight w:val="none"/>
          <w:lang w:eastAsia="zh-CN"/>
        </w:rPr>
        <w:t>。</w:t>
      </w:r>
    </w:p>
    <w:p>
      <w:pPr>
        <w:adjustRightInd w:val="0"/>
        <w:snapToGrid w:val="0"/>
        <w:spacing w:line="360" w:lineRule="auto"/>
        <w:ind w:firstLine="420" w:firstLineChars="200"/>
        <w:rPr>
          <w:rFonts w:hint="eastAsia" w:ascii="仿宋" w:hAnsi="仿宋" w:eastAsia="仿宋" w:cs="仿宋_GB2312"/>
          <w:b w:val="0"/>
          <w:color w:val="auto"/>
          <w:kern w:val="2"/>
          <w:sz w:val="21"/>
          <w:szCs w:val="21"/>
          <w:highlight w:val="none"/>
          <w:lang w:val="en-US" w:eastAsia="zh-CN" w:bidi="ar-SA"/>
        </w:rPr>
      </w:pPr>
      <w:r>
        <w:rPr>
          <w:rFonts w:hint="eastAsia" w:ascii="仿宋" w:hAnsi="仿宋" w:eastAsia="仿宋" w:cs="仿宋_GB2312"/>
          <w:color w:val="auto"/>
          <w:szCs w:val="21"/>
          <w:highlight w:val="none"/>
        </w:rPr>
        <w:t>本项目不接受联合体。</w:t>
      </w:r>
    </w:p>
    <w:p>
      <w:pPr>
        <w:adjustRightInd w:val="0"/>
        <w:snapToGrid w:val="0"/>
        <w:spacing w:line="360" w:lineRule="auto"/>
        <w:rPr>
          <w:rFonts w:hint="eastAsia" w:ascii="仿宋" w:hAnsi="仿宋" w:eastAsia="仿宋" w:cs="仿宋_GB2312"/>
          <w:color w:val="auto"/>
          <w:szCs w:val="21"/>
          <w:highlight w:val="none"/>
        </w:rPr>
      </w:pPr>
      <w:bookmarkStart w:id="4" w:name="_Toc35393630"/>
      <w:bookmarkStart w:id="5" w:name="_Toc28359013"/>
      <w:bookmarkStart w:id="6" w:name="_Toc35393799"/>
      <w:bookmarkStart w:id="7" w:name="_Toc28359090"/>
      <w:r>
        <w:rPr>
          <w:rFonts w:hint="eastAsia" w:ascii="仿宋" w:hAnsi="仿宋" w:eastAsia="仿宋" w:cs="仿宋_GB2312"/>
          <w:color w:val="auto"/>
          <w:szCs w:val="21"/>
          <w:highlight w:val="none"/>
        </w:rPr>
        <w:t>二、供应商的资格要求：</w:t>
      </w:r>
      <w:bookmarkEnd w:id="4"/>
      <w:bookmarkEnd w:id="5"/>
      <w:bookmarkEnd w:id="6"/>
      <w:bookmarkEnd w:id="7"/>
    </w:p>
    <w:p>
      <w:pPr>
        <w:adjustRightInd w:val="0"/>
        <w:snapToGrid w:val="0"/>
        <w:spacing w:line="360" w:lineRule="auto"/>
        <w:ind w:firstLine="420" w:firstLineChars="200"/>
        <w:rPr>
          <w:rFonts w:hint="eastAsia" w:ascii="仿宋" w:hAnsi="仿宋" w:eastAsia="仿宋" w:cs="仿宋_GB2312"/>
          <w:color w:val="auto"/>
          <w:szCs w:val="21"/>
          <w:highlight w:val="none"/>
          <w:lang w:val="en-US" w:eastAsia="zh-CN"/>
        </w:rPr>
      </w:pPr>
      <w:bookmarkStart w:id="8" w:name="_Toc28359014"/>
      <w:bookmarkStart w:id="9" w:name="_Toc28359091"/>
      <w:r>
        <w:rPr>
          <w:rFonts w:hint="eastAsia" w:ascii="仿宋" w:hAnsi="仿宋" w:eastAsia="仿宋" w:cs="仿宋_GB2312"/>
          <w:color w:val="auto"/>
          <w:szCs w:val="21"/>
          <w:highlight w:val="none"/>
          <w:lang w:val="en-US" w:eastAsia="zh-CN"/>
        </w:rPr>
        <w:t>1、具有独立承担民事责任的能力；</w:t>
      </w:r>
    </w:p>
    <w:p>
      <w:pPr>
        <w:adjustRightInd w:val="0"/>
        <w:snapToGrid w:val="0"/>
        <w:spacing w:line="360" w:lineRule="auto"/>
        <w:ind w:firstLine="420" w:firstLineChars="200"/>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2、具有良好的商业信誉和健全的财务会计制度；</w:t>
      </w:r>
    </w:p>
    <w:p>
      <w:pPr>
        <w:adjustRightInd w:val="0"/>
        <w:snapToGrid w:val="0"/>
        <w:spacing w:line="360" w:lineRule="auto"/>
        <w:ind w:firstLine="420" w:firstLineChars="200"/>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3、具有履行合同所必需的设备和专业技术能力；</w:t>
      </w:r>
    </w:p>
    <w:p>
      <w:pPr>
        <w:adjustRightInd w:val="0"/>
        <w:snapToGrid w:val="0"/>
        <w:spacing w:line="360" w:lineRule="auto"/>
        <w:ind w:firstLine="420" w:firstLineChars="200"/>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4、有依法缴纳税收和社会保障资金的良好记录；</w:t>
      </w:r>
    </w:p>
    <w:p>
      <w:pPr>
        <w:adjustRightInd w:val="0"/>
        <w:snapToGrid w:val="0"/>
        <w:spacing w:line="360" w:lineRule="auto"/>
        <w:ind w:firstLine="420" w:firstLineChars="200"/>
        <w:rPr>
          <w:rFonts w:hint="default"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5、参加采购活动前三年内，在经营活动中没有重大违法记录；</w:t>
      </w:r>
    </w:p>
    <w:p>
      <w:pPr>
        <w:adjustRightInd w:val="0"/>
        <w:snapToGrid w:val="0"/>
        <w:spacing w:line="360" w:lineRule="auto"/>
        <w:ind w:firstLine="420" w:firstLineChars="200"/>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6、本项目的特定资格要求：</w:t>
      </w:r>
    </w:p>
    <w:p>
      <w:pPr>
        <w:adjustRightInd w:val="0"/>
        <w:snapToGrid w:val="0"/>
        <w:spacing w:line="360" w:lineRule="auto"/>
        <w:ind w:firstLine="420" w:firstLineChars="200"/>
        <w:rPr>
          <w:rFonts w:hint="eastAsia" w:ascii="仿宋" w:hAnsi="仿宋" w:eastAsia="仿宋" w:cs="仿宋_GB2312"/>
          <w:color w:val="auto"/>
          <w:szCs w:val="21"/>
          <w:highlight w:val="none"/>
          <w:lang w:val="en-US" w:eastAsia="zh-CN"/>
        </w:rPr>
      </w:pPr>
      <w:r>
        <w:rPr>
          <w:rFonts w:hint="eastAsia" w:ascii="仿宋" w:hAnsi="仿宋" w:eastAsia="仿宋" w:cs="仿宋_GB2312"/>
          <w:color w:val="auto"/>
          <w:szCs w:val="21"/>
          <w:highlight w:val="none"/>
          <w:lang w:val="en-US" w:eastAsia="zh-CN"/>
        </w:rPr>
        <w:t>（1）供应商营业执照经营范围需包含本项目采购内容；</w:t>
      </w:r>
    </w:p>
    <w:p>
      <w:pPr>
        <w:adjustRightInd w:val="0"/>
        <w:snapToGrid w:val="0"/>
        <w:spacing w:line="360" w:lineRule="auto"/>
        <w:ind w:firstLine="420" w:firstLineChars="200"/>
        <w:rPr>
          <w:rFonts w:hint="eastAsia"/>
          <w:highlight w:val="none"/>
          <w:lang w:val="en-US" w:eastAsia="zh-CN"/>
        </w:rPr>
      </w:pPr>
      <w:r>
        <w:rPr>
          <w:rFonts w:hint="eastAsia" w:ascii="仿宋" w:hAnsi="仿宋" w:eastAsia="仿宋" w:cs="仿宋_GB2312"/>
          <w:color w:val="auto"/>
          <w:szCs w:val="21"/>
          <w:highlight w:val="none"/>
          <w:lang w:val="en-US" w:eastAsia="zh-CN"/>
        </w:rPr>
        <w:t>（2）总监理工程师资质等级：具备农林相关专业工程师资格证书。</w:t>
      </w:r>
    </w:p>
    <w:p>
      <w:pPr>
        <w:adjustRightInd w:val="0"/>
        <w:snapToGrid w:val="0"/>
        <w:spacing w:line="360" w:lineRule="auto"/>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三、</w:t>
      </w:r>
      <w:bookmarkStart w:id="10" w:name="_Toc35393800"/>
      <w:bookmarkStart w:id="11" w:name="_Toc35393631"/>
      <w:r>
        <w:rPr>
          <w:rFonts w:hint="eastAsia" w:ascii="仿宋" w:hAnsi="仿宋" w:eastAsia="仿宋" w:cs="仿宋_GB2312"/>
          <w:color w:val="auto"/>
          <w:szCs w:val="21"/>
          <w:highlight w:val="none"/>
        </w:rPr>
        <w:t>获取采购文件</w:t>
      </w:r>
      <w:bookmarkEnd w:id="8"/>
      <w:bookmarkEnd w:id="9"/>
      <w:bookmarkEnd w:id="10"/>
      <w:bookmarkEnd w:id="11"/>
    </w:p>
    <w:p>
      <w:pPr>
        <w:adjustRightInd w:val="0"/>
        <w:snapToGrid w:val="0"/>
        <w:spacing w:line="360" w:lineRule="auto"/>
        <w:ind w:firstLine="420" w:firstLineChars="200"/>
        <w:rPr>
          <w:rFonts w:hint="eastAsia" w:ascii="仿宋" w:hAnsi="仿宋" w:eastAsia="仿宋" w:cs="仿宋_GB2312"/>
          <w:color w:val="auto"/>
          <w:szCs w:val="21"/>
          <w:highlight w:val="none"/>
        </w:rPr>
      </w:pPr>
      <w:bookmarkStart w:id="12" w:name="_Toc35393801"/>
      <w:bookmarkStart w:id="13" w:name="_Toc28359092"/>
      <w:bookmarkStart w:id="14" w:name="_Toc28359015"/>
      <w:bookmarkStart w:id="15" w:name="_Toc35393632"/>
      <w:r>
        <w:rPr>
          <w:rFonts w:hint="eastAsia" w:ascii="仿宋" w:hAnsi="仿宋" w:eastAsia="仿宋" w:cs="仿宋_GB2312"/>
          <w:color w:val="auto"/>
          <w:szCs w:val="21"/>
          <w:highlight w:val="none"/>
        </w:rPr>
        <w:t>时间：</w:t>
      </w:r>
      <w:r>
        <w:rPr>
          <w:rFonts w:hint="eastAsia" w:ascii="仿宋" w:hAnsi="仿宋" w:eastAsia="仿宋" w:cs="仿宋_GB2312"/>
          <w:color w:val="auto"/>
          <w:szCs w:val="21"/>
          <w:highlight w:val="none"/>
          <w:u w:val="single"/>
        </w:rPr>
        <w:t>202</w:t>
      </w:r>
      <w:r>
        <w:rPr>
          <w:rFonts w:hint="eastAsia" w:ascii="仿宋" w:hAnsi="仿宋" w:eastAsia="仿宋" w:cs="仿宋_GB2312"/>
          <w:color w:val="auto"/>
          <w:szCs w:val="21"/>
          <w:highlight w:val="none"/>
          <w:u w:val="single"/>
          <w:lang w:val="en-US" w:eastAsia="zh-CN"/>
        </w:rPr>
        <w:t>2</w:t>
      </w:r>
      <w:r>
        <w:rPr>
          <w:rFonts w:hint="eastAsia" w:ascii="仿宋" w:hAnsi="仿宋" w:eastAsia="仿宋" w:cs="仿宋_GB2312"/>
          <w:color w:val="auto"/>
          <w:szCs w:val="21"/>
          <w:highlight w:val="none"/>
          <w:u w:val="single"/>
        </w:rPr>
        <w:t>年</w:t>
      </w:r>
      <w:r>
        <w:rPr>
          <w:rFonts w:hint="eastAsia" w:ascii="仿宋" w:hAnsi="仿宋" w:eastAsia="仿宋" w:cs="仿宋_GB2312"/>
          <w:color w:val="auto"/>
          <w:szCs w:val="21"/>
          <w:highlight w:val="none"/>
          <w:u w:val="single"/>
          <w:lang w:val="en-US" w:eastAsia="zh-CN"/>
        </w:rPr>
        <w:t>5</w:t>
      </w:r>
      <w:r>
        <w:rPr>
          <w:rFonts w:hint="eastAsia" w:ascii="仿宋" w:hAnsi="仿宋" w:eastAsia="仿宋" w:cs="仿宋_GB2312"/>
          <w:color w:val="auto"/>
          <w:szCs w:val="21"/>
          <w:highlight w:val="none"/>
          <w:u w:val="single"/>
        </w:rPr>
        <w:t>月</w:t>
      </w:r>
      <w:r>
        <w:rPr>
          <w:rFonts w:hint="eastAsia" w:ascii="仿宋" w:hAnsi="仿宋" w:eastAsia="仿宋" w:cs="仿宋_GB2312"/>
          <w:color w:val="auto"/>
          <w:szCs w:val="21"/>
          <w:highlight w:val="none"/>
          <w:u w:val="single"/>
          <w:lang w:val="en-US" w:eastAsia="zh-CN"/>
        </w:rPr>
        <w:t>12</w:t>
      </w:r>
      <w:r>
        <w:rPr>
          <w:rFonts w:hint="eastAsia" w:ascii="仿宋" w:hAnsi="仿宋" w:eastAsia="仿宋" w:cs="仿宋_GB2312"/>
          <w:color w:val="auto"/>
          <w:szCs w:val="21"/>
          <w:highlight w:val="none"/>
          <w:u w:val="single"/>
        </w:rPr>
        <w:t>日</w:t>
      </w:r>
      <w:r>
        <w:rPr>
          <w:rFonts w:hint="eastAsia" w:ascii="仿宋" w:hAnsi="仿宋" w:eastAsia="仿宋" w:cs="仿宋_GB2312"/>
          <w:color w:val="auto"/>
          <w:szCs w:val="21"/>
          <w:highlight w:val="none"/>
        </w:rPr>
        <w:t>至</w:t>
      </w:r>
      <w:r>
        <w:rPr>
          <w:rFonts w:hint="eastAsia" w:ascii="仿宋" w:hAnsi="仿宋" w:eastAsia="仿宋" w:cs="仿宋_GB2312"/>
          <w:color w:val="auto"/>
          <w:szCs w:val="21"/>
          <w:highlight w:val="none"/>
          <w:u w:val="single"/>
        </w:rPr>
        <w:t>202</w:t>
      </w:r>
      <w:r>
        <w:rPr>
          <w:rFonts w:hint="eastAsia" w:ascii="仿宋" w:hAnsi="仿宋" w:eastAsia="仿宋" w:cs="仿宋_GB2312"/>
          <w:color w:val="auto"/>
          <w:szCs w:val="21"/>
          <w:highlight w:val="none"/>
          <w:u w:val="single"/>
          <w:lang w:val="en-US" w:eastAsia="zh-CN"/>
        </w:rPr>
        <w:t>2</w:t>
      </w:r>
      <w:r>
        <w:rPr>
          <w:rFonts w:hint="eastAsia" w:ascii="仿宋" w:hAnsi="仿宋" w:eastAsia="仿宋" w:cs="仿宋_GB2312"/>
          <w:color w:val="auto"/>
          <w:szCs w:val="21"/>
          <w:highlight w:val="none"/>
          <w:u w:val="single"/>
        </w:rPr>
        <w:t>年</w:t>
      </w:r>
      <w:r>
        <w:rPr>
          <w:rFonts w:hint="eastAsia" w:ascii="仿宋" w:hAnsi="仿宋" w:eastAsia="仿宋" w:cs="仿宋_GB2312"/>
          <w:color w:val="auto"/>
          <w:szCs w:val="21"/>
          <w:highlight w:val="none"/>
          <w:u w:val="single"/>
          <w:lang w:val="en-US" w:eastAsia="zh-CN"/>
        </w:rPr>
        <w:t>5</w:t>
      </w:r>
      <w:r>
        <w:rPr>
          <w:rFonts w:hint="eastAsia" w:ascii="仿宋" w:hAnsi="仿宋" w:eastAsia="仿宋" w:cs="仿宋_GB2312"/>
          <w:color w:val="auto"/>
          <w:szCs w:val="21"/>
          <w:highlight w:val="none"/>
          <w:u w:val="single"/>
        </w:rPr>
        <w:t>月</w:t>
      </w:r>
      <w:r>
        <w:rPr>
          <w:rFonts w:hint="eastAsia" w:ascii="仿宋" w:hAnsi="仿宋" w:eastAsia="仿宋" w:cs="仿宋_GB2312"/>
          <w:color w:val="auto"/>
          <w:szCs w:val="21"/>
          <w:highlight w:val="none"/>
          <w:u w:val="single"/>
          <w:lang w:val="en-US" w:eastAsia="zh-CN"/>
        </w:rPr>
        <w:t>19</w:t>
      </w:r>
      <w:r>
        <w:rPr>
          <w:rFonts w:hint="eastAsia" w:ascii="仿宋" w:hAnsi="仿宋" w:eastAsia="仿宋" w:cs="仿宋_GB2312"/>
          <w:color w:val="auto"/>
          <w:szCs w:val="21"/>
          <w:highlight w:val="none"/>
          <w:u w:val="single"/>
        </w:rPr>
        <w:t>日</w:t>
      </w:r>
      <w:r>
        <w:rPr>
          <w:rFonts w:hint="eastAsia" w:ascii="仿宋" w:hAnsi="仿宋" w:eastAsia="仿宋" w:cs="仿宋_GB2312"/>
          <w:iCs/>
          <w:color w:val="auto"/>
          <w:szCs w:val="21"/>
          <w:highlight w:val="none"/>
          <w:u w:val="single"/>
        </w:rPr>
        <w:t>（磋商</w:t>
      </w:r>
      <w:r>
        <w:rPr>
          <w:rFonts w:hint="eastAsia" w:ascii="仿宋" w:hAnsi="仿宋" w:eastAsia="仿宋" w:cs="仿宋_GB2312"/>
          <w:color w:val="auto"/>
          <w:szCs w:val="21"/>
          <w:highlight w:val="none"/>
          <w:u w:val="single"/>
        </w:rPr>
        <w:t>文件的发售期限自开始之日起不得少于5个工作日</w:t>
      </w:r>
      <w:r>
        <w:rPr>
          <w:rFonts w:hint="eastAsia" w:ascii="仿宋" w:hAnsi="仿宋" w:eastAsia="仿宋" w:cs="仿宋_GB2312"/>
          <w:iCs/>
          <w:color w:val="auto"/>
          <w:szCs w:val="21"/>
          <w:highlight w:val="none"/>
          <w:u w:val="single"/>
        </w:rPr>
        <w:t>）</w:t>
      </w:r>
      <w:r>
        <w:rPr>
          <w:rFonts w:hint="eastAsia" w:ascii="仿宋" w:hAnsi="仿宋" w:eastAsia="仿宋" w:cs="仿宋_GB2312"/>
          <w:color w:val="auto"/>
          <w:szCs w:val="21"/>
          <w:highlight w:val="none"/>
        </w:rPr>
        <w:t>，每天上午8：30至11：</w:t>
      </w:r>
      <w:r>
        <w:rPr>
          <w:rFonts w:hint="eastAsia" w:ascii="仿宋" w:hAnsi="仿宋" w:eastAsia="仿宋" w:cs="仿宋_GB2312"/>
          <w:color w:val="auto"/>
          <w:szCs w:val="21"/>
          <w:highlight w:val="none"/>
          <w:lang w:val="en-US" w:eastAsia="zh-CN"/>
        </w:rPr>
        <w:t>30</w:t>
      </w:r>
      <w:r>
        <w:rPr>
          <w:rFonts w:hint="eastAsia" w:ascii="仿宋" w:hAnsi="仿宋" w:eastAsia="仿宋" w:cs="仿宋_GB2312"/>
          <w:color w:val="auto"/>
          <w:szCs w:val="21"/>
          <w:highlight w:val="none"/>
        </w:rPr>
        <w:t>，下午13：00至16：00（北京时间，法定节假日除外 ）</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地点：</w:t>
      </w:r>
      <w:r>
        <w:rPr>
          <w:rFonts w:hint="eastAsia" w:ascii="仿宋" w:hAnsi="仿宋" w:eastAsia="仿宋" w:cs="仿宋_GB2312"/>
          <w:color w:val="auto"/>
          <w:szCs w:val="21"/>
          <w:highlight w:val="none"/>
          <w:lang w:eastAsia="zh-CN"/>
        </w:rPr>
        <w:t>辽宁鸿博项目管理咨询有限公</w:t>
      </w:r>
      <w:bookmarkStart w:id="28" w:name="_GoBack"/>
      <w:bookmarkEnd w:id="28"/>
      <w:r>
        <w:rPr>
          <w:rFonts w:hint="eastAsia" w:ascii="仿宋" w:hAnsi="仿宋" w:eastAsia="仿宋" w:cs="仿宋_GB2312"/>
          <w:color w:val="auto"/>
          <w:szCs w:val="21"/>
          <w:highlight w:val="none"/>
          <w:lang w:eastAsia="zh-CN"/>
        </w:rPr>
        <w:t>司</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方式：</w:t>
      </w:r>
      <w:r>
        <w:rPr>
          <w:rFonts w:hint="eastAsia" w:ascii="仿宋" w:hAnsi="仿宋" w:eastAsia="仿宋" w:cs="仿宋_GB2312"/>
          <w:color w:val="auto"/>
          <w:szCs w:val="21"/>
          <w:highlight w:val="none"/>
          <w:lang w:eastAsia="zh-CN"/>
        </w:rPr>
        <w:t>现场获取</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售价：人民币</w:t>
      </w:r>
      <w:r>
        <w:rPr>
          <w:rFonts w:hint="eastAsia" w:ascii="仿宋" w:hAnsi="仿宋" w:eastAsia="仿宋" w:cs="仿宋_GB2312"/>
          <w:color w:val="auto"/>
          <w:szCs w:val="21"/>
          <w:highlight w:val="none"/>
          <w:lang w:val="en-US" w:eastAsia="zh-CN"/>
        </w:rPr>
        <w:t>500</w:t>
      </w:r>
      <w:r>
        <w:rPr>
          <w:rFonts w:hint="eastAsia" w:ascii="仿宋" w:hAnsi="仿宋" w:eastAsia="仿宋" w:cs="仿宋_GB2312"/>
          <w:color w:val="auto"/>
          <w:szCs w:val="21"/>
          <w:highlight w:val="none"/>
        </w:rPr>
        <w:t>元/本，</w:t>
      </w:r>
      <w:r>
        <w:rPr>
          <w:rFonts w:hint="eastAsia" w:ascii="仿宋" w:hAnsi="仿宋" w:eastAsia="仿宋" w:cs="仿宋_GB2312"/>
          <w:color w:val="auto"/>
          <w:szCs w:val="21"/>
          <w:highlight w:val="none"/>
          <w:lang w:eastAsia="zh-CN"/>
        </w:rPr>
        <w:t>售后不退。</w:t>
      </w:r>
    </w:p>
    <w:p>
      <w:pPr>
        <w:adjustRightInd w:val="0"/>
        <w:snapToGrid w:val="0"/>
        <w:spacing w:line="360" w:lineRule="auto"/>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lang w:eastAsia="zh-CN"/>
        </w:rPr>
        <w:t>四</w:t>
      </w:r>
      <w:r>
        <w:rPr>
          <w:rFonts w:hint="eastAsia" w:ascii="仿宋" w:hAnsi="仿宋" w:eastAsia="仿宋" w:cs="仿宋_GB2312"/>
          <w:color w:val="auto"/>
          <w:szCs w:val="21"/>
          <w:highlight w:val="none"/>
        </w:rPr>
        <w:t>、响应文件提交</w:t>
      </w:r>
      <w:bookmarkEnd w:id="12"/>
      <w:bookmarkEnd w:id="13"/>
      <w:bookmarkEnd w:id="14"/>
      <w:bookmarkEnd w:id="15"/>
    </w:p>
    <w:p>
      <w:pPr>
        <w:adjustRightInd w:val="0"/>
        <w:snapToGrid w:val="0"/>
        <w:spacing w:line="360" w:lineRule="auto"/>
        <w:ind w:firstLine="420" w:firstLineChars="200"/>
        <w:rPr>
          <w:rFonts w:hint="eastAsia" w:ascii="仿宋" w:hAnsi="仿宋" w:eastAsia="仿宋" w:cs="仿宋_GB2312"/>
          <w:iCs/>
          <w:color w:val="auto"/>
          <w:szCs w:val="21"/>
          <w:highlight w:val="none"/>
          <w:u w:val="single"/>
        </w:rPr>
      </w:pPr>
      <w:r>
        <w:rPr>
          <w:rFonts w:hint="eastAsia" w:ascii="仿宋" w:hAnsi="仿宋" w:eastAsia="仿宋" w:cs="仿宋_GB2312"/>
          <w:color w:val="auto"/>
          <w:szCs w:val="21"/>
          <w:highlight w:val="none"/>
        </w:rPr>
        <w:t>截止时间：</w:t>
      </w:r>
      <w:r>
        <w:rPr>
          <w:rFonts w:hint="eastAsia" w:ascii="仿宋" w:hAnsi="仿宋" w:eastAsia="仿宋" w:cs="仿宋_GB2312"/>
          <w:color w:val="auto"/>
          <w:szCs w:val="21"/>
          <w:highlight w:val="none"/>
          <w:u w:val="single"/>
        </w:rPr>
        <w:t>202</w:t>
      </w:r>
      <w:r>
        <w:rPr>
          <w:rFonts w:hint="eastAsia" w:ascii="仿宋" w:hAnsi="仿宋" w:eastAsia="仿宋" w:cs="仿宋_GB2312"/>
          <w:color w:val="auto"/>
          <w:szCs w:val="21"/>
          <w:highlight w:val="none"/>
          <w:u w:val="single"/>
          <w:lang w:val="en-US" w:eastAsia="zh-CN"/>
        </w:rPr>
        <w:t>2</w:t>
      </w:r>
      <w:r>
        <w:rPr>
          <w:rFonts w:hint="eastAsia" w:ascii="仿宋" w:hAnsi="仿宋" w:eastAsia="仿宋" w:cs="仿宋_GB2312"/>
          <w:bCs/>
          <w:color w:val="auto"/>
          <w:szCs w:val="21"/>
          <w:highlight w:val="none"/>
          <w:u w:val="single"/>
        </w:rPr>
        <w:t>年</w:t>
      </w:r>
      <w:r>
        <w:rPr>
          <w:rFonts w:hint="eastAsia" w:ascii="仿宋" w:hAnsi="仿宋" w:eastAsia="仿宋" w:cs="仿宋_GB2312"/>
          <w:bCs/>
          <w:color w:val="auto"/>
          <w:szCs w:val="21"/>
          <w:highlight w:val="none"/>
          <w:u w:val="single"/>
          <w:lang w:val="en-US" w:eastAsia="zh-CN"/>
        </w:rPr>
        <w:t>5</w:t>
      </w:r>
      <w:r>
        <w:rPr>
          <w:rFonts w:hint="eastAsia" w:ascii="仿宋" w:hAnsi="仿宋" w:eastAsia="仿宋" w:cs="仿宋_GB2312"/>
          <w:bCs/>
          <w:color w:val="auto"/>
          <w:szCs w:val="21"/>
          <w:highlight w:val="none"/>
          <w:u w:val="single"/>
        </w:rPr>
        <w:t>月</w:t>
      </w:r>
      <w:r>
        <w:rPr>
          <w:rFonts w:hint="eastAsia" w:ascii="仿宋" w:hAnsi="仿宋" w:eastAsia="仿宋" w:cs="仿宋_GB2312"/>
          <w:bCs/>
          <w:color w:val="auto"/>
          <w:szCs w:val="21"/>
          <w:highlight w:val="none"/>
          <w:u w:val="single"/>
          <w:lang w:val="en-US" w:eastAsia="zh-CN"/>
        </w:rPr>
        <w:t>23</w:t>
      </w:r>
      <w:r>
        <w:rPr>
          <w:rFonts w:hint="eastAsia" w:ascii="仿宋" w:hAnsi="仿宋" w:eastAsia="仿宋" w:cs="仿宋_GB2312"/>
          <w:bCs/>
          <w:color w:val="auto"/>
          <w:szCs w:val="21"/>
          <w:highlight w:val="none"/>
          <w:u w:val="single"/>
        </w:rPr>
        <w:t>日</w:t>
      </w:r>
      <w:r>
        <w:rPr>
          <w:rFonts w:hint="eastAsia" w:ascii="仿宋" w:hAnsi="仿宋" w:eastAsia="仿宋" w:cs="仿宋_GB2312"/>
          <w:bCs/>
          <w:color w:val="auto"/>
          <w:szCs w:val="21"/>
          <w:highlight w:val="none"/>
          <w:u w:val="single"/>
          <w:lang w:val="en-US" w:eastAsia="zh-CN"/>
        </w:rPr>
        <w:t>13</w:t>
      </w:r>
      <w:r>
        <w:rPr>
          <w:rFonts w:hint="eastAsia" w:ascii="仿宋" w:hAnsi="仿宋" w:eastAsia="仿宋" w:cs="仿宋_GB2312"/>
          <w:bCs/>
          <w:color w:val="auto"/>
          <w:szCs w:val="21"/>
          <w:highlight w:val="none"/>
          <w:u w:val="single"/>
        </w:rPr>
        <w:t>点</w:t>
      </w:r>
      <w:r>
        <w:rPr>
          <w:rFonts w:hint="eastAsia" w:ascii="仿宋" w:hAnsi="仿宋" w:eastAsia="仿宋" w:cs="仿宋_GB2312"/>
          <w:bCs/>
          <w:color w:val="auto"/>
          <w:szCs w:val="21"/>
          <w:highlight w:val="none"/>
          <w:u w:val="single"/>
          <w:lang w:val="en-US" w:eastAsia="zh-CN"/>
        </w:rPr>
        <w:t>30</w:t>
      </w:r>
      <w:r>
        <w:rPr>
          <w:rFonts w:hint="eastAsia" w:ascii="仿宋" w:hAnsi="仿宋" w:eastAsia="仿宋" w:cs="仿宋_GB2312"/>
          <w:bCs/>
          <w:color w:val="auto"/>
          <w:szCs w:val="21"/>
          <w:highlight w:val="none"/>
          <w:u w:val="single"/>
        </w:rPr>
        <w:t>分</w:t>
      </w:r>
      <w:r>
        <w:rPr>
          <w:rFonts w:hint="eastAsia" w:ascii="仿宋" w:hAnsi="仿宋" w:eastAsia="仿宋" w:cs="仿宋_GB2312"/>
          <w:bCs/>
          <w:color w:val="auto"/>
          <w:szCs w:val="21"/>
          <w:highlight w:val="none"/>
        </w:rPr>
        <w:t>（北京时间）</w:t>
      </w:r>
    </w:p>
    <w:p>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_GB2312"/>
          <w:color w:val="auto"/>
          <w:szCs w:val="21"/>
          <w:highlight w:val="none"/>
        </w:rPr>
        <w:t>地点：</w:t>
      </w:r>
      <w:r>
        <w:rPr>
          <w:rFonts w:hint="eastAsia" w:ascii="仿宋" w:hAnsi="仿宋" w:eastAsia="仿宋" w:cs="仿宋_GB2312"/>
          <w:color w:val="auto"/>
          <w:szCs w:val="21"/>
          <w:highlight w:val="none"/>
          <w:u w:val="none"/>
          <w:lang w:eastAsia="zh-CN"/>
        </w:rPr>
        <w:t>辽宁鸿博项目管理咨询有限公司会议室</w:t>
      </w:r>
    </w:p>
    <w:p>
      <w:pPr>
        <w:adjustRightInd w:val="0"/>
        <w:snapToGrid w:val="0"/>
        <w:spacing w:line="360" w:lineRule="auto"/>
        <w:rPr>
          <w:rFonts w:hint="eastAsia" w:ascii="仿宋" w:hAnsi="仿宋" w:eastAsia="仿宋" w:cs="仿宋_GB2312"/>
          <w:color w:val="auto"/>
          <w:szCs w:val="21"/>
          <w:highlight w:val="none"/>
        </w:rPr>
      </w:pPr>
      <w:bookmarkStart w:id="16" w:name="_Toc28359016"/>
      <w:bookmarkStart w:id="17" w:name="_Toc28359093"/>
      <w:bookmarkStart w:id="18" w:name="_Toc35393633"/>
      <w:bookmarkStart w:id="19" w:name="_Toc35393802"/>
      <w:r>
        <w:rPr>
          <w:rFonts w:hint="eastAsia" w:ascii="仿宋" w:hAnsi="仿宋" w:eastAsia="仿宋" w:cs="仿宋_GB2312"/>
          <w:color w:val="auto"/>
          <w:szCs w:val="21"/>
          <w:highlight w:val="none"/>
          <w:lang w:eastAsia="zh-CN"/>
        </w:rPr>
        <w:t>五</w:t>
      </w:r>
      <w:r>
        <w:rPr>
          <w:rFonts w:hint="eastAsia" w:ascii="仿宋" w:hAnsi="仿宋" w:eastAsia="仿宋" w:cs="仿宋_GB2312"/>
          <w:color w:val="auto"/>
          <w:szCs w:val="21"/>
          <w:highlight w:val="none"/>
        </w:rPr>
        <w:t>、开启</w:t>
      </w:r>
      <w:bookmarkEnd w:id="16"/>
      <w:bookmarkEnd w:id="17"/>
      <w:bookmarkEnd w:id="18"/>
      <w:bookmarkEnd w:id="19"/>
    </w:p>
    <w:p>
      <w:pPr>
        <w:adjustRightInd w:val="0"/>
        <w:snapToGrid w:val="0"/>
        <w:spacing w:line="360" w:lineRule="auto"/>
        <w:ind w:firstLine="420" w:firstLineChars="200"/>
        <w:rPr>
          <w:rFonts w:hint="eastAsia" w:ascii="仿宋" w:hAnsi="仿宋" w:eastAsia="仿宋" w:cs="仿宋_GB2312"/>
          <w:bCs/>
          <w:color w:val="auto"/>
          <w:szCs w:val="21"/>
          <w:highlight w:val="none"/>
        </w:rPr>
      </w:pPr>
      <w:r>
        <w:rPr>
          <w:rFonts w:hint="eastAsia" w:ascii="仿宋" w:hAnsi="仿宋" w:eastAsia="仿宋" w:cs="仿宋_GB2312"/>
          <w:color w:val="auto"/>
          <w:szCs w:val="21"/>
          <w:highlight w:val="none"/>
        </w:rPr>
        <w:t>时间：</w:t>
      </w:r>
      <w:r>
        <w:rPr>
          <w:rFonts w:hint="eastAsia" w:ascii="仿宋" w:hAnsi="仿宋" w:eastAsia="仿宋" w:cs="仿宋_GB2312"/>
          <w:color w:val="auto"/>
          <w:szCs w:val="21"/>
          <w:highlight w:val="none"/>
          <w:u w:val="single"/>
        </w:rPr>
        <w:t>202</w:t>
      </w:r>
      <w:r>
        <w:rPr>
          <w:rFonts w:hint="eastAsia" w:ascii="仿宋" w:hAnsi="仿宋" w:eastAsia="仿宋" w:cs="仿宋_GB2312"/>
          <w:color w:val="auto"/>
          <w:szCs w:val="21"/>
          <w:highlight w:val="none"/>
          <w:u w:val="single"/>
          <w:lang w:val="en-US" w:eastAsia="zh-CN"/>
        </w:rPr>
        <w:t>2</w:t>
      </w:r>
      <w:r>
        <w:rPr>
          <w:rFonts w:hint="eastAsia" w:ascii="仿宋" w:hAnsi="仿宋" w:eastAsia="仿宋" w:cs="仿宋_GB2312"/>
          <w:bCs/>
          <w:color w:val="auto"/>
          <w:szCs w:val="21"/>
          <w:highlight w:val="none"/>
          <w:u w:val="single"/>
        </w:rPr>
        <w:t>年</w:t>
      </w:r>
      <w:r>
        <w:rPr>
          <w:rFonts w:hint="eastAsia" w:ascii="仿宋" w:hAnsi="仿宋" w:eastAsia="仿宋" w:cs="仿宋_GB2312"/>
          <w:bCs/>
          <w:color w:val="auto"/>
          <w:szCs w:val="21"/>
          <w:highlight w:val="none"/>
          <w:u w:val="single"/>
          <w:lang w:val="en-US" w:eastAsia="zh-CN"/>
        </w:rPr>
        <w:t>5</w:t>
      </w:r>
      <w:r>
        <w:rPr>
          <w:rFonts w:hint="eastAsia" w:ascii="仿宋" w:hAnsi="仿宋" w:eastAsia="仿宋" w:cs="仿宋_GB2312"/>
          <w:bCs/>
          <w:color w:val="auto"/>
          <w:szCs w:val="21"/>
          <w:highlight w:val="none"/>
          <w:u w:val="single"/>
        </w:rPr>
        <w:t>月</w:t>
      </w:r>
      <w:r>
        <w:rPr>
          <w:rFonts w:hint="eastAsia" w:ascii="仿宋" w:hAnsi="仿宋" w:eastAsia="仿宋" w:cs="仿宋_GB2312"/>
          <w:bCs/>
          <w:color w:val="auto"/>
          <w:szCs w:val="21"/>
          <w:highlight w:val="none"/>
          <w:u w:val="single"/>
          <w:lang w:val="en-US" w:eastAsia="zh-CN"/>
        </w:rPr>
        <w:t>23</w:t>
      </w:r>
      <w:r>
        <w:rPr>
          <w:rFonts w:hint="eastAsia" w:ascii="仿宋" w:hAnsi="仿宋" w:eastAsia="仿宋" w:cs="仿宋_GB2312"/>
          <w:bCs/>
          <w:color w:val="auto"/>
          <w:szCs w:val="21"/>
          <w:highlight w:val="none"/>
          <w:u w:val="single"/>
        </w:rPr>
        <w:t>日</w:t>
      </w:r>
      <w:r>
        <w:rPr>
          <w:rFonts w:hint="eastAsia" w:ascii="仿宋" w:hAnsi="仿宋" w:eastAsia="仿宋" w:cs="仿宋_GB2312"/>
          <w:bCs/>
          <w:color w:val="auto"/>
          <w:szCs w:val="21"/>
          <w:highlight w:val="none"/>
          <w:u w:val="single"/>
          <w:lang w:val="en-US" w:eastAsia="zh-CN"/>
        </w:rPr>
        <w:t>13</w:t>
      </w:r>
      <w:r>
        <w:rPr>
          <w:rFonts w:hint="eastAsia" w:ascii="仿宋" w:hAnsi="仿宋" w:eastAsia="仿宋" w:cs="仿宋_GB2312"/>
          <w:bCs/>
          <w:color w:val="auto"/>
          <w:szCs w:val="21"/>
          <w:highlight w:val="none"/>
          <w:u w:val="single"/>
        </w:rPr>
        <w:t>点</w:t>
      </w:r>
      <w:r>
        <w:rPr>
          <w:rFonts w:hint="eastAsia" w:ascii="仿宋" w:hAnsi="仿宋" w:eastAsia="仿宋" w:cs="仿宋_GB2312"/>
          <w:bCs/>
          <w:color w:val="auto"/>
          <w:szCs w:val="21"/>
          <w:highlight w:val="none"/>
          <w:u w:val="single"/>
          <w:lang w:val="en-US" w:eastAsia="zh-CN"/>
        </w:rPr>
        <w:t>30</w:t>
      </w:r>
      <w:r>
        <w:rPr>
          <w:rFonts w:hint="eastAsia" w:ascii="仿宋" w:hAnsi="仿宋" w:eastAsia="仿宋" w:cs="仿宋_GB2312"/>
          <w:bCs/>
          <w:color w:val="auto"/>
          <w:szCs w:val="21"/>
          <w:highlight w:val="none"/>
          <w:u w:val="single"/>
        </w:rPr>
        <w:t>分</w:t>
      </w:r>
      <w:r>
        <w:rPr>
          <w:rFonts w:hint="eastAsia" w:ascii="仿宋" w:hAnsi="仿宋" w:eastAsia="仿宋" w:cs="仿宋_GB2312"/>
          <w:bCs/>
          <w:color w:val="auto"/>
          <w:szCs w:val="21"/>
          <w:highlight w:val="none"/>
        </w:rPr>
        <w:t>（北京时间）</w:t>
      </w:r>
    </w:p>
    <w:p>
      <w:pPr>
        <w:adjustRightInd w:val="0"/>
        <w:snapToGrid w:val="0"/>
        <w:spacing w:line="360" w:lineRule="auto"/>
        <w:ind w:firstLine="420" w:firstLineChars="200"/>
        <w:rPr>
          <w:rFonts w:hint="eastAsia" w:ascii="仿宋" w:hAnsi="仿宋" w:eastAsia="仿宋" w:cs="仿宋_GB2312"/>
          <w:bCs/>
          <w:color w:val="auto"/>
          <w:szCs w:val="21"/>
          <w:highlight w:val="none"/>
        </w:rPr>
      </w:pPr>
      <w:r>
        <w:rPr>
          <w:rFonts w:hint="eastAsia" w:ascii="仿宋" w:hAnsi="仿宋" w:eastAsia="仿宋" w:cs="仿宋_GB2312"/>
          <w:color w:val="auto"/>
          <w:szCs w:val="21"/>
          <w:highlight w:val="none"/>
        </w:rPr>
        <w:t>地点：</w:t>
      </w:r>
      <w:r>
        <w:rPr>
          <w:rFonts w:hint="eastAsia" w:ascii="仿宋" w:hAnsi="仿宋" w:eastAsia="仿宋" w:cs="仿宋_GB2312"/>
          <w:color w:val="auto"/>
          <w:szCs w:val="21"/>
          <w:highlight w:val="none"/>
          <w:u w:val="none"/>
          <w:lang w:eastAsia="zh-CN"/>
        </w:rPr>
        <w:t>辽宁鸿博项目管理咨询有限公司会议室</w:t>
      </w:r>
    </w:p>
    <w:p>
      <w:pPr>
        <w:adjustRightInd w:val="0"/>
        <w:snapToGrid w:val="0"/>
        <w:spacing w:line="360" w:lineRule="auto"/>
        <w:rPr>
          <w:rFonts w:hint="eastAsia" w:ascii="仿宋" w:hAnsi="仿宋" w:eastAsia="仿宋" w:cs="仿宋_GB2312"/>
          <w:color w:val="auto"/>
          <w:szCs w:val="21"/>
          <w:highlight w:val="none"/>
        </w:rPr>
      </w:pPr>
      <w:bookmarkStart w:id="20" w:name="_Toc28359094"/>
      <w:bookmarkStart w:id="21" w:name="_Toc28359017"/>
      <w:bookmarkStart w:id="22" w:name="_Toc35393803"/>
      <w:bookmarkStart w:id="23" w:name="_Toc35393634"/>
      <w:r>
        <w:rPr>
          <w:rFonts w:hint="eastAsia" w:ascii="仿宋" w:hAnsi="仿宋" w:eastAsia="仿宋" w:cs="仿宋_GB2312"/>
          <w:color w:val="auto"/>
          <w:szCs w:val="21"/>
          <w:highlight w:val="none"/>
          <w:lang w:eastAsia="zh-CN"/>
        </w:rPr>
        <w:t>六</w:t>
      </w:r>
      <w:r>
        <w:rPr>
          <w:rFonts w:hint="eastAsia" w:ascii="仿宋" w:hAnsi="仿宋" w:eastAsia="仿宋" w:cs="仿宋_GB2312"/>
          <w:color w:val="auto"/>
          <w:szCs w:val="21"/>
          <w:highlight w:val="none"/>
        </w:rPr>
        <w:t>、公告期限</w:t>
      </w:r>
      <w:bookmarkEnd w:id="20"/>
      <w:bookmarkEnd w:id="21"/>
      <w:bookmarkEnd w:id="22"/>
      <w:bookmarkEnd w:id="23"/>
    </w:p>
    <w:p>
      <w:pPr>
        <w:adjustRightInd w:val="0"/>
        <w:snapToGrid w:val="0"/>
        <w:spacing w:line="360" w:lineRule="auto"/>
        <w:ind w:firstLine="420" w:firstLineChars="200"/>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自本公告发布之日起3个工作日。</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 w:hAnsi="仿宋" w:eastAsia="仿宋" w:cs="仿宋_GB2312"/>
          <w:color w:val="auto"/>
          <w:szCs w:val="21"/>
          <w:highlight w:val="none"/>
          <w:lang w:eastAsia="zh-CN"/>
        </w:rPr>
        <w:t>七</w:t>
      </w:r>
      <w:r>
        <w:rPr>
          <w:rFonts w:hint="eastAsia" w:ascii="仿宋" w:hAnsi="仿宋" w:eastAsia="仿宋" w:cs="仿宋_GB2312"/>
          <w:color w:val="auto"/>
          <w:szCs w:val="21"/>
          <w:highlight w:val="none"/>
        </w:rPr>
        <w:t>、</w:t>
      </w:r>
      <w:r>
        <w:rPr>
          <w:rFonts w:hint="eastAsia" w:ascii="仿宋_GB2312" w:hAnsi="仿宋_GB2312" w:eastAsia="仿宋_GB2312" w:cs="仿宋_GB2312"/>
          <w:color w:val="auto"/>
          <w:szCs w:val="21"/>
          <w:highlight w:val="none"/>
        </w:rPr>
        <w:t>其他补充事宜</w:t>
      </w:r>
    </w:p>
    <w:p>
      <w:pPr>
        <w:widowControl/>
        <w:adjustRightInd w:val="0"/>
        <w:snapToGrid w:val="0"/>
        <w:spacing w:line="360" w:lineRule="auto"/>
        <w:ind w:firstLine="480"/>
        <w:jc w:val="left"/>
        <w:rPr>
          <w:rFonts w:hint="eastAsia" w:ascii="仿宋" w:hAnsi="仿宋" w:eastAsia="仿宋" w:cs="仿宋_GB2312"/>
          <w:color w:val="auto"/>
          <w:szCs w:val="21"/>
          <w:highlight w:val="none"/>
        </w:rPr>
      </w:pPr>
      <w:bookmarkStart w:id="24" w:name="_Toc35393636"/>
      <w:bookmarkStart w:id="25" w:name="_Toc28359095"/>
      <w:bookmarkStart w:id="26" w:name="_Toc28359018"/>
      <w:bookmarkStart w:id="27" w:name="_Toc35393805"/>
      <w:r>
        <w:rPr>
          <w:rFonts w:hint="eastAsia" w:ascii="仿宋" w:hAnsi="仿宋" w:eastAsia="仿宋" w:cs="仿宋_GB2312"/>
          <w:color w:val="auto"/>
          <w:szCs w:val="21"/>
          <w:highlight w:val="none"/>
          <w:lang w:val="en-US" w:eastAsia="zh-CN"/>
        </w:rPr>
        <w:t>供应商请在采购公告规定的时间到辽宁鸿博项目管理咨询有限公司抚顺市顺城区顺城路16#（1-4）门市（菲尼斯羽毛球馆院内）报名并购买文件。</w:t>
      </w:r>
      <w:r>
        <w:rPr>
          <w:rFonts w:hint="eastAsia" w:ascii="仿宋" w:hAnsi="仿宋" w:eastAsia="仿宋" w:cs="仿宋_GB2312"/>
          <w:color w:val="auto"/>
          <w:szCs w:val="21"/>
          <w:highlight w:val="none"/>
        </w:rPr>
        <w:t>购买采购文件时需要携带以下材料</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rPr>
        <w:t>1、法人或者其他组织的营业执照等主体证明文件或自然人的身份证明复印件（自然人身份证明仅限在自然人作为投标主体时使用）；2、法定代表人（或非法人组织负责人）身份证明书（自然人作为投标主体时不需提供）；3、授权委托书复印件（法定代表人、非法人组织负责人、自然人本人购买采购文件的无需提供）</w:t>
      </w:r>
      <w:r>
        <w:rPr>
          <w:rFonts w:hint="eastAsia" w:ascii="仿宋" w:hAnsi="仿宋" w:eastAsia="仿宋" w:cs="仿宋_GB2312"/>
          <w:color w:val="auto"/>
          <w:szCs w:val="21"/>
          <w:highlight w:val="none"/>
          <w:lang w:eastAsia="zh-CN"/>
        </w:rPr>
        <w:t>；</w:t>
      </w:r>
      <w:r>
        <w:rPr>
          <w:rFonts w:hint="eastAsia" w:ascii="仿宋" w:hAnsi="仿宋" w:eastAsia="仿宋" w:cs="仿宋_GB2312"/>
          <w:color w:val="auto"/>
          <w:szCs w:val="21"/>
          <w:highlight w:val="none"/>
          <w:lang w:val="en-US" w:eastAsia="zh-CN"/>
        </w:rPr>
        <w:t>4、供应商在“信用中国”(网站： www.creditchina.gov.cn/ )、“中国政府采购网”（网站 www.ccgp.gov.cn ）查询的近3年内在经营活动中无违法失信行为、未被列入失信被执行人、重大税收违法案件当事人名单，将查询结果网页打印并加盖公章；5、总监理工程师资格证书；</w:t>
      </w:r>
      <w:r>
        <w:rPr>
          <w:rFonts w:hint="eastAsia" w:ascii="仿宋" w:hAnsi="仿宋" w:eastAsia="仿宋" w:cs="仿宋_GB2312"/>
          <w:color w:val="auto"/>
          <w:szCs w:val="21"/>
          <w:highlight w:val="none"/>
        </w:rPr>
        <w:t>相关证件的复印件一套（加盖公章）到辽宁鸿博项目管理咨询有限公司抚顺市顺城区顺城路16#（1-4）门市（菲尼斯羽毛球馆院内）报名并购买文件。未按要求提供报名材料的认定为无效报名。</w:t>
      </w:r>
    </w:p>
    <w:p>
      <w:pPr>
        <w:adjustRightInd w:val="0"/>
        <w:snapToGrid w:val="0"/>
        <w:spacing w:line="360" w:lineRule="auto"/>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lang w:eastAsia="zh-CN"/>
        </w:rPr>
        <w:t>八</w:t>
      </w:r>
      <w:r>
        <w:rPr>
          <w:rFonts w:hint="eastAsia" w:ascii="仿宋" w:hAnsi="仿宋" w:eastAsia="仿宋" w:cs="仿宋_GB2312"/>
          <w:color w:val="auto"/>
          <w:szCs w:val="21"/>
          <w:highlight w:val="none"/>
        </w:rPr>
        <w:t>、凡对本次采购提出询问，请按以下方式联系。</w:t>
      </w:r>
      <w:bookmarkEnd w:id="24"/>
      <w:bookmarkEnd w:id="25"/>
      <w:bookmarkEnd w:id="26"/>
      <w:bookmarkEnd w:id="27"/>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1.采购人信息</w:t>
      </w:r>
    </w:p>
    <w:p>
      <w:pPr>
        <w:adjustRightInd w:val="0"/>
        <w:snapToGrid w:val="0"/>
        <w:spacing w:line="360" w:lineRule="auto"/>
        <w:ind w:firstLine="420" w:firstLineChars="200"/>
        <w:rPr>
          <w:rFonts w:hint="eastAsia" w:ascii="仿宋" w:hAnsi="仿宋" w:eastAsia="仿宋" w:cs="仿宋_GB2312"/>
          <w:bCs/>
          <w:color w:val="auto"/>
          <w:szCs w:val="21"/>
          <w:highlight w:val="none"/>
        </w:rPr>
      </w:pPr>
      <w:r>
        <w:rPr>
          <w:rFonts w:hint="eastAsia" w:ascii="仿宋" w:hAnsi="仿宋" w:eastAsia="仿宋" w:cs="仿宋_GB2312"/>
          <w:bCs/>
          <w:color w:val="auto"/>
          <w:szCs w:val="21"/>
          <w:highlight w:val="none"/>
        </w:rPr>
        <w:t>名称：新宾满族自治县森林病虫害防治检疫站</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地址：新宾满族自治县 　</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联系方式：</w:t>
      </w:r>
      <w:r>
        <w:rPr>
          <w:rFonts w:hint="eastAsia" w:ascii="仿宋" w:hAnsi="仿宋" w:eastAsia="仿宋" w:cs="仿宋_GB2312"/>
          <w:color w:val="auto"/>
          <w:szCs w:val="21"/>
          <w:highlight w:val="none"/>
          <w:lang w:val="en-US" w:eastAsia="zh-CN"/>
        </w:rPr>
        <w:t>024-55022777</w:t>
      </w:r>
      <w:r>
        <w:rPr>
          <w:rFonts w:hint="eastAsia" w:ascii="仿宋" w:hAnsi="仿宋" w:eastAsia="仿宋" w:cs="仿宋_GB2312"/>
          <w:color w:val="auto"/>
          <w:szCs w:val="21"/>
          <w:highlight w:val="none"/>
        </w:rPr>
        <w:t xml:space="preserve"> </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2.采购代理机构信息</w:t>
      </w:r>
    </w:p>
    <w:p>
      <w:pPr>
        <w:adjustRightInd w:val="0"/>
        <w:snapToGrid w:val="0"/>
        <w:spacing w:line="360" w:lineRule="auto"/>
        <w:ind w:firstLine="420" w:firstLineChars="200"/>
        <w:rPr>
          <w:rFonts w:hint="eastAsia" w:ascii="仿宋" w:hAnsi="仿宋" w:eastAsia="仿宋" w:cs="仿宋_GB2312"/>
          <w:color w:val="auto"/>
          <w:szCs w:val="21"/>
          <w:highlight w:val="none"/>
          <w:lang w:eastAsia="zh-CN"/>
        </w:rPr>
      </w:pPr>
      <w:r>
        <w:rPr>
          <w:rFonts w:hint="eastAsia" w:ascii="仿宋" w:hAnsi="仿宋" w:eastAsia="仿宋" w:cs="仿宋_GB2312"/>
          <w:color w:val="auto"/>
          <w:szCs w:val="21"/>
          <w:highlight w:val="none"/>
        </w:rPr>
        <w:t>名称：</w:t>
      </w:r>
      <w:r>
        <w:rPr>
          <w:rFonts w:hint="eastAsia" w:ascii="仿宋" w:hAnsi="仿宋" w:eastAsia="仿宋" w:cs="仿宋_GB2312"/>
          <w:color w:val="auto"/>
          <w:szCs w:val="21"/>
          <w:highlight w:val="none"/>
          <w:lang w:eastAsia="zh-CN"/>
        </w:rPr>
        <w:t>辽宁鸿博项目管理咨询有限公司</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地址：</w:t>
      </w:r>
      <w:r>
        <w:rPr>
          <w:rFonts w:hint="eastAsia" w:ascii="仿宋" w:hAnsi="仿宋" w:eastAsia="仿宋" w:cs="仿宋_GB2312"/>
          <w:color w:val="auto"/>
          <w:szCs w:val="21"/>
          <w:highlight w:val="none"/>
          <w:lang w:val="en-US" w:eastAsia="zh-CN"/>
        </w:rPr>
        <w:t>抚顺市顺城区顺城路16#（1-4）门市</w:t>
      </w:r>
      <w:r>
        <w:rPr>
          <w:rFonts w:hint="eastAsia" w:ascii="仿宋" w:hAnsi="仿宋" w:eastAsia="仿宋" w:cs="仿宋_GB2312"/>
          <w:color w:val="auto"/>
          <w:szCs w:val="21"/>
          <w:highlight w:val="none"/>
        </w:rPr>
        <w:t xml:space="preserve">                    </w:t>
      </w:r>
    </w:p>
    <w:p>
      <w:pPr>
        <w:adjustRightInd w:val="0"/>
        <w:snapToGrid w:val="0"/>
        <w:spacing w:line="360" w:lineRule="auto"/>
        <w:ind w:firstLine="420" w:firstLineChars="200"/>
        <w:rPr>
          <w:rFonts w:hint="default" w:ascii="仿宋" w:hAnsi="仿宋" w:eastAsia="仿宋" w:cs="仿宋_GB2312"/>
          <w:color w:val="auto"/>
          <w:szCs w:val="21"/>
          <w:highlight w:val="none"/>
          <w:lang w:val="en-US"/>
        </w:rPr>
      </w:pPr>
      <w:r>
        <w:rPr>
          <w:rFonts w:hint="eastAsia" w:ascii="仿宋" w:hAnsi="仿宋" w:eastAsia="仿宋" w:cs="仿宋_GB2312"/>
          <w:color w:val="auto"/>
          <w:szCs w:val="21"/>
          <w:highlight w:val="none"/>
        </w:rPr>
        <w:t>联系方式：</w:t>
      </w:r>
      <w:r>
        <w:rPr>
          <w:rFonts w:hint="eastAsia" w:ascii="仿宋" w:hAnsi="仿宋" w:eastAsia="仿宋" w:cs="仿宋_GB2312"/>
          <w:color w:val="auto"/>
          <w:szCs w:val="21"/>
          <w:highlight w:val="none"/>
          <w:lang w:val="en-US" w:eastAsia="zh-CN"/>
        </w:rPr>
        <w:t>024-56675667</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邮箱地址：</w:t>
      </w:r>
      <w:r>
        <w:rPr>
          <w:rFonts w:hint="eastAsia" w:ascii="仿宋" w:hAnsi="仿宋" w:eastAsia="仿宋" w:cs="仿宋_GB2312"/>
          <w:color w:val="auto"/>
          <w:szCs w:val="21"/>
          <w:highlight w:val="none"/>
          <w:lang w:val="en-US" w:eastAsia="zh-CN"/>
        </w:rPr>
        <w:fldChar w:fldCharType="begin"/>
      </w:r>
      <w:r>
        <w:rPr>
          <w:rFonts w:hint="eastAsia" w:ascii="仿宋" w:hAnsi="仿宋" w:eastAsia="仿宋" w:cs="仿宋_GB2312"/>
          <w:color w:val="auto"/>
          <w:szCs w:val="21"/>
          <w:highlight w:val="none"/>
          <w:lang w:val="en-US" w:eastAsia="zh-CN"/>
        </w:rPr>
        <w:instrText xml:space="preserve"> HYPERLINK "mailto:liaoninghongbo@126.com" </w:instrText>
      </w:r>
      <w:r>
        <w:rPr>
          <w:rFonts w:hint="eastAsia" w:ascii="仿宋" w:hAnsi="仿宋" w:eastAsia="仿宋" w:cs="仿宋_GB2312"/>
          <w:color w:val="auto"/>
          <w:szCs w:val="21"/>
          <w:highlight w:val="none"/>
          <w:lang w:val="en-US" w:eastAsia="zh-CN"/>
        </w:rPr>
        <w:fldChar w:fldCharType="separate"/>
      </w:r>
      <w:r>
        <w:rPr>
          <w:rFonts w:hint="eastAsia" w:ascii="仿宋" w:hAnsi="仿宋" w:eastAsia="仿宋" w:cs="仿宋_GB2312"/>
          <w:color w:val="auto"/>
          <w:szCs w:val="21"/>
          <w:highlight w:val="none"/>
        </w:rPr>
        <w:t>liaoninghongbo@126.com</w:t>
      </w:r>
      <w:r>
        <w:rPr>
          <w:rFonts w:hint="eastAsia" w:ascii="仿宋" w:hAnsi="仿宋" w:eastAsia="仿宋" w:cs="仿宋_GB2312"/>
          <w:color w:val="auto"/>
          <w:szCs w:val="21"/>
          <w:highlight w:val="none"/>
          <w:lang w:val="en-US" w:eastAsia="zh-CN"/>
        </w:rPr>
        <w:fldChar w:fldCharType="end"/>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开户行：</w:t>
      </w:r>
      <w:r>
        <w:rPr>
          <w:rFonts w:hint="eastAsia" w:ascii="仿宋" w:hAnsi="仿宋" w:eastAsia="仿宋" w:cs="仿宋_GB2312"/>
          <w:color w:val="auto"/>
          <w:szCs w:val="21"/>
          <w:highlight w:val="none"/>
          <w:lang w:val="en-US" w:eastAsia="zh-CN"/>
        </w:rPr>
        <w:t>盛京银行股份有限公司抚顺分行</w:t>
      </w:r>
      <w:r>
        <w:rPr>
          <w:rFonts w:hint="eastAsia" w:ascii="仿宋" w:hAnsi="仿宋" w:eastAsia="仿宋" w:cs="仿宋_GB2312"/>
          <w:color w:val="auto"/>
          <w:szCs w:val="21"/>
          <w:highlight w:val="none"/>
        </w:rPr>
        <w:t xml:space="preserve">                        </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账户名称：</w:t>
      </w:r>
      <w:r>
        <w:rPr>
          <w:rFonts w:hint="eastAsia" w:ascii="仿宋" w:hAnsi="仿宋" w:eastAsia="仿宋" w:cs="仿宋_GB2312"/>
          <w:color w:val="auto"/>
          <w:szCs w:val="21"/>
          <w:highlight w:val="none"/>
          <w:lang w:val="en-US" w:eastAsia="zh-CN"/>
        </w:rPr>
        <w:t>辽宁鸿博项目管理咨询有限公司</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账号：</w:t>
      </w:r>
      <w:r>
        <w:rPr>
          <w:rFonts w:hint="eastAsia" w:ascii="仿宋" w:hAnsi="仿宋" w:eastAsia="仿宋" w:cs="仿宋_GB2312"/>
          <w:color w:val="auto"/>
          <w:szCs w:val="21"/>
          <w:highlight w:val="none"/>
          <w:lang w:val="en-US" w:eastAsia="zh-CN"/>
        </w:rPr>
        <w:t>1717020102000010908</w:t>
      </w:r>
      <w:r>
        <w:rPr>
          <w:rFonts w:hint="eastAsia" w:ascii="仿宋" w:hAnsi="仿宋" w:eastAsia="仿宋" w:cs="仿宋_GB2312"/>
          <w:color w:val="auto"/>
          <w:szCs w:val="21"/>
          <w:highlight w:val="none"/>
        </w:rPr>
        <w:t xml:space="preserve">      </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3.项目联系方式</w:t>
      </w:r>
    </w:p>
    <w:p>
      <w:pPr>
        <w:adjustRightInd w:val="0"/>
        <w:snapToGri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项目联系人：</w:t>
      </w:r>
      <w:r>
        <w:rPr>
          <w:rFonts w:hint="eastAsia" w:ascii="仿宋" w:hAnsi="仿宋" w:eastAsia="仿宋" w:cs="仿宋_GB2312"/>
          <w:color w:val="auto"/>
          <w:szCs w:val="21"/>
          <w:highlight w:val="none"/>
          <w:lang w:val="en-US" w:eastAsia="zh-CN"/>
        </w:rPr>
        <w:t>朱婷</w:t>
      </w:r>
    </w:p>
    <w:p>
      <w:pPr>
        <w:rPr>
          <w:highlight w:val="none"/>
        </w:rPr>
      </w:pPr>
      <w:r>
        <w:rPr>
          <w:rFonts w:hint="eastAsia" w:ascii="仿宋" w:hAnsi="仿宋" w:eastAsia="仿宋" w:cs="仿宋_GB2312"/>
          <w:color w:val="auto"/>
          <w:szCs w:val="21"/>
          <w:highlight w:val="none"/>
        </w:rPr>
        <w:t>电　话：</w:t>
      </w:r>
      <w:r>
        <w:rPr>
          <w:rFonts w:hint="eastAsia" w:ascii="仿宋" w:hAnsi="仿宋" w:eastAsia="仿宋" w:cs="仿宋_GB2312"/>
          <w:color w:val="auto"/>
          <w:szCs w:val="21"/>
          <w:highlight w:val="none"/>
          <w:lang w:val="en-US" w:eastAsia="zh-CN"/>
        </w:rPr>
        <w:t>024-56675667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TdiMWFjZjRkOTk5NDI4ZjYwZGJhZWQ0NWU5N2IifQ=="/>
  </w:docVars>
  <w:rsids>
    <w:rsidRoot w:val="701D0270"/>
    <w:rsid w:val="701D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2022-05-12T02:48:00Z</dcterms:created>
  <dc:creator>泡沫、</dc:creator>
  <cp:lastModifiedBy>泡沫、</cp:lastModifiedBy>
  <dcterms:modified xsi:type="dcterms:W3CDTF">2022-05-12T02:48:36Z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3EECF7ECABA54581BC87F3046630A9E9</vt:lpwstr>
  </property>
</Properties>
</file>