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8A" w:rsidRDefault="009E7B8A" w:rsidP="009E7B8A">
      <w:pPr>
        <w:pStyle w:val="a3"/>
        <w:widowControl/>
        <w:spacing w:beforeAutospacing="0" w:afterAutospacing="0" w:line="560" w:lineRule="atLeast"/>
        <w:jc w:val="both"/>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附件1</w:t>
      </w:r>
    </w:p>
    <w:p w:rsidR="009E7B8A" w:rsidRDefault="009E7B8A" w:rsidP="009E7B8A">
      <w:pPr>
        <w:pStyle w:val="a3"/>
        <w:widowControl/>
        <w:spacing w:beforeAutospacing="0" w:afterAutospacing="0" w:line="560" w:lineRule="atLeast"/>
        <w:jc w:val="right"/>
        <w:rPr>
          <w:rFonts w:ascii="宋体" w:hAnsi="宋体" w:cs="宋体"/>
          <w:color w:val="000000"/>
          <w:sz w:val="28"/>
          <w:szCs w:val="28"/>
          <w:shd w:val="clear" w:color="auto" w:fill="FFFFFF"/>
        </w:rPr>
      </w:pPr>
      <w:bookmarkStart w:id="0" w:name="_GoBack"/>
      <w:bookmarkEnd w:id="0"/>
    </w:p>
    <w:p w:rsidR="009E7B8A" w:rsidRDefault="009E7B8A" w:rsidP="009E7B8A">
      <w:pPr>
        <w:jc w:val="center"/>
        <w:rPr>
          <w:rFonts w:ascii="宋体" w:hAnsi="宋体" w:cs="宋体"/>
          <w:b/>
          <w:sz w:val="30"/>
          <w:szCs w:val="30"/>
        </w:rPr>
      </w:pPr>
      <w:r>
        <w:rPr>
          <w:rFonts w:ascii="宋体" w:hAnsi="宋体" w:cs="宋体" w:hint="eastAsia"/>
          <w:b/>
          <w:sz w:val="30"/>
          <w:szCs w:val="30"/>
        </w:rPr>
        <w:t>海南医学院灭四害及有害生物(血吸虫、臭虫)</w:t>
      </w:r>
      <w:r>
        <w:rPr>
          <w:rFonts w:ascii="宋体" w:hAnsi="宋体" w:cs="宋体" w:hint="eastAsia"/>
          <w:b/>
          <w:color w:val="000000"/>
          <w:sz w:val="30"/>
          <w:szCs w:val="30"/>
        </w:rPr>
        <w:t>项目</w:t>
      </w:r>
      <w:r>
        <w:rPr>
          <w:rFonts w:ascii="宋体" w:hAnsi="宋体" w:cs="宋体" w:hint="eastAsia"/>
          <w:b/>
          <w:sz w:val="30"/>
          <w:szCs w:val="30"/>
        </w:rPr>
        <w:t>招标报价表</w:t>
      </w:r>
    </w:p>
    <w:p w:rsidR="009E7B8A" w:rsidRDefault="009E7B8A" w:rsidP="009E7B8A">
      <w:pPr>
        <w:rPr>
          <w:rFonts w:ascii="宋体" w:hAnsi="宋体" w:cs="宋体"/>
          <w:color w:val="000000"/>
          <w:sz w:val="28"/>
          <w:szCs w:val="28"/>
        </w:rPr>
      </w:pPr>
      <w:r>
        <w:rPr>
          <w:rFonts w:ascii="宋体" w:hAnsi="宋体" w:cs="宋体" w:hint="eastAsia"/>
          <w:bCs/>
          <w:color w:val="000000"/>
          <w:sz w:val="28"/>
          <w:szCs w:val="28"/>
        </w:rPr>
        <w:t xml:space="preserve"> </w:t>
      </w:r>
      <w:r>
        <w:rPr>
          <w:rFonts w:ascii="宋体" w:hAnsi="宋体" w:cs="宋体" w:hint="eastAsia"/>
          <w:color w:val="000000"/>
          <w:sz w:val="28"/>
          <w:szCs w:val="28"/>
        </w:rPr>
        <w:t>项目编号：</w:t>
      </w:r>
    </w:p>
    <w:p w:rsidR="009E7B8A" w:rsidRDefault="009E7B8A" w:rsidP="009E7B8A">
      <w:pPr>
        <w:ind w:right="480"/>
        <w:jc w:val="right"/>
        <w:rPr>
          <w:rFonts w:ascii="宋体" w:hAnsi="宋体" w:cs="宋体"/>
          <w:sz w:val="28"/>
          <w:szCs w:val="28"/>
        </w:rPr>
      </w:pPr>
      <w:r>
        <w:rPr>
          <w:rFonts w:ascii="宋体" w:hAnsi="宋体" w:cs="宋体" w:hint="eastAsia"/>
          <w:sz w:val="28"/>
          <w:szCs w:val="28"/>
        </w:rPr>
        <w:t>金额单位：元</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402"/>
        <w:gridCol w:w="1134"/>
        <w:gridCol w:w="2127"/>
        <w:gridCol w:w="1275"/>
      </w:tblGrid>
      <w:tr w:rsidR="009E7B8A" w:rsidTr="00A803E9">
        <w:trPr>
          <w:trHeight w:val="652"/>
        </w:trPr>
        <w:tc>
          <w:tcPr>
            <w:tcW w:w="819"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序号</w:t>
            </w:r>
          </w:p>
        </w:tc>
        <w:tc>
          <w:tcPr>
            <w:tcW w:w="3402"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内容</w:t>
            </w:r>
          </w:p>
        </w:tc>
        <w:tc>
          <w:tcPr>
            <w:tcW w:w="1134"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单位</w:t>
            </w:r>
          </w:p>
        </w:tc>
        <w:tc>
          <w:tcPr>
            <w:tcW w:w="2127"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报价（元）</w:t>
            </w:r>
          </w:p>
        </w:tc>
        <w:tc>
          <w:tcPr>
            <w:tcW w:w="1275"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备注</w:t>
            </w:r>
          </w:p>
        </w:tc>
      </w:tr>
      <w:tr w:rsidR="009E7B8A" w:rsidTr="00A803E9">
        <w:trPr>
          <w:trHeight w:val="839"/>
        </w:trPr>
        <w:tc>
          <w:tcPr>
            <w:tcW w:w="819"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1</w:t>
            </w:r>
          </w:p>
        </w:tc>
        <w:tc>
          <w:tcPr>
            <w:tcW w:w="3402" w:type="dxa"/>
            <w:vAlign w:val="center"/>
          </w:tcPr>
          <w:p w:rsidR="009E7B8A" w:rsidRDefault="009E7B8A" w:rsidP="00A803E9">
            <w:pPr>
              <w:jc w:val="center"/>
              <w:rPr>
                <w:rFonts w:ascii="宋体" w:hAnsi="宋体" w:cs="宋体"/>
                <w:b/>
                <w:sz w:val="28"/>
                <w:szCs w:val="28"/>
              </w:rPr>
            </w:pPr>
            <w:r>
              <w:rPr>
                <w:rFonts w:ascii="宋体" w:hAnsi="宋体" w:cs="宋体" w:hint="eastAsia"/>
                <w:sz w:val="28"/>
                <w:szCs w:val="28"/>
              </w:rPr>
              <w:t>灭四害及有害生物(血吸虫、臭虫)项目</w:t>
            </w:r>
          </w:p>
        </w:tc>
        <w:tc>
          <w:tcPr>
            <w:tcW w:w="1134" w:type="dxa"/>
            <w:vAlign w:val="center"/>
          </w:tcPr>
          <w:p w:rsidR="009E7B8A" w:rsidRDefault="009E7B8A" w:rsidP="00A803E9">
            <w:pPr>
              <w:jc w:val="center"/>
              <w:rPr>
                <w:rFonts w:ascii="宋体" w:hAnsi="宋体" w:cs="宋体"/>
                <w:b/>
                <w:sz w:val="28"/>
                <w:szCs w:val="28"/>
              </w:rPr>
            </w:pPr>
            <w:r>
              <w:rPr>
                <w:rFonts w:ascii="宋体" w:hAnsi="宋体" w:cs="宋体" w:hint="eastAsia"/>
                <w:b/>
                <w:sz w:val="28"/>
                <w:szCs w:val="28"/>
              </w:rPr>
              <w:t>年</w:t>
            </w:r>
          </w:p>
        </w:tc>
        <w:tc>
          <w:tcPr>
            <w:tcW w:w="2127" w:type="dxa"/>
            <w:vAlign w:val="center"/>
          </w:tcPr>
          <w:p w:rsidR="009E7B8A" w:rsidRDefault="009E7B8A" w:rsidP="00A803E9">
            <w:pPr>
              <w:jc w:val="center"/>
              <w:rPr>
                <w:rFonts w:ascii="宋体" w:hAnsi="宋体" w:cs="宋体"/>
                <w:b/>
                <w:sz w:val="28"/>
                <w:szCs w:val="28"/>
              </w:rPr>
            </w:pPr>
          </w:p>
        </w:tc>
        <w:tc>
          <w:tcPr>
            <w:tcW w:w="1275" w:type="dxa"/>
            <w:vAlign w:val="center"/>
          </w:tcPr>
          <w:p w:rsidR="009E7B8A" w:rsidRDefault="009E7B8A" w:rsidP="00A803E9">
            <w:pPr>
              <w:jc w:val="center"/>
              <w:rPr>
                <w:rFonts w:ascii="宋体" w:hAnsi="宋体" w:cs="宋体"/>
                <w:b/>
                <w:sz w:val="28"/>
                <w:szCs w:val="28"/>
              </w:rPr>
            </w:pPr>
          </w:p>
        </w:tc>
      </w:tr>
    </w:tbl>
    <w:p w:rsidR="009E7B8A" w:rsidRDefault="009E7B8A" w:rsidP="009E7B8A">
      <w:pPr>
        <w:jc w:val="left"/>
        <w:rPr>
          <w:rFonts w:ascii="宋体" w:hAnsi="宋体" w:cs="宋体"/>
          <w:sz w:val="28"/>
          <w:szCs w:val="28"/>
        </w:rPr>
      </w:pPr>
    </w:p>
    <w:p w:rsidR="009E7B8A" w:rsidRDefault="009E7B8A" w:rsidP="009E7B8A">
      <w:pPr>
        <w:jc w:val="left"/>
        <w:rPr>
          <w:rFonts w:ascii="宋体" w:hAnsi="宋体" w:cs="宋体"/>
          <w:sz w:val="28"/>
          <w:szCs w:val="28"/>
        </w:rPr>
      </w:pPr>
      <w:r>
        <w:rPr>
          <w:rFonts w:ascii="宋体" w:hAnsi="宋体" w:cs="宋体" w:hint="eastAsia"/>
          <w:sz w:val="28"/>
          <w:szCs w:val="28"/>
        </w:rPr>
        <w:t>投标人名称：       （盖章）          授权代表（签字）：</w:t>
      </w:r>
    </w:p>
    <w:p w:rsidR="009E7B8A" w:rsidRDefault="009E7B8A" w:rsidP="009E7B8A">
      <w:pPr>
        <w:jc w:val="left"/>
        <w:rPr>
          <w:rFonts w:ascii="宋体" w:hAnsi="宋体" w:cs="宋体"/>
          <w:sz w:val="28"/>
          <w:szCs w:val="28"/>
        </w:rPr>
      </w:pPr>
      <w:r>
        <w:rPr>
          <w:rFonts w:ascii="宋体" w:hAnsi="宋体" w:cs="宋体" w:hint="eastAsia"/>
          <w:sz w:val="28"/>
          <w:szCs w:val="28"/>
        </w:rPr>
        <w:t>日期：</w:t>
      </w:r>
    </w:p>
    <w:p w:rsidR="009E7B8A" w:rsidRDefault="009E7B8A" w:rsidP="009E7B8A">
      <w:pPr>
        <w:spacing w:before="19" w:line="360" w:lineRule="auto"/>
        <w:ind w:leftChars="200" w:left="420"/>
        <w:rPr>
          <w:rFonts w:ascii="宋体" w:hAnsi="宋体" w:cs="宋体"/>
          <w:b/>
          <w:sz w:val="28"/>
          <w:szCs w:val="28"/>
        </w:rPr>
      </w:pPr>
    </w:p>
    <w:p w:rsidR="009E7B8A" w:rsidRDefault="009E7B8A" w:rsidP="009E7B8A">
      <w:pPr>
        <w:adjustRightInd w:val="0"/>
        <w:snapToGrid w:val="0"/>
        <w:spacing w:line="360" w:lineRule="auto"/>
        <w:jc w:val="center"/>
        <w:rPr>
          <w:rFonts w:ascii="宋体" w:hAnsi="宋体" w:cs="宋体"/>
          <w:b/>
          <w:sz w:val="28"/>
          <w:szCs w:val="28"/>
        </w:rPr>
      </w:pPr>
    </w:p>
    <w:p w:rsidR="009E7B8A" w:rsidRDefault="009E7B8A" w:rsidP="009E7B8A">
      <w:pPr>
        <w:ind w:firstLineChars="750" w:firstLine="2100"/>
        <w:rPr>
          <w:rFonts w:ascii="宋体" w:hAnsi="宋体" w:cs="宋体"/>
          <w:sz w:val="28"/>
          <w:szCs w:val="28"/>
        </w:rPr>
      </w:pPr>
      <w:r>
        <w:rPr>
          <w:rFonts w:ascii="宋体" w:hAnsi="宋体" w:cs="宋体" w:hint="eastAsia"/>
          <w:sz w:val="28"/>
          <w:szCs w:val="28"/>
        </w:rPr>
        <w:t xml:space="preserve">     </w:t>
      </w:r>
    </w:p>
    <w:p w:rsidR="009E7B8A" w:rsidRDefault="009E7B8A" w:rsidP="009E7B8A">
      <w:pPr>
        <w:ind w:firstLineChars="200" w:firstLine="560"/>
        <w:rPr>
          <w:rFonts w:ascii="宋体" w:hAnsi="宋体" w:cs="宋体"/>
          <w:sz w:val="28"/>
          <w:szCs w:val="28"/>
        </w:rPr>
      </w:pPr>
    </w:p>
    <w:p w:rsidR="009E7B8A" w:rsidRDefault="009E7B8A" w:rsidP="009E7B8A">
      <w:pPr>
        <w:spacing w:line="360" w:lineRule="exact"/>
        <w:ind w:firstLineChars="50" w:firstLine="141"/>
        <w:jc w:val="center"/>
        <w:rPr>
          <w:rFonts w:ascii="宋体" w:hAnsi="宋体" w:cs="宋体"/>
          <w:b/>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p>
    <w:p w:rsidR="009E7B8A" w:rsidRDefault="009E7B8A" w:rsidP="009E7B8A">
      <w:pPr>
        <w:spacing w:line="360" w:lineRule="exact"/>
        <w:rPr>
          <w:rFonts w:ascii="宋体" w:hAnsi="宋体" w:cs="宋体"/>
          <w:bCs/>
          <w:kern w:val="0"/>
          <w:sz w:val="28"/>
          <w:szCs w:val="28"/>
        </w:rPr>
      </w:pPr>
      <w:r>
        <w:rPr>
          <w:rFonts w:ascii="宋体" w:hAnsi="宋体" w:cs="宋体" w:hint="eastAsia"/>
          <w:bCs/>
          <w:kern w:val="0"/>
          <w:sz w:val="28"/>
          <w:szCs w:val="28"/>
        </w:rPr>
        <w:lastRenderedPageBreak/>
        <w:t>附件2</w:t>
      </w:r>
    </w:p>
    <w:p w:rsidR="009E7B8A" w:rsidRDefault="009E7B8A" w:rsidP="009E7B8A">
      <w:pPr>
        <w:spacing w:line="360" w:lineRule="exact"/>
        <w:ind w:firstLineChars="50" w:firstLine="141"/>
        <w:jc w:val="center"/>
        <w:rPr>
          <w:rFonts w:ascii="宋体" w:hAnsi="宋体" w:cs="宋体"/>
          <w:b/>
          <w:kern w:val="0"/>
          <w:sz w:val="28"/>
          <w:szCs w:val="28"/>
        </w:rPr>
      </w:pPr>
    </w:p>
    <w:p w:rsidR="009E7B8A" w:rsidRDefault="009E7B8A" w:rsidP="009E7B8A">
      <w:pPr>
        <w:spacing w:line="360" w:lineRule="exact"/>
        <w:ind w:firstLineChars="50" w:firstLine="141"/>
        <w:jc w:val="center"/>
        <w:rPr>
          <w:rFonts w:ascii="宋体" w:hAnsi="宋体" w:cs="宋体"/>
          <w:b/>
          <w:sz w:val="28"/>
          <w:szCs w:val="28"/>
        </w:rPr>
      </w:pPr>
      <w:r>
        <w:rPr>
          <w:rFonts w:ascii="宋体" w:hAnsi="宋体" w:cs="宋体" w:hint="eastAsia"/>
          <w:b/>
          <w:sz w:val="28"/>
          <w:szCs w:val="28"/>
        </w:rPr>
        <w:t>海南医学院灭四害及有害生物(血吸虫、臭虫)</w:t>
      </w:r>
      <w:r>
        <w:rPr>
          <w:rFonts w:ascii="宋体" w:hAnsi="宋体" w:cs="宋体" w:hint="eastAsia"/>
          <w:b/>
          <w:color w:val="000000"/>
          <w:sz w:val="28"/>
          <w:szCs w:val="28"/>
        </w:rPr>
        <w:t>项目</w:t>
      </w:r>
      <w:r>
        <w:rPr>
          <w:rFonts w:ascii="宋体" w:hAnsi="宋体" w:cs="宋体" w:hint="eastAsia"/>
          <w:b/>
          <w:sz w:val="28"/>
          <w:szCs w:val="28"/>
        </w:rPr>
        <w:t>招标业绩表</w:t>
      </w:r>
    </w:p>
    <w:p w:rsidR="009E7B8A" w:rsidRDefault="009E7B8A" w:rsidP="009E7B8A">
      <w:pPr>
        <w:rPr>
          <w:rFonts w:ascii="宋体" w:hAnsi="宋体" w:cs="宋体"/>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025"/>
        <w:gridCol w:w="1541"/>
        <w:gridCol w:w="1772"/>
        <w:gridCol w:w="1356"/>
      </w:tblGrid>
      <w:tr w:rsidR="009E7B8A" w:rsidTr="00A803E9">
        <w:tc>
          <w:tcPr>
            <w:tcW w:w="851" w:type="dxa"/>
          </w:tcPr>
          <w:p w:rsidR="009E7B8A" w:rsidRDefault="009E7B8A" w:rsidP="00A803E9">
            <w:pPr>
              <w:spacing w:before="19" w:line="360" w:lineRule="auto"/>
              <w:jc w:val="center"/>
              <w:rPr>
                <w:rFonts w:ascii="宋体" w:hAnsi="宋体" w:cs="宋体"/>
                <w:bCs/>
                <w:sz w:val="28"/>
                <w:szCs w:val="28"/>
              </w:rPr>
            </w:pPr>
            <w:r>
              <w:rPr>
                <w:rFonts w:ascii="宋体" w:hAnsi="宋体" w:cs="宋体" w:hint="eastAsia"/>
                <w:bCs/>
                <w:sz w:val="28"/>
                <w:szCs w:val="28"/>
              </w:rPr>
              <w:t>序号</w:t>
            </w:r>
          </w:p>
        </w:tc>
        <w:tc>
          <w:tcPr>
            <w:tcW w:w="3205" w:type="dxa"/>
          </w:tcPr>
          <w:p w:rsidR="009E7B8A" w:rsidRDefault="009E7B8A" w:rsidP="00A803E9">
            <w:pPr>
              <w:spacing w:before="19" w:line="360" w:lineRule="auto"/>
              <w:jc w:val="center"/>
              <w:rPr>
                <w:rFonts w:ascii="宋体" w:hAnsi="宋体" w:cs="宋体"/>
                <w:bCs/>
                <w:sz w:val="28"/>
                <w:szCs w:val="28"/>
              </w:rPr>
            </w:pPr>
            <w:r>
              <w:rPr>
                <w:rFonts w:ascii="宋体" w:hAnsi="宋体" w:cs="宋体" w:hint="eastAsia"/>
                <w:bCs/>
                <w:sz w:val="28"/>
                <w:szCs w:val="28"/>
              </w:rPr>
              <w:t>合同名称</w:t>
            </w:r>
          </w:p>
        </w:tc>
        <w:tc>
          <w:tcPr>
            <w:tcW w:w="1615" w:type="dxa"/>
          </w:tcPr>
          <w:p w:rsidR="009E7B8A" w:rsidRDefault="009E7B8A" w:rsidP="00A803E9">
            <w:pPr>
              <w:spacing w:before="19" w:line="360" w:lineRule="auto"/>
              <w:jc w:val="center"/>
              <w:rPr>
                <w:rFonts w:ascii="宋体" w:hAnsi="宋体" w:cs="宋体"/>
                <w:bCs/>
                <w:sz w:val="28"/>
                <w:szCs w:val="28"/>
              </w:rPr>
            </w:pPr>
            <w:r>
              <w:rPr>
                <w:rFonts w:ascii="宋体" w:hAnsi="宋体" w:cs="宋体" w:hint="eastAsia"/>
                <w:bCs/>
                <w:sz w:val="28"/>
                <w:szCs w:val="28"/>
              </w:rPr>
              <w:t>所服务的单位</w:t>
            </w:r>
          </w:p>
        </w:tc>
        <w:tc>
          <w:tcPr>
            <w:tcW w:w="1843" w:type="dxa"/>
          </w:tcPr>
          <w:p w:rsidR="009E7B8A" w:rsidRDefault="009E7B8A" w:rsidP="00A803E9">
            <w:pPr>
              <w:spacing w:before="19" w:line="360" w:lineRule="auto"/>
              <w:jc w:val="center"/>
              <w:rPr>
                <w:rFonts w:ascii="宋体" w:hAnsi="宋体" w:cs="宋体"/>
                <w:bCs/>
                <w:sz w:val="28"/>
                <w:szCs w:val="28"/>
              </w:rPr>
            </w:pPr>
            <w:r>
              <w:rPr>
                <w:rFonts w:ascii="宋体" w:hAnsi="宋体" w:cs="宋体" w:hint="eastAsia"/>
                <w:bCs/>
                <w:sz w:val="28"/>
                <w:szCs w:val="28"/>
              </w:rPr>
              <w:t>合同金额（万元）</w:t>
            </w:r>
          </w:p>
        </w:tc>
        <w:tc>
          <w:tcPr>
            <w:tcW w:w="1417" w:type="dxa"/>
          </w:tcPr>
          <w:p w:rsidR="009E7B8A" w:rsidRDefault="009E7B8A" w:rsidP="00A803E9">
            <w:pPr>
              <w:spacing w:before="19" w:line="360" w:lineRule="auto"/>
              <w:jc w:val="center"/>
              <w:rPr>
                <w:rFonts w:ascii="宋体" w:hAnsi="宋体" w:cs="宋体"/>
                <w:bCs/>
                <w:sz w:val="28"/>
                <w:szCs w:val="28"/>
              </w:rPr>
            </w:pPr>
            <w:r>
              <w:rPr>
                <w:rFonts w:ascii="宋体" w:hAnsi="宋体" w:cs="宋体" w:hint="eastAsia"/>
                <w:bCs/>
                <w:sz w:val="28"/>
                <w:szCs w:val="28"/>
              </w:rPr>
              <w:t>合同期限</w:t>
            </w: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r w:rsidR="009E7B8A" w:rsidTr="00A803E9">
        <w:tc>
          <w:tcPr>
            <w:tcW w:w="851" w:type="dxa"/>
          </w:tcPr>
          <w:p w:rsidR="009E7B8A" w:rsidRDefault="009E7B8A" w:rsidP="00A803E9">
            <w:pPr>
              <w:spacing w:before="19" w:line="360" w:lineRule="auto"/>
              <w:rPr>
                <w:rFonts w:ascii="宋体" w:hAnsi="宋体" w:cs="宋体"/>
                <w:b/>
                <w:sz w:val="28"/>
                <w:szCs w:val="28"/>
              </w:rPr>
            </w:pPr>
          </w:p>
        </w:tc>
        <w:tc>
          <w:tcPr>
            <w:tcW w:w="3205" w:type="dxa"/>
          </w:tcPr>
          <w:p w:rsidR="009E7B8A" w:rsidRDefault="009E7B8A" w:rsidP="00A803E9">
            <w:pPr>
              <w:spacing w:before="19" w:line="360" w:lineRule="auto"/>
              <w:rPr>
                <w:rFonts w:ascii="宋体" w:hAnsi="宋体" w:cs="宋体"/>
                <w:b/>
                <w:sz w:val="28"/>
                <w:szCs w:val="28"/>
              </w:rPr>
            </w:pPr>
          </w:p>
        </w:tc>
        <w:tc>
          <w:tcPr>
            <w:tcW w:w="1615" w:type="dxa"/>
          </w:tcPr>
          <w:p w:rsidR="009E7B8A" w:rsidRDefault="009E7B8A" w:rsidP="00A803E9">
            <w:pPr>
              <w:spacing w:before="19" w:line="360" w:lineRule="auto"/>
              <w:rPr>
                <w:rFonts w:ascii="宋体" w:hAnsi="宋体" w:cs="宋体"/>
                <w:b/>
                <w:sz w:val="28"/>
                <w:szCs w:val="28"/>
              </w:rPr>
            </w:pPr>
          </w:p>
        </w:tc>
        <w:tc>
          <w:tcPr>
            <w:tcW w:w="1843" w:type="dxa"/>
          </w:tcPr>
          <w:p w:rsidR="009E7B8A" w:rsidRDefault="009E7B8A" w:rsidP="00A803E9">
            <w:pPr>
              <w:spacing w:before="19" w:line="360" w:lineRule="auto"/>
              <w:rPr>
                <w:rFonts w:ascii="宋体" w:hAnsi="宋体" w:cs="宋体"/>
                <w:b/>
                <w:sz w:val="28"/>
                <w:szCs w:val="28"/>
              </w:rPr>
            </w:pPr>
          </w:p>
        </w:tc>
        <w:tc>
          <w:tcPr>
            <w:tcW w:w="1417" w:type="dxa"/>
          </w:tcPr>
          <w:p w:rsidR="009E7B8A" w:rsidRDefault="009E7B8A" w:rsidP="00A803E9">
            <w:pPr>
              <w:spacing w:before="19" w:line="360" w:lineRule="auto"/>
              <w:rPr>
                <w:rFonts w:ascii="宋体" w:hAnsi="宋体" w:cs="宋体"/>
                <w:b/>
                <w:sz w:val="28"/>
                <w:szCs w:val="28"/>
              </w:rPr>
            </w:pPr>
          </w:p>
        </w:tc>
      </w:tr>
    </w:tbl>
    <w:p w:rsidR="009E7B8A" w:rsidRDefault="009E7B8A" w:rsidP="009E7B8A">
      <w:pPr>
        <w:spacing w:before="19" w:line="360" w:lineRule="auto"/>
        <w:rPr>
          <w:rFonts w:ascii="宋体" w:hAnsi="宋体" w:cs="宋体"/>
          <w:sz w:val="28"/>
          <w:szCs w:val="28"/>
        </w:rPr>
      </w:pPr>
      <w:r>
        <w:rPr>
          <w:rFonts w:ascii="宋体" w:hAnsi="宋体" w:cs="宋体" w:hint="eastAsia"/>
          <w:sz w:val="28"/>
          <w:szCs w:val="28"/>
        </w:rPr>
        <w:t>注：1、表格行次不够可自行填加</w:t>
      </w:r>
    </w:p>
    <w:p w:rsidR="009E7B8A" w:rsidRDefault="009E7B8A" w:rsidP="009E7B8A">
      <w:pPr>
        <w:spacing w:before="19" w:line="360" w:lineRule="auto"/>
        <w:ind w:firstLineChars="200" w:firstLine="560"/>
        <w:rPr>
          <w:rFonts w:ascii="宋体" w:hAnsi="宋体" w:cs="宋体"/>
          <w:sz w:val="28"/>
          <w:szCs w:val="28"/>
        </w:rPr>
      </w:pPr>
      <w:r>
        <w:rPr>
          <w:rFonts w:ascii="宋体" w:hAnsi="宋体" w:cs="宋体" w:hint="eastAsia"/>
          <w:sz w:val="28"/>
          <w:szCs w:val="28"/>
        </w:rPr>
        <w:t>2、仅填写对本次评标有计分依据的合同，且必须提供原件。弄虚作假或不符合要求的，按废标处理。</w:t>
      </w:r>
    </w:p>
    <w:p w:rsidR="009E7B8A" w:rsidRDefault="009E7B8A" w:rsidP="009E7B8A">
      <w:pPr>
        <w:spacing w:before="19" w:line="360" w:lineRule="auto"/>
        <w:ind w:leftChars="200" w:left="420"/>
        <w:rPr>
          <w:rFonts w:ascii="宋体" w:hAnsi="宋体" w:cs="宋体"/>
          <w:b/>
          <w:sz w:val="28"/>
          <w:szCs w:val="28"/>
        </w:rPr>
      </w:pPr>
    </w:p>
    <w:p w:rsidR="009E7B8A" w:rsidRDefault="009E7B8A" w:rsidP="009E7B8A">
      <w:pPr>
        <w:spacing w:before="19" w:line="360" w:lineRule="auto"/>
        <w:ind w:leftChars="200" w:left="420"/>
        <w:rPr>
          <w:rFonts w:ascii="宋体" w:hAnsi="宋体" w:cs="宋体"/>
          <w:bCs/>
          <w:sz w:val="28"/>
          <w:szCs w:val="28"/>
        </w:rPr>
      </w:pPr>
      <w:r>
        <w:rPr>
          <w:rFonts w:ascii="宋体" w:hAnsi="宋体" w:cs="宋体" w:hint="eastAsia"/>
          <w:bCs/>
          <w:sz w:val="28"/>
          <w:szCs w:val="28"/>
        </w:rPr>
        <w:t>投标人名称：（盖章）                授权代表（签字）：</w:t>
      </w:r>
    </w:p>
    <w:p w:rsidR="009E7B8A" w:rsidRDefault="009E7B8A" w:rsidP="009E7B8A">
      <w:pPr>
        <w:spacing w:before="19" w:line="360" w:lineRule="auto"/>
        <w:ind w:leftChars="200" w:left="420"/>
        <w:rPr>
          <w:rFonts w:ascii="宋体" w:hAnsi="宋体" w:cs="宋体"/>
          <w:bCs/>
          <w:sz w:val="28"/>
          <w:szCs w:val="28"/>
        </w:rPr>
      </w:pPr>
      <w:r>
        <w:rPr>
          <w:rFonts w:ascii="宋体" w:hAnsi="宋体" w:cs="宋体" w:hint="eastAsia"/>
          <w:bCs/>
          <w:sz w:val="28"/>
          <w:szCs w:val="28"/>
        </w:rPr>
        <w:t>日期</w:t>
      </w:r>
    </w:p>
    <w:p w:rsidR="009E7B8A" w:rsidRDefault="009E7B8A" w:rsidP="009E7B8A">
      <w:pPr>
        <w:widowControl/>
        <w:tabs>
          <w:tab w:val="left" w:pos="142"/>
        </w:tabs>
        <w:snapToGrid w:val="0"/>
        <w:spacing w:line="360" w:lineRule="exact"/>
        <w:rPr>
          <w:rFonts w:ascii="宋体" w:hAnsi="宋体" w:cs="宋体"/>
          <w:sz w:val="28"/>
          <w:szCs w:val="28"/>
        </w:rPr>
      </w:pPr>
    </w:p>
    <w:p w:rsidR="009E7B8A" w:rsidRDefault="009E7B8A" w:rsidP="009E7B8A">
      <w:pPr>
        <w:spacing w:line="360" w:lineRule="exact"/>
        <w:ind w:firstLineChars="1100" w:firstLine="3092"/>
        <w:rPr>
          <w:rFonts w:ascii="宋体" w:hAnsi="宋体" w:cs="宋体"/>
          <w:b/>
          <w:kern w:val="0"/>
          <w:sz w:val="28"/>
          <w:szCs w:val="28"/>
        </w:rPr>
      </w:pPr>
    </w:p>
    <w:p w:rsidR="009E7B8A" w:rsidRDefault="009E7B8A" w:rsidP="009E7B8A">
      <w:pPr>
        <w:spacing w:line="360" w:lineRule="exact"/>
        <w:ind w:firstLineChars="1000" w:firstLine="2811"/>
        <w:rPr>
          <w:rFonts w:ascii="宋体" w:hAnsi="宋体" w:cs="宋体"/>
          <w:b/>
          <w:kern w:val="0"/>
          <w:sz w:val="28"/>
          <w:szCs w:val="28"/>
        </w:rPr>
      </w:pPr>
    </w:p>
    <w:p w:rsidR="009E7B8A" w:rsidRDefault="009E7B8A" w:rsidP="009E7B8A">
      <w:pPr>
        <w:spacing w:line="360" w:lineRule="exact"/>
        <w:ind w:firstLineChars="1000" w:firstLine="2811"/>
        <w:rPr>
          <w:rFonts w:ascii="宋体" w:hAnsi="宋体" w:cs="宋体"/>
          <w:b/>
          <w:kern w:val="0"/>
          <w:sz w:val="28"/>
          <w:szCs w:val="28"/>
        </w:rPr>
      </w:pPr>
    </w:p>
    <w:p w:rsidR="009E7B8A" w:rsidRDefault="009E7B8A" w:rsidP="009E7B8A">
      <w:pPr>
        <w:spacing w:line="360" w:lineRule="exact"/>
        <w:ind w:firstLineChars="1000" w:firstLine="2811"/>
        <w:rPr>
          <w:rFonts w:ascii="宋体" w:hAnsi="宋体" w:cs="宋体"/>
          <w:b/>
          <w:kern w:val="0"/>
          <w:sz w:val="28"/>
          <w:szCs w:val="28"/>
        </w:rPr>
      </w:pPr>
    </w:p>
    <w:p w:rsidR="009E7B8A" w:rsidRDefault="009E7B8A" w:rsidP="009E7B8A">
      <w:pPr>
        <w:spacing w:line="360" w:lineRule="exact"/>
        <w:ind w:firstLineChars="1000" w:firstLine="2811"/>
        <w:rPr>
          <w:rFonts w:ascii="宋体" w:hAnsi="宋体" w:cs="宋体" w:hint="eastAsia"/>
          <w:b/>
          <w:kern w:val="0"/>
          <w:sz w:val="28"/>
          <w:szCs w:val="28"/>
        </w:rPr>
      </w:pPr>
    </w:p>
    <w:p w:rsidR="009E7B8A" w:rsidRDefault="009E7B8A" w:rsidP="009E7B8A">
      <w:pPr>
        <w:spacing w:line="360" w:lineRule="exact"/>
        <w:ind w:firstLineChars="1000" w:firstLine="2811"/>
        <w:rPr>
          <w:rFonts w:ascii="宋体" w:hAnsi="宋体" w:cs="宋体"/>
          <w:b/>
          <w:kern w:val="0"/>
          <w:sz w:val="28"/>
          <w:szCs w:val="28"/>
        </w:rPr>
      </w:pPr>
    </w:p>
    <w:p w:rsidR="009E7B8A" w:rsidRDefault="009E7B8A" w:rsidP="009E7B8A">
      <w:pPr>
        <w:spacing w:line="360" w:lineRule="exact"/>
        <w:ind w:firstLineChars="1000" w:firstLine="3213"/>
        <w:rPr>
          <w:rFonts w:ascii="宋体" w:hAnsi="宋体" w:cs="宋体"/>
          <w:b/>
          <w:kern w:val="0"/>
          <w:sz w:val="32"/>
          <w:szCs w:val="32"/>
        </w:rPr>
      </w:pPr>
      <w:r>
        <w:rPr>
          <w:rFonts w:ascii="宋体" w:hAnsi="宋体" w:cs="宋体" w:hint="eastAsia"/>
          <w:b/>
          <w:kern w:val="0"/>
          <w:sz w:val="32"/>
          <w:szCs w:val="32"/>
        </w:rPr>
        <w:lastRenderedPageBreak/>
        <w:t>评 标 计 分 表</w:t>
      </w:r>
    </w:p>
    <w:p w:rsidR="009E7B8A" w:rsidRDefault="009E7B8A" w:rsidP="009E7B8A">
      <w:pPr>
        <w:spacing w:line="360" w:lineRule="exact"/>
        <w:ind w:firstLineChars="50" w:firstLine="140"/>
        <w:jc w:val="center"/>
        <w:rPr>
          <w:rFonts w:ascii="宋体" w:hAnsi="宋体" w:cs="宋体"/>
          <w:bCs/>
          <w:kern w:val="0"/>
          <w:sz w:val="28"/>
          <w:szCs w:val="28"/>
        </w:rPr>
      </w:pPr>
    </w:p>
    <w:p w:rsidR="009E7B8A" w:rsidRDefault="009E7B8A" w:rsidP="009E7B8A">
      <w:pPr>
        <w:spacing w:line="320" w:lineRule="exact"/>
        <w:jc w:val="left"/>
        <w:rPr>
          <w:rFonts w:ascii="宋体" w:hAnsi="宋体" w:cs="宋体"/>
          <w:bCs/>
          <w:sz w:val="28"/>
          <w:szCs w:val="28"/>
        </w:rPr>
      </w:pPr>
      <w:r>
        <w:rPr>
          <w:rFonts w:ascii="宋体" w:hAnsi="宋体" w:cs="宋体" w:hint="eastAsia"/>
          <w:bCs/>
          <w:sz w:val="28"/>
          <w:szCs w:val="28"/>
        </w:rPr>
        <w:t>招标项目：灭四害及有害生物(血吸虫、臭虫)项目</w:t>
      </w:r>
    </w:p>
    <w:p w:rsidR="009E7B8A" w:rsidRDefault="009E7B8A" w:rsidP="009E7B8A">
      <w:pPr>
        <w:spacing w:line="320" w:lineRule="exact"/>
        <w:jc w:val="left"/>
        <w:rPr>
          <w:rFonts w:ascii="宋体" w:hAnsi="宋体" w:cs="宋体"/>
          <w:sz w:val="28"/>
          <w:szCs w:val="28"/>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316"/>
        <w:gridCol w:w="5911"/>
        <w:gridCol w:w="903"/>
      </w:tblGrid>
      <w:tr w:rsidR="009E7B8A" w:rsidTr="00A803E9">
        <w:trPr>
          <w:trHeight w:val="509"/>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序号</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项目</w:t>
            </w:r>
          </w:p>
        </w:tc>
        <w:tc>
          <w:tcPr>
            <w:tcW w:w="6616"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评价内容</w:t>
            </w:r>
          </w:p>
        </w:tc>
        <w:tc>
          <w:tcPr>
            <w:tcW w:w="962"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得分</w:t>
            </w:r>
          </w:p>
        </w:tc>
      </w:tr>
      <w:tr w:rsidR="009E7B8A" w:rsidTr="00A803E9">
        <w:trPr>
          <w:trHeight w:val="5730"/>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1</w:t>
            </w:r>
          </w:p>
        </w:tc>
        <w:tc>
          <w:tcPr>
            <w:tcW w:w="1395" w:type="dxa"/>
          </w:tcPr>
          <w:p w:rsidR="009E7B8A" w:rsidRDefault="009E7B8A" w:rsidP="00A803E9">
            <w:pPr>
              <w:spacing w:line="360" w:lineRule="auto"/>
              <w:jc w:val="center"/>
              <w:rPr>
                <w:rFonts w:ascii="宋体" w:hAnsi="宋体" w:cs="宋体"/>
                <w:sz w:val="28"/>
                <w:szCs w:val="28"/>
              </w:rPr>
            </w:pPr>
          </w:p>
          <w:p w:rsidR="009E7B8A" w:rsidRDefault="009E7B8A" w:rsidP="00A803E9">
            <w:pPr>
              <w:spacing w:line="360" w:lineRule="auto"/>
              <w:jc w:val="center"/>
              <w:rPr>
                <w:rFonts w:ascii="宋体" w:hAnsi="宋体" w:cs="宋体"/>
                <w:sz w:val="28"/>
                <w:szCs w:val="28"/>
              </w:rPr>
            </w:pPr>
          </w:p>
          <w:p w:rsidR="009E7B8A" w:rsidRDefault="009E7B8A" w:rsidP="00A803E9">
            <w:pPr>
              <w:spacing w:line="360" w:lineRule="auto"/>
              <w:jc w:val="center"/>
              <w:rPr>
                <w:rFonts w:ascii="宋体" w:hAnsi="宋体" w:cs="宋体"/>
                <w:sz w:val="28"/>
                <w:szCs w:val="28"/>
              </w:rPr>
            </w:pPr>
          </w:p>
          <w:p w:rsidR="009E7B8A" w:rsidRDefault="009E7B8A" w:rsidP="00A803E9">
            <w:pPr>
              <w:spacing w:line="360" w:lineRule="auto"/>
              <w:jc w:val="center"/>
              <w:rPr>
                <w:rFonts w:ascii="宋体" w:hAnsi="宋体" w:cs="宋体"/>
                <w:sz w:val="28"/>
                <w:szCs w:val="28"/>
              </w:rPr>
            </w:pPr>
          </w:p>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投标人业绩（40分）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近年（2年内）业绩项目：</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人流量较多的场所，如大型商场、广场、体育场等，且单份合同金额25万/年以上的项目（10分）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有同类大学校园服务项目（10分）；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大型车站、码头、机场等公众场所，或政府市政服务项目且单份合同金额30万/年以上的项目（10分）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有对卫生要求较高的三级甲等医院且单份合同金额达到20万/年以上者（10分）。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(需提供合同原件或相关转账记录备查)</w:t>
            </w:r>
          </w:p>
        </w:tc>
        <w:tc>
          <w:tcPr>
            <w:tcW w:w="962" w:type="dxa"/>
          </w:tcPr>
          <w:p w:rsidR="009E7B8A" w:rsidRDefault="009E7B8A" w:rsidP="00A803E9">
            <w:pPr>
              <w:spacing w:line="360" w:lineRule="auto"/>
              <w:rPr>
                <w:rFonts w:ascii="宋体" w:hAnsi="宋体" w:cs="宋体"/>
                <w:sz w:val="28"/>
                <w:szCs w:val="28"/>
              </w:rPr>
            </w:pPr>
          </w:p>
        </w:tc>
      </w:tr>
      <w:tr w:rsidR="009E7B8A" w:rsidTr="00A803E9">
        <w:trPr>
          <w:trHeight w:val="756"/>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2</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成立时间（10分）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3-5年的（3分）；5-10年的（6分），10年以上的（10分）。</w:t>
            </w:r>
          </w:p>
        </w:tc>
        <w:tc>
          <w:tcPr>
            <w:tcW w:w="962" w:type="dxa"/>
          </w:tcPr>
          <w:p w:rsidR="009E7B8A" w:rsidRDefault="009E7B8A" w:rsidP="00A803E9">
            <w:pPr>
              <w:spacing w:line="360" w:lineRule="auto"/>
              <w:rPr>
                <w:rFonts w:ascii="宋体" w:hAnsi="宋体" w:cs="宋体"/>
                <w:sz w:val="28"/>
                <w:szCs w:val="28"/>
              </w:rPr>
            </w:pPr>
          </w:p>
        </w:tc>
      </w:tr>
      <w:tr w:rsidR="009E7B8A" w:rsidTr="00A803E9">
        <w:trPr>
          <w:trHeight w:val="1014"/>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3</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商务分（10分）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海口市病媒生物防治协会会员及以上等级单位或有害生物防治资质证书A级以上单位（5分）；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海口市爱卫办颁发的病媒生物预防控制经营许可证书（5分）</w:t>
            </w:r>
          </w:p>
        </w:tc>
        <w:tc>
          <w:tcPr>
            <w:tcW w:w="962" w:type="dxa"/>
          </w:tcPr>
          <w:p w:rsidR="009E7B8A" w:rsidRDefault="009E7B8A" w:rsidP="00A803E9">
            <w:pPr>
              <w:spacing w:line="360" w:lineRule="auto"/>
              <w:rPr>
                <w:rFonts w:ascii="宋体" w:hAnsi="宋体" w:cs="宋体"/>
                <w:sz w:val="28"/>
                <w:szCs w:val="28"/>
              </w:rPr>
            </w:pPr>
          </w:p>
        </w:tc>
      </w:tr>
      <w:tr w:rsidR="009E7B8A" w:rsidTr="00A803E9">
        <w:trPr>
          <w:trHeight w:val="2679"/>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lastRenderedPageBreak/>
              <w:t>4</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响应时间（5分）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承诺是否可驻点（按甲方要求，可驻点3分，不可驻点0分）；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出现虫害时，承诺甲方通知30分钟内到达的（2分）；30-60分钟到达现场勘察处理的（1分）</w:t>
            </w:r>
          </w:p>
          <w:p w:rsidR="009E7B8A" w:rsidRDefault="009E7B8A" w:rsidP="00A803E9">
            <w:pPr>
              <w:spacing w:line="360" w:lineRule="auto"/>
              <w:rPr>
                <w:rFonts w:ascii="宋体" w:hAnsi="宋体" w:cs="宋体"/>
                <w:sz w:val="28"/>
                <w:szCs w:val="28"/>
              </w:rPr>
            </w:pPr>
            <w:r>
              <w:rPr>
                <w:rFonts w:ascii="宋体" w:hAnsi="宋体" w:cs="宋体" w:hint="eastAsia"/>
                <w:sz w:val="28"/>
                <w:szCs w:val="28"/>
              </w:rPr>
              <w:t>（中标后2次未按承诺到达，甲方解除合同并列入黑名单）。</w:t>
            </w:r>
          </w:p>
        </w:tc>
        <w:tc>
          <w:tcPr>
            <w:tcW w:w="962" w:type="dxa"/>
          </w:tcPr>
          <w:p w:rsidR="009E7B8A" w:rsidRDefault="009E7B8A" w:rsidP="00A803E9">
            <w:pPr>
              <w:spacing w:line="360" w:lineRule="auto"/>
              <w:rPr>
                <w:rFonts w:ascii="宋体" w:hAnsi="宋体" w:cs="宋体"/>
                <w:sz w:val="28"/>
                <w:szCs w:val="28"/>
              </w:rPr>
            </w:pPr>
          </w:p>
        </w:tc>
      </w:tr>
      <w:tr w:rsidR="009E7B8A" w:rsidTr="00A803E9">
        <w:trPr>
          <w:trHeight w:val="1035"/>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5</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投标报价（25分）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基准价为：符合条件的投标人报价的平均数，为评标基准价，其价格分为满分。其他投标人的价格分统一按照下列公式计算：投标报价得分=（评标基准价／投标报价）×价格权值×100</w:t>
            </w:r>
          </w:p>
        </w:tc>
        <w:tc>
          <w:tcPr>
            <w:tcW w:w="962" w:type="dxa"/>
          </w:tcPr>
          <w:p w:rsidR="009E7B8A" w:rsidRDefault="009E7B8A" w:rsidP="00A803E9">
            <w:pPr>
              <w:spacing w:line="360" w:lineRule="auto"/>
              <w:rPr>
                <w:rFonts w:ascii="宋体" w:hAnsi="宋体" w:cs="宋体"/>
                <w:sz w:val="28"/>
                <w:szCs w:val="28"/>
              </w:rPr>
            </w:pPr>
          </w:p>
        </w:tc>
      </w:tr>
      <w:tr w:rsidR="009E7B8A" w:rsidTr="00A803E9">
        <w:trPr>
          <w:trHeight w:val="1035"/>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6</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投入药物的有效性和先进性（5分）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供应商针对本项目使用的杀虫剂有效成份获得技术创新奖和科学进步奖等荣誉。每获得一个得2.5分，最多得5分。证明材料：需提供获奖品证书或获奖药品证明文件复印件加盖制造商公章，未提供不得分。</w:t>
            </w:r>
          </w:p>
        </w:tc>
        <w:tc>
          <w:tcPr>
            <w:tcW w:w="962" w:type="dxa"/>
          </w:tcPr>
          <w:p w:rsidR="009E7B8A" w:rsidRDefault="009E7B8A" w:rsidP="00A803E9">
            <w:pPr>
              <w:spacing w:line="360" w:lineRule="auto"/>
              <w:rPr>
                <w:rFonts w:ascii="宋体" w:hAnsi="宋体" w:cs="宋体"/>
                <w:sz w:val="28"/>
                <w:szCs w:val="28"/>
              </w:rPr>
            </w:pPr>
          </w:p>
        </w:tc>
      </w:tr>
      <w:tr w:rsidR="009E7B8A" w:rsidTr="00A803E9">
        <w:trPr>
          <w:trHeight w:val="1053"/>
        </w:trPr>
        <w:tc>
          <w:tcPr>
            <w:tcW w:w="0" w:type="auto"/>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7</w:t>
            </w:r>
          </w:p>
        </w:tc>
        <w:tc>
          <w:tcPr>
            <w:tcW w:w="1395" w:type="dxa"/>
            <w:vAlign w:val="center"/>
          </w:tcPr>
          <w:p w:rsidR="009E7B8A" w:rsidRDefault="009E7B8A" w:rsidP="00A803E9">
            <w:pPr>
              <w:spacing w:line="360" w:lineRule="auto"/>
              <w:jc w:val="center"/>
              <w:rPr>
                <w:rFonts w:ascii="宋体" w:hAnsi="宋体" w:cs="宋体"/>
                <w:sz w:val="28"/>
                <w:szCs w:val="28"/>
              </w:rPr>
            </w:pPr>
            <w:r>
              <w:rPr>
                <w:rFonts w:ascii="宋体" w:hAnsi="宋体" w:cs="宋体" w:hint="eastAsia"/>
                <w:sz w:val="28"/>
                <w:szCs w:val="28"/>
              </w:rPr>
              <w:t>企业实力（5分）</w:t>
            </w:r>
          </w:p>
        </w:tc>
        <w:tc>
          <w:tcPr>
            <w:tcW w:w="6616" w:type="dxa"/>
          </w:tcPr>
          <w:p w:rsidR="009E7B8A" w:rsidRDefault="009E7B8A" w:rsidP="00A803E9">
            <w:pPr>
              <w:spacing w:line="360" w:lineRule="auto"/>
              <w:rPr>
                <w:rFonts w:ascii="宋体" w:hAnsi="宋体" w:cs="宋体"/>
                <w:sz w:val="28"/>
                <w:szCs w:val="28"/>
              </w:rPr>
            </w:pPr>
            <w:r>
              <w:rPr>
                <w:rFonts w:ascii="宋体" w:hAnsi="宋体" w:cs="宋体" w:hint="eastAsia"/>
                <w:sz w:val="28"/>
                <w:szCs w:val="28"/>
              </w:rPr>
              <w:t xml:space="preserve">供应商具备《病媒生物培训合格证》或《有害生物防制员职业资格证》技术人员5人（含）以上得5分。（原件备查）  </w:t>
            </w:r>
          </w:p>
        </w:tc>
        <w:tc>
          <w:tcPr>
            <w:tcW w:w="962" w:type="dxa"/>
          </w:tcPr>
          <w:p w:rsidR="009E7B8A" w:rsidRDefault="009E7B8A" w:rsidP="00A803E9">
            <w:pPr>
              <w:spacing w:line="360" w:lineRule="auto"/>
              <w:rPr>
                <w:rFonts w:ascii="宋体" w:hAnsi="宋体" w:cs="宋体"/>
                <w:sz w:val="28"/>
                <w:szCs w:val="28"/>
              </w:rPr>
            </w:pPr>
          </w:p>
        </w:tc>
      </w:tr>
    </w:tbl>
    <w:p w:rsidR="009E7B8A" w:rsidRDefault="009E7B8A" w:rsidP="009E7B8A">
      <w:pPr>
        <w:spacing w:line="360" w:lineRule="auto"/>
        <w:ind w:right="1120"/>
        <w:jc w:val="left"/>
        <w:rPr>
          <w:rFonts w:ascii="宋体" w:hAnsi="宋体" w:cs="宋体"/>
          <w:sz w:val="28"/>
          <w:szCs w:val="28"/>
        </w:rPr>
      </w:pPr>
      <w:r w:rsidRPr="002E45C0">
        <w:rPr>
          <w:rFonts w:ascii="宋体" w:hAnsi="宋体" w:cs="宋体" w:hint="eastAsia"/>
          <w:sz w:val="28"/>
          <w:szCs w:val="28"/>
        </w:rPr>
        <w:t>备注：中标公示期内，经甲方核实，虚假申报的按废标处理，依次按排名顺序由预中标单位替补。</w:t>
      </w:r>
    </w:p>
    <w:p w:rsidR="00534BF5" w:rsidRDefault="00534BF5"/>
    <w:sectPr w:rsidR="00534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8A"/>
    <w:rsid w:val="00534BF5"/>
    <w:rsid w:val="009E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B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E7B8A"/>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B8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E7B8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2021-04-25T04:02:00Z</dcterms:created>
  <dcterms:modified xsi:type="dcterms:W3CDTF">2021-04-25T04:05:00Z</dcterms:modified>
</cp:coreProperties>
</file>