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napToGrid w:val="0"/>
        <w:spacing w:line="300" w:lineRule="auto"/>
        <w:jc w:val="left"/>
        <w:textAlignment w:val="baseline"/>
        <w:rPr>
          <w:rStyle w:val="9"/>
          <w:rFonts w:ascii="宋体" w:hAnsi="宋体"/>
          <w:kern w:val="2"/>
          <w:sz w:val="44"/>
          <w:szCs w:val="44"/>
          <w:lang w:val="en-US" w:eastAsia="zh-CN" w:bidi="ar-SA"/>
        </w:rPr>
      </w:pPr>
      <w:r>
        <w:rPr>
          <w:rStyle w:val="9"/>
          <w:rFonts w:ascii="宋体" w:hAnsi="宋体"/>
          <w:kern w:val="2"/>
          <w:sz w:val="44"/>
          <w:szCs w:val="44"/>
          <w:lang w:val="en-US" w:eastAsia="zh-CN" w:bidi="ar-SA"/>
        </w:rPr>
        <w:tab/>
      </w:r>
    </w:p>
    <w:p>
      <w:pPr>
        <w:tabs>
          <w:tab w:val="left" w:pos="6300"/>
        </w:tabs>
        <w:snapToGrid w:val="0"/>
        <w:spacing w:line="300" w:lineRule="auto"/>
        <w:jc w:val="center"/>
        <w:textAlignment w:val="baseline"/>
        <w:rPr>
          <w:rStyle w:val="9"/>
          <w:rFonts w:ascii="宋体" w:hAnsi="宋体"/>
          <w:w w:val="80"/>
          <w:kern w:val="2"/>
          <w:sz w:val="84"/>
          <w:lang w:val="en-US" w:eastAsia="zh-CN" w:bidi="ar-SA"/>
        </w:rPr>
      </w:pPr>
      <w:r>
        <w:rPr>
          <w:rStyle w:val="9"/>
          <w:rFonts w:ascii="宋体" w:hAnsi="宋体"/>
          <w:kern w:val="2"/>
          <w:sz w:val="44"/>
          <w:szCs w:val="44"/>
          <w:lang w:val="en-US" w:eastAsia="zh-CN" w:bidi="ar-SA"/>
        </w:rPr>
        <w:t>南通第六人民医院灭“四害”服务项目</w:t>
      </w:r>
    </w:p>
    <w:p>
      <w:pPr>
        <w:spacing w:line="1400" w:lineRule="exact"/>
        <w:jc w:val="center"/>
        <w:textAlignment w:val="baseline"/>
        <w:rPr>
          <w:rStyle w:val="9"/>
          <w:rFonts w:ascii="宋体" w:hAnsi="宋体"/>
          <w:b/>
          <w:kern w:val="2"/>
          <w:sz w:val="72"/>
          <w:szCs w:val="72"/>
          <w:lang w:val="en-US" w:eastAsia="zh-CN" w:bidi="ar-SA"/>
        </w:rPr>
      </w:pPr>
    </w:p>
    <w:p>
      <w:pPr>
        <w:spacing w:line="1400" w:lineRule="exact"/>
        <w:jc w:val="center"/>
        <w:textAlignment w:val="baseline"/>
        <w:rPr>
          <w:rStyle w:val="9"/>
          <w:rFonts w:ascii="宋体" w:hAnsi="宋体"/>
          <w:b/>
          <w:kern w:val="2"/>
          <w:sz w:val="72"/>
          <w:szCs w:val="72"/>
          <w:lang w:val="en-US" w:eastAsia="zh-CN" w:bidi="ar-SA"/>
        </w:rPr>
      </w:pPr>
      <w:r>
        <w:rPr>
          <w:rStyle w:val="9"/>
          <w:rFonts w:ascii="宋体" w:hAnsi="宋体"/>
          <w:b/>
          <w:kern w:val="2"/>
          <w:sz w:val="72"/>
          <w:szCs w:val="72"/>
          <w:lang w:val="en-US" w:eastAsia="zh-CN" w:bidi="ar-SA"/>
        </w:rPr>
        <w:t>招标文件</w:t>
      </w: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both"/>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ind w:firstLine="2259" w:firstLineChars="750"/>
        <w:jc w:val="both"/>
        <w:textAlignment w:val="baseline"/>
        <w:rPr>
          <w:rStyle w:val="9"/>
          <w:rFonts w:ascii="宋体" w:hAnsi="宋体" w:eastAsia="宋体"/>
          <w:b/>
          <w:kern w:val="2"/>
          <w:sz w:val="30"/>
          <w:szCs w:val="30"/>
          <w:lang w:val="en-US" w:eastAsia="zh-CN" w:bidi="ar-SA"/>
        </w:rPr>
      </w:pPr>
      <w:r>
        <w:rPr>
          <w:rStyle w:val="9"/>
          <w:rFonts w:ascii="宋体" w:hAnsi="宋体"/>
          <w:b/>
          <w:kern w:val="2"/>
          <w:sz w:val="30"/>
          <w:szCs w:val="30"/>
          <w:lang w:val="en-US" w:eastAsia="zh-CN" w:bidi="ar-SA"/>
        </w:rPr>
        <w:t>招标人：南通第六人民医院</w:t>
      </w:r>
    </w:p>
    <w:p>
      <w:pPr>
        <w:snapToGrid w:val="0"/>
        <w:spacing w:line="360" w:lineRule="auto"/>
        <w:jc w:val="center"/>
        <w:textAlignment w:val="baseline"/>
        <w:rPr>
          <w:rStyle w:val="9"/>
          <w:rFonts w:ascii="宋体" w:hAnsi="宋体"/>
          <w:b/>
          <w:kern w:val="2"/>
          <w:sz w:val="30"/>
          <w:szCs w:val="30"/>
          <w:lang w:val="en-US" w:eastAsia="zh-CN" w:bidi="ar-SA"/>
        </w:rPr>
      </w:pPr>
    </w:p>
    <w:p>
      <w:pPr>
        <w:snapToGrid w:val="0"/>
        <w:spacing w:line="360" w:lineRule="auto"/>
        <w:jc w:val="center"/>
        <w:textAlignment w:val="baseline"/>
        <w:rPr>
          <w:rStyle w:val="9"/>
          <w:rFonts w:ascii="宋体" w:hAnsi="宋体"/>
          <w:b/>
          <w:kern w:val="2"/>
          <w:sz w:val="30"/>
          <w:szCs w:val="30"/>
          <w:lang w:val="en-US" w:eastAsia="zh-CN" w:bidi="ar-SA"/>
        </w:rPr>
      </w:pPr>
    </w:p>
    <w:p>
      <w:pPr>
        <w:snapToGrid w:val="0"/>
        <w:spacing w:line="360" w:lineRule="auto"/>
        <w:jc w:val="center"/>
        <w:textAlignment w:val="baseline"/>
        <w:rPr>
          <w:rStyle w:val="9"/>
          <w:rFonts w:ascii="宋体" w:hAnsi="宋体"/>
          <w:b/>
          <w:kern w:val="2"/>
          <w:sz w:val="30"/>
          <w:szCs w:val="30"/>
          <w:lang w:val="en-US" w:eastAsia="zh-CN" w:bidi="ar-SA"/>
        </w:rPr>
      </w:pPr>
      <w:r>
        <w:rPr>
          <w:rStyle w:val="9"/>
          <w:rFonts w:ascii="宋体" w:hAnsi="宋体"/>
          <w:b/>
          <w:kern w:val="2"/>
          <w:sz w:val="30"/>
          <w:szCs w:val="30"/>
          <w:lang w:val="en-US" w:eastAsia="zh-CN" w:bidi="ar-SA"/>
        </w:rPr>
        <w:t>二〇二</w:t>
      </w:r>
      <w:r>
        <w:rPr>
          <w:rStyle w:val="9"/>
          <w:rFonts w:hint="eastAsia" w:ascii="宋体" w:hAnsi="宋体"/>
          <w:b/>
          <w:kern w:val="2"/>
          <w:sz w:val="30"/>
          <w:szCs w:val="30"/>
          <w:lang w:val="en-US" w:eastAsia="zh-CN" w:bidi="ar-SA"/>
        </w:rPr>
        <w:t>一</w:t>
      </w:r>
      <w:r>
        <w:rPr>
          <w:rStyle w:val="9"/>
          <w:rFonts w:ascii="宋体" w:hAnsi="宋体"/>
          <w:b/>
          <w:kern w:val="2"/>
          <w:sz w:val="30"/>
          <w:szCs w:val="30"/>
          <w:lang w:val="en-US" w:eastAsia="zh-CN" w:bidi="ar-SA"/>
        </w:rPr>
        <w:t>年</w:t>
      </w:r>
      <w:r>
        <w:rPr>
          <w:rStyle w:val="9"/>
          <w:rFonts w:hint="eastAsia" w:ascii="宋体" w:hAnsi="宋体"/>
          <w:b/>
          <w:kern w:val="2"/>
          <w:sz w:val="30"/>
          <w:szCs w:val="30"/>
          <w:lang w:val="en-US" w:eastAsia="zh-CN" w:bidi="ar-SA"/>
        </w:rPr>
        <w:t>一</w:t>
      </w:r>
      <w:r>
        <w:rPr>
          <w:rStyle w:val="9"/>
          <w:rFonts w:ascii="宋体" w:hAnsi="宋体"/>
          <w:b/>
          <w:kern w:val="2"/>
          <w:sz w:val="30"/>
          <w:szCs w:val="30"/>
          <w:lang w:val="en-US" w:eastAsia="zh-CN" w:bidi="ar-SA"/>
        </w:rPr>
        <w:t>月</w:t>
      </w:r>
    </w:p>
    <w:p>
      <w:pPr>
        <w:jc w:val="center"/>
        <w:textAlignment w:val="baseline"/>
        <w:rPr>
          <w:rStyle w:val="9"/>
          <w:rFonts w:ascii="宋体" w:hAnsi="宋体"/>
          <w:b/>
          <w:kern w:val="2"/>
          <w:sz w:val="44"/>
          <w:szCs w:val="44"/>
          <w:lang w:val="en-US" w:eastAsia="zh-CN" w:bidi="ar-SA"/>
        </w:rPr>
      </w:pPr>
      <w:r>
        <w:rPr>
          <w:rStyle w:val="9"/>
          <w:rFonts w:ascii="宋体" w:hAnsi="宋体"/>
          <w:b/>
          <w:kern w:val="2"/>
          <w:sz w:val="44"/>
          <w:szCs w:val="44"/>
          <w:lang w:val="en-US" w:eastAsia="zh-CN" w:bidi="ar-SA"/>
        </w:rPr>
        <w:br w:type="page"/>
      </w:r>
    </w:p>
    <w:p>
      <w:pPr>
        <w:jc w:val="center"/>
        <w:textAlignment w:val="baseline"/>
        <w:rPr>
          <w:rStyle w:val="9"/>
          <w:rFonts w:ascii="宋体" w:hAnsi="宋体"/>
          <w:b/>
          <w:kern w:val="2"/>
          <w:sz w:val="44"/>
          <w:szCs w:val="44"/>
          <w:lang w:val="en-US" w:eastAsia="zh-CN" w:bidi="ar-SA"/>
        </w:rPr>
      </w:pPr>
    </w:p>
    <w:p>
      <w:pPr>
        <w:pStyle w:val="16"/>
        <w:widowControl/>
        <w:ind w:firstLine="0"/>
        <w:jc w:val="center"/>
        <w:textAlignment w:val="baseline"/>
        <w:rPr>
          <w:rStyle w:val="9"/>
          <w:rFonts w:ascii="宋体" w:hAnsi="宋体" w:eastAsia="宋体"/>
          <w:b/>
          <w:kern w:val="0"/>
          <w:sz w:val="44"/>
          <w:szCs w:val="44"/>
          <w:lang w:val="en-US" w:eastAsia="zh-CN" w:bidi="ar-SA"/>
        </w:rPr>
      </w:pPr>
      <w:r>
        <w:rPr>
          <w:rStyle w:val="9"/>
          <w:rFonts w:ascii="宋体" w:hAnsi="宋体" w:eastAsia="宋体"/>
          <w:b/>
          <w:kern w:val="0"/>
          <w:sz w:val="44"/>
          <w:szCs w:val="44"/>
          <w:lang w:val="en-US" w:eastAsia="zh-CN" w:bidi="ar-SA"/>
        </w:rPr>
        <w:t>目  录</w:t>
      </w:r>
    </w:p>
    <w:p>
      <w:pPr>
        <w:pStyle w:val="16"/>
        <w:widowControl/>
        <w:ind w:firstLine="0"/>
        <w:jc w:val="center"/>
        <w:textAlignment w:val="baseline"/>
        <w:rPr>
          <w:rStyle w:val="9"/>
          <w:rFonts w:ascii="宋体" w:hAnsi="宋体" w:eastAsia="宋体"/>
          <w:kern w:val="0"/>
          <w:sz w:val="30"/>
          <w:lang w:val="en-US" w:eastAsia="zh-CN" w:bidi="ar-SA"/>
        </w:rPr>
      </w:pPr>
    </w:p>
    <w:p>
      <w:pPr>
        <w:pStyle w:val="26"/>
        <w:widowControl/>
        <w:numPr>
          <w:ilvl w:val="0"/>
          <w:numId w:val="1"/>
        </w:numPr>
        <w:tabs>
          <w:tab w:val="right" w:leader="dot" w:pos="9528"/>
        </w:tabs>
        <w:spacing w:line="1200" w:lineRule="exact"/>
        <w:jc w:val="left"/>
        <w:textAlignment w:val="baseline"/>
        <w:rPr>
          <w:rStyle w:val="9"/>
          <w:rFonts w:ascii="宋体" w:hAnsi="宋体" w:eastAsia="宋体"/>
          <w:kern w:val="2"/>
          <w:sz w:val="32"/>
          <w:szCs w:val="32"/>
          <w:lang w:bidi="ar-SA"/>
        </w:rPr>
      </w:pPr>
      <w:r>
        <w:rPr>
          <w:rStyle w:val="9"/>
          <w:rFonts w:ascii="宋体" w:hAnsi="宋体" w:eastAsia="宋体"/>
          <w:kern w:val="2"/>
          <w:sz w:val="32"/>
          <w:szCs w:val="32"/>
          <w:lang w:bidi="ar-SA"/>
        </w:rPr>
        <w:t>招标公告</w:t>
      </w:r>
    </w:p>
    <w:p>
      <w:pPr>
        <w:pStyle w:val="26"/>
        <w:widowControl/>
        <w:tabs>
          <w:tab w:val="right" w:leader="dot" w:pos="9528"/>
        </w:tabs>
        <w:spacing w:line="1200" w:lineRule="exact"/>
        <w:jc w:val="left"/>
        <w:textAlignment w:val="baseline"/>
        <w:rPr>
          <w:rStyle w:val="9"/>
          <w:rFonts w:ascii="宋体" w:hAnsi="宋体" w:eastAsia="宋体"/>
          <w:kern w:val="2"/>
          <w:sz w:val="32"/>
          <w:szCs w:val="32"/>
          <w:lang w:bidi="ar-SA"/>
        </w:rPr>
      </w:pPr>
      <w:r>
        <w:rPr>
          <w:rStyle w:val="9"/>
          <w:rFonts w:ascii="宋体" w:hAnsi="宋体" w:eastAsia="宋体"/>
          <w:kern w:val="2"/>
          <w:sz w:val="32"/>
          <w:szCs w:val="32"/>
          <w:lang w:bidi="ar-SA"/>
        </w:rPr>
        <w:t>第二章 投标人须知</w:t>
      </w:r>
    </w:p>
    <w:p>
      <w:pPr>
        <w:pStyle w:val="26"/>
        <w:widowControl/>
        <w:tabs>
          <w:tab w:val="right" w:leader="dot" w:pos="9528"/>
        </w:tabs>
        <w:spacing w:line="1200" w:lineRule="exact"/>
        <w:jc w:val="left"/>
        <w:textAlignment w:val="baseline"/>
        <w:rPr>
          <w:rStyle w:val="9"/>
          <w:rFonts w:ascii="宋体" w:hAnsi="宋体" w:eastAsia="宋体"/>
          <w:kern w:val="2"/>
          <w:sz w:val="32"/>
          <w:szCs w:val="32"/>
          <w:lang w:bidi="ar-SA"/>
        </w:rPr>
      </w:pPr>
      <w:r>
        <w:rPr>
          <w:rStyle w:val="9"/>
          <w:rFonts w:ascii="宋体" w:hAnsi="宋体" w:eastAsia="宋体"/>
          <w:kern w:val="2"/>
          <w:sz w:val="32"/>
          <w:szCs w:val="32"/>
          <w:lang w:bidi="ar-SA"/>
        </w:rPr>
        <w:t>第三章 项目需求及要求</w:t>
      </w:r>
    </w:p>
    <w:p>
      <w:pPr>
        <w:pStyle w:val="26"/>
        <w:widowControl/>
        <w:tabs>
          <w:tab w:val="right" w:leader="dot" w:pos="9528"/>
        </w:tabs>
        <w:spacing w:line="1200" w:lineRule="exact"/>
        <w:jc w:val="left"/>
        <w:textAlignment w:val="baseline"/>
        <w:rPr>
          <w:rStyle w:val="9"/>
          <w:rFonts w:ascii="宋体" w:hAnsi="宋体" w:eastAsia="宋体"/>
          <w:kern w:val="2"/>
          <w:sz w:val="32"/>
          <w:szCs w:val="32"/>
          <w:lang w:bidi="ar-SA"/>
        </w:rPr>
      </w:pPr>
      <w:r>
        <w:rPr>
          <w:rStyle w:val="9"/>
          <w:rFonts w:ascii="宋体" w:hAnsi="宋体" w:eastAsia="宋体"/>
          <w:kern w:val="2"/>
          <w:sz w:val="32"/>
          <w:szCs w:val="32"/>
          <w:lang w:bidi="ar-SA"/>
        </w:rPr>
        <w:t xml:space="preserve">第四章 </w:t>
      </w:r>
      <w:r>
        <w:rPr>
          <w:rStyle w:val="9"/>
          <w:rFonts w:ascii="宋体" w:hAnsi="宋体" w:eastAsia="宋体"/>
          <w:kern w:val="2"/>
          <w:sz w:val="32"/>
          <w:szCs w:val="32"/>
          <w:lang w:val="en-US" w:eastAsia="zh-CN" w:bidi="ar-SA"/>
        </w:rPr>
        <w:t>合同签订与验收付款</w:t>
      </w:r>
    </w:p>
    <w:p>
      <w:pPr>
        <w:pStyle w:val="26"/>
        <w:widowControl/>
        <w:tabs>
          <w:tab w:val="right" w:leader="dot" w:pos="9528"/>
        </w:tabs>
        <w:spacing w:line="1200" w:lineRule="exact"/>
        <w:jc w:val="left"/>
        <w:textAlignment w:val="baseline"/>
        <w:rPr>
          <w:rStyle w:val="9"/>
          <w:rFonts w:eastAsia="楷体_GB2312"/>
          <w:kern w:val="2"/>
          <w:sz w:val="24"/>
          <w:lang w:bidi="ar-SA"/>
        </w:rPr>
      </w:pPr>
      <w:r>
        <w:rPr>
          <w:rStyle w:val="9"/>
          <w:rFonts w:ascii="宋体" w:hAnsi="宋体" w:eastAsia="宋体"/>
          <w:kern w:val="2"/>
          <w:sz w:val="32"/>
          <w:szCs w:val="32"/>
          <w:lang w:val="en-US" w:eastAsia="zh-CN" w:bidi="ar-SA"/>
        </w:rPr>
        <w:t>第五章 质疑提出和处理</w:t>
      </w:r>
    </w:p>
    <w:p>
      <w:pPr>
        <w:pStyle w:val="26"/>
        <w:widowControl/>
        <w:tabs>
          <w:tab w:val="right" w:leader="dot" w:pos="9528"/>
        </w:tabs>
        <w:spacing w:line="1200" w:lineRule="exact"/>
        <w:jc w:val="left"/>
        <w:textAlignment w:val="baseline"/>
        <w:rPr>
          <w:rStyle w:val="9"/>
          <w:rFonts w:ascii="宋体" w:hAnsi="宋体" w:eastAsia="宋体"/>
          <w:kern w:val="2"/>
          <w:sz w:val="32"/>
          <w:szCs w:val="32"/>
          <w:lang w:bidi="ar-SA"/>
        </w:rPr>
      </w:pPr>
      <w:r>
        <w:rPr>
          <w:rStyle w:val="9"/>
          <w:rFonts w:ascii="宋体" w:hAnsi="宋体" w:eastAsia="宋体"/>
          <w:kern w:val="2"/>
          <w:sz w:val="32"/>
          <w:szCs w:val="32"/>
          <w:lang w:bidi="ar-SA"/>
        </w:rPr>
        <w:t>第六章 投标文件格式</w:t>
      </w:r>
    </w:p>
    <w:p>
      <w:pPr>
        <w:spacing w:line="1200" w:lineRule="exact"/>
        <w:jc w:val="both"/>
        <w:textAlignment w:val="baseline"/>
        <w:rPr>
          <w:rStyle w:val="9"/>
          <w:rFonts w:ascii="宋体" w:hAnsi="宋体"/>
          <w:kern w:val="2"/>
          <w:sz w:val="36"/>
          <w:szCs w:val="36"/>
          <w:lang w:bidi="ar-SA"/>
        </w:rPr>
      </w:pPr>
    </w:p>
    <w:p>
      <w:pPr>
        <w:jc w:val="both"/>
        <w:textAlignment w:val="baseline"/>
        <w:rPr>
          <w:rStyle w:val="9"/>
          <w:rFonts w:ascii="宋体" w:hAnsi="宋体" w:cs="Times New Roman"/>
          <w:b/>
          <w:bCs/>
          <w:kern w:val="2"/>
          <w:sz w:val="36"/>
          <w:szCs w:val="36"/>
          <w:lang w:val="en-US" w:eastAsia="zh-CN" w:bidi="ar-SA"/>
        </w:rPr>
      </w:pPr>
    </w:p>
    <w:p>
      <w:pPr>
        <w:jc w:val="both"/>
        <w:textAlignment w:val="baseline"/>
        <w:rPr>
          <w:rStyle w:val="9"/>
          <w:rFonts w:ascii="宋体" w:hAnsi="宋体" w:cs="Times New Roman"/>
          <w:b/>
          <w:bCs/>
          <w:kern w:val="2"/>
          <w:sz w:val="36"/>
          <w:szCs w:val="36"/>
          <w:lang w:val="en-US" w:eastAsia="zh-CN" w:bidi="ar-SA"/>
        </w:rPr>
      </w:pPr>
    </w:p>
    <w:p>
      <w:pPr>
        <w:jc w:val="both"/>
        <w:textAlignment w:val="baseline"/>
        <w:rPr>
          <w:rStyle w:val="9"/>
          <w:rFonts w:ascii="宋体" w:hAnsi="宋体" w:cs="Times New Roman"/>
          <w:b/>
          <w:bCs/>
          <w:kern w:val="2"/>
          <w:sz w:val="36"/>
          <w:szCs w:val="36"/>
          <w:lang w:val="en-US" w:eastAsia="zh-CN" w:bidi="ar-SA"/>
        </w:rPr>
      </w:pPr>
    </w:p>
    <w:p>
      <w:pPr>
        <w:jc w:val="both"/>
        <w:textAlignment w:val="baseline"/>
        <w:rPr>
          <w:rStyle w:val="9"/>
          <w:rFonts w:ascii="宋体" w:hAnsi="宋体" w:cs="Times New Roman"/>
          <w:b/>
          <w:bCs/>
          <w:kern w:val="2"/>
          <w:sz w:val="36"/>
          <w:szCs w:val="36"/>
          <w:lang w:val="en-US" w:eastAsia="zh-CN" w:bidi="ar-SA"/>
        </w:rPr>
      </w:pPr>
    </w:p>
    <w:p>
      <w:pPr>
        <w:jc w:val="both"/>
        <w:textAlignment w:val="baseline"/>
        <w:rPr>
          <w:rStyle w:val="9"/>
          <w:rFonts w:ascii="宋体" w:hAnsi="宋体" w:cs="Times New Roman"/>
          <w:b/>
          <w:bCs/>
          <w:kern w:val="2"/>
          <w:sz w:val="36"/>
          <w:szCs w:val="36"/>
          <w:lang w:val="en-US" w:eastAsia="zh-CN" w:bidi="ar-SA"/>
        </w:rPr>
      </w:pPr>
    </w:p>
    <w:p>
      <w:pPr>
        <w:pStyle w:val="8"/>
        <w:widowControl/>
        <w:snapToGrid w:val="0"/>
        <w:spacing w:before="0" w:after="0" w:line="800" w:lineRule="exact"/>
        <w:jc w:val="center"/>
        <w:textAlignment w:val="baseline"/>
        <w:rPr>
          <w:rStyle w:val="9"/>
          <w:rFonts w:ascii="宋体" w:hAnsi="宋体" w:eastAsia="宋体"/>
          <w:b/>
          <w:w w:val="80"/>
          <w:kern w:val="44"/>
          <w:sz w:val="44"/>
          <w:szCs w:val="44"/>
          <w:lang w:val="en-US" w:eastAsia="zh-CN" w:bidi="ar-SA"/>
        </w:rPr>
      </w:pPr>
      <w:r>
        <w:rPr>
          <w:rStyle w:val="9"/>
          <w:rFonts w:ascii="宋体" w:hAnsi="宋体" w:eastAsia="宋体"/>
          <w:b/>
          <w:w w:val="80"/>
          <w:kern w:val="44"/>
          <w:sz w:val="44"/>
          <w:szCs w:val="44"/>
          <w:lang w:val="en-US" w:eastAsia="zh-CN" w:bidi="ar-SA"/>
        </w:rPr>
        <w:br w:type="page"/>
      </w:r>
    </w:p>
    <w:p>
      <w:pPr>
        <w:pStyle w:val="8"/>
        <w:widowControl/>
        <w:snapToGrid w:val="0"/>
        <w:spacing w:before="0" w:after="0" w:line="800" w:lineRule="exact"/>
        <w:jc w:val="center"/>
        <w:textAlignment w:val="baseline"/>
        <w:rPr>
          <w:rStyle w:val="9"/>
          <w:rFonts w:ascii="宋体" w:hAnsi="宋体" w:eastAsia="宋体"/>
          <w:b/>
          <w:w w:val="80"/>
          <w:kern w:val="44"/>
          <w:sz w:val="44"/>
          <w:szCs w:val="44"/>
          <w:lang w:val="en-US" w:eastAsia="zh-CN" w:bidi="ar-SA"/>
        </w:rPr>
      </w:pPr>
      <w:r>
        <w:rPr>
          <w:rStyle w:val="9"/>
          <w:rFonts w:ascii="宋体" w:hAnsi="宋体" w:eastAsia="宋体"/>
          <w:b/>
          <w:w w:val="80"/>
          <w:kern w:val="44"/>
          <w:sz w:val="44"/>
          <w:szCs w:val="44"/>
          <w:lang w:val="en-US" w:eastAsia="zh-CN" w:bidi="ar-SA"/>
        </w:rPr>
        <w:t>第一章  招标公告</w:t>
      </w:r>
    </w:p>
    <w:p>
      <w:pPr>
        <w:kinsoku/>
        <w:wordWrap/>
        <w:overflowPunct/>
        <w:bidi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u w:val="single"/>
          <w:lang w:val="en-US" w:eastAsia="zh-CN" w:bidi="ar-SA"/>
        </w:rPr>
        <w:t>南通第六人民医院灭“四害”服务项目</w:t>
      </w:r>
      <w:r>
        <w:rPr>
          <w:rStyle w:val="9"/>
          <w:rFonts w:ascii="宋体" w:hAnsi="宋体"/>
          <w:kern w:val="2"/>
          <w:sz w:val="24"/>
          <w:szCs w:val="24"/>
          <w:lang w:val="en-US" w:eastAsia="zh-CN" w:bidi="ar-SA"/>
        </w:rPr>
        <w:t>现用</w:t>
      </w:r>
      <w:r>
        <w:rPr>
          <w:rStyle w:val="9"/>
          <w:rFonts w:ascii="宋体" w:hAnsi="宋体"/>
          <w:kern w:val="2"/>
          <w:sz w:val="24"/>
          <w:szCs w:val="24"/>
          <w:u w:val="single"/>
          <w:lang w:val="en-US" w:eastAsia="zh-CN" w:bidi="ar-SA"/>
        </w:rPr>
        <w:t>公开</w:t>
      </w:r>
      <w:r>
        <w:rPr>
          <w:rStyle w:val="9"/>
          <w:rFonts w:ascii="宋体" w:hAnsi="宋体"/>
          <w:kern w:val="2"/>
          <w:sz w:val="24"/>
          <w:szCs w:val="24"/>
          <w:lang w:val="en-US" w:eastAsia="zh-CN" w:bidi="ar-SA"/>
        </w:rPr>
        <w:t>招标方式择优选定合格供货单位。现公告如下：</w:t>
      </w:r>
    </w:p>
    <w:p>
      <w:pPr>
        <w:kinsoku/>
        <w:wordWrap/>
        <w:overflowPunct/>
        <w:bidi w:val="0"/>
        <w:spacing w:line="420" w:lineRule="exact"/>
        <w:ind w:firstLine="482" w:firstLineChars="200"/>
        <w:jc w:val="both"/>
        <w:textAlignment w:val="baseline"/>
        <w:rPr>
          <w:rStyle w:val="9"/>
          <w:rFonts w:ascii="宋体" w:hAnsi="宋体" w:cs="Times New Roman"/>
          <w:b/>
          <w:bCs/>
          <w:kern w:val="2"/>
          <w:sz w:val="24"/>
          <w:szCs w:val="24"/>
          <w:lang w:val="en-US" w:eastAsia="zh-CN" w:bidi="ar-SA"/>
        </w:rPr>
      </w:pPr>
      <w:r>
        <w:rPr>
          <w:rStyle w:val="9"/>
          <w:rFonts w:ascii="方正仿宋_GBK" w:cs="Times New Roman"/>
          <w:b/>
          <w:bCs/>
          <w:kern w:val="2"/>
          <w:sz w:val="24"/>
          <w:szCs w:val="24"/>
          <w:lang w:val="en-US" w:eastAsia="zh-CN" w:bidi="ar-SA"/>
        </w:rPr>
        <w:t>一、项目名称：</w:t>
      </w:r>
      <w:r>
        <w:rPr>
          <w:rStyle w:val="9"/>
          <w:rFonts w:ascii="宋体" w:hAnsi="宋体" w:cs="Times New Roman"/>
          <w:b/>
          <w:bCs/>
          <w:kern w:val="2"/>
          <w:sz w:val="24"/>
          <w:szCs w:val="24"/>
          <w:lang w:val="en-US" w:eastAsia="zh-CN" w:bidi="ar-SA"/>
        </w:rPr>
        <w:t>南通第六人民医院灭“四害”服务项目</w:t>
      </w:r>
    </w:p>
    <w:p>
      <w:pPr>
        <w:kinsoku/>
        <w:wordWrap/>
        <w:overflowPunct/>
        <w:bidi w:val="0"/>
        <w:spacing w:line="420" w:lineRule="exact"/>
        <w:ind w:firstLine="482" w:firstLineChars="200"/>
        <w:jc w:val="both"/>
        <w:textAlignment w:val="baseline"/>
        <w:rPr>
          <w:rStyle w:val="9"/>
          <w:rFonts w:ascii="宋体" w:hAnsi="宋体"/>
          <w:kern w:val="2"/>
          <w:sz w:val="24"/>
          <w:szCs w:val="24"/>
          <w:lang w:val="en-US" w:eastAsia="zh-CN" w:bidi="ar-SA"/>
        </w:rPr>
      </w:pPr>
      <w:r>
        <w:rPr>
          <w:rStyle w:val="9"/>
          <w:rFonts w:ascii="宋体" w:hAnsi="宋体" w:cs="Times New Roman"/>
          <w:b/>
          <w:bCs/>
          <w:kern w:val="2"/>
          <w:sz w:val="24"/>
          <w:szCs w:val="24"/>
          <w:lang w:val="en-US" w:eastAsia="zh-CN" w:bidi="ar-SA"/>
        </w:rPr>
        <w:t>二、项目最高限价</w:t>
      </w:r>
      <w:r>
        <w:rPr>
          <w:rStyle w:val="9"/>
          <w:rFonts w:ascii="宋体" w:hAnsi="宋体"/>
          <w:kern w:val="2"/>
          <w:sz w:val="24"/>
          <w:szCs w:val="24"/>
          <w:lang w:val="en-US" w:eastAsia="zh-CN" w:bidi="ar-SA"/>
        </w:rPr>
        <w:t>：1.75万元/年，服务期两年；</w:t>
      </w:r>
    </w:p>
    <w:p>
      <w:pPr>
        <w:kinsoku/>
        <w:wordWrap/>
        <w:overflowPunct/>
        <w:bidi w:val="0"/>
        <w:spacing w:line="420" w:lineRule="exact"/>
        <w:ind w:firstLine="482" w:firstLineChars="200"/>
        <w:jc w:val="both"/>
        <w:textAlignment w:val="baseline"/>
        <w:rPr>
          <w:rStyle w:val="9"/>
          <w:rFonts w:ascii="宋体" w:hAnsi="宋体" w:cs="Times New Roman"/>
          <w:b/>
          <w:bCs/>
          <w:spacing w:val="-20"/>
          <w:kern w:val="2"/>
          <w:sz w:val="24"/>
          <w:szCs w:val="24"/>
          <w:lang w:val="en-US" w:eastAsia="zh-CN" w:bidi="ar-SA"/>
        </w:rPr>
      </w:pPr>
      <w:r>
        <w:rPr>
          <w:rStyle w:val="9"/>
          <w:rFonts w:ascii="宋体" w:hAnsi="宋体" w:cs="Times New Roman"/>
          <w:b/>
          <w:bCs/>
          <w:kern w:val="2"/>
          <w:sz w:val="24"/>
          <w:szCs w:val="24"/>
          <w:lang w:val="en-US" w:eastAsia="zh-CN" w:bidi="ar-SA"/>
        </w:rPr>
        <w:t>三、项目需求：详见招标文件</w:t>
      </w:r>
      <w:r>
        <w:rPr>
          <w:rStyle w:val="9"/>
          <w:rFonts w:ascii="宋体" w:hAnsi="宋体" w:cs="Times New Roman"/>
          <w:b/>
          <w:bCs/>
          <w:spacing w:val="-20"/>
          <w:kern w:val="2"/>
          <w:sz w:val="24"/>
          <w:szCs w:val="24"/>
          <w:lang w:val="en-US" w:eastAsia="zh-CN" w:bidi="ar-SA"/>
        </w:rPr>
        <w:t>第三章</w:t>
      </w:r>
    </w:p>
    <w:p>
      <w:pPr>
        <w:kinsoku/>
        <w:wordWrap/>
        <w:overflowPunct/>
        <w:bidi w:val="0"/>
        <w:spacing w:line="420" w:lineRule="exact"/>
        <w:ind w:firstLine="482" w:firstLineChars="200"/>
        <w:jc w:val="both"/>
        <w:textAlignment w:val="baseline"/>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四、投标人应当具备的主要资格条件</w:t>
      </w:r>
    </w:p>
    <w:p>
      <w:pPr>
        <w:pStyle w:val="29"/>
        <w:widowControl/>
        <w:numPr>
          <w:ilvl w:val="0"/>
          <w:numId w:val="0"/>
        </w:numPr>
        <w:kinsoku/>
        <w:wordWrap/>
        <w:overflowPunct/>
        <w:bidi w:val="0"/>
        <w:spacing w:line="420" w:lineRule="exact"/>
        <w:ind w:leftChars="0" w:firstLine="480" w:firstLineChars="200"/>
        <w:textAlignment w:val="baseline"/>
        <w:rPr>
          <w:rStyle w:val="9"/>
          <w:rFonts w:ascii="宋体" w:hAnsi="宋体"/>
          <w:color w:val="FF0000"/>
          <w:kern w:val="2"/>
          <w:sz w:val="24"/>
          <w:szCs w:val="24"/>
          <w:lang w:val="en-US" w:eastAsia="zh-CN" w:bidi="ar-SA"/>
        </w:rPr>
      </w:pPr>
      <w:r>
        <w:rPr>
          <w:rStyle w:val="9"/>
          <w:rFonts w:ascii="宋体" w:hAnsi="宋体"/>
          <w:kern w:val="2"/>
          <w:sz w:val="24"/>
          <w:szCs w:val="24"/>
          <w:lang w:val="en-US" w:eastAsia="zh-CN" w:bidi="ar-SA"/>
        </w:rPr>
        <w:t>1、具有独立承担民事责任的能力；具有良好的商业信誉和健全的财务会计制度；具有履行合同所必须的设备和专业技术能力；有依法缴纳税收和社会保障资金的良好记录；在参加此项目活动前三年内，在经营中没有重大违法记录。提供</w:t>
      </w:r>
      <w:r>
        <w:rPr>
          <w:rStyle w:val="9"/>
          <w:rFonts w:ascii="宋体" w:hAnsi="宋体"/>
          <w:color w:val="FF0000"/>
          <w:kern w:val="2"/>
          <w:sz w:val="24"/>
          <w:szCs w:val="24"/>
          <w:lang w:val="en-US" w:eastAsia="zh-CN" w:bidi="ar-SA"/>
        </w:rPr>
        <w:t>上一年度的财务状况报告；依法缴纳税收的相关材料。</w:t>
      </w:r>
    </w:p>
    <w:p>
      <w:pPr>
        <w:kinsoku/>
        <w:wordWrap/>
        <w:overflowPunct/>
        <w:bidi w:val="0"/>
        <w:snapToGrid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2、投标供应商必须具有独立的法人资格，提供有效的营业执照及税务登记证（或是三证合一的营业执照）。</w:t>
      </w:r>
    </w:p>
    <w:p>
      <w:pPr>
        <w:kinsoku/>
        <w:wordWrap/>
        <w:overflowPunct/>
        <w:bidi w:val="0"/>
        <w:snapToGrid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3、投标供应商法定代表人参加投标的，必须提供法定代表人身份原件及法定代表人身份证复印件；非法定代表人参加投标的，必须提供法定代表人签字或盖章的授权委托书（格式见第六章）及法定代表人、被授权人的两人身份证的复印件（并且提供投标供应商为授权委托人缴纳的2020年5月至2020年10月连续6个月的养老保险缴费记录）。 </w:t>
      </w:r>
    </w:p>
    <w:p>
      <w:pPr>
        <w:kinsoku/>
        <w:wordWrap/>
        <w:overflowPunct/>
        <w:bidi w:val="0"/>
        <w:snapToGrid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4、</w:t>
      </w:r>
      <w:r>
        <w:rPr>
          <w:rStyle w:val="9"/>
          <w:rFonts w:ascii="宋体" w:hAnsi="宋体"/>
          <w:color w:val="FF0000"/>
          <w:kern w:val="2"/>
          <w:sz w:val="24"/>
          <w:szCs w:val="24"/>
          <w:lang w:val="en-US" w:eastAsia="zh-CN" w:bidi="ar-SA"/>
        </w:rPr>
        <w:t>具有良好的商业信誉和有害生物预防控制专业技术（提供地市级以上爱卫部门备案证明或有害生物防制协会核发资质证书复印件）</w:t>
      </w:r>
      <w:r>
        <w:rPr>
          <w:rStyle w:val="9"/>
          <w:rFonts w:ascii="宋体" w:hAnsi="宋体"/>
          <w:kern w:val="2"/>
          <w:sz w:val="24"/>
          <w:szCs w:val="24"/>
          <w:lang w:val="en-US" w:eastAsia="zh-CN" w:bidi="ar-SA"/>
        </w:rPr>
        <w:t>。</w:t>
      </w:r>
    </w:p>
    <w:p>
      <w:pPr>
        <w:kinsoku/>
        <w:wordWrap/>
        <w:overflowPunct/>
        <w:bidi w:val="0"/>
        <w:snapToGrid w:val="0"/>
        <w:spacing w:line="420" w:lineRule="exact"/>
        <w:ind w:firstLine="480" w:firstLineChars="200"/>
        <w:jc w:val="both"/>
        <w:textAlignment w:val="baseline"/>
        <w:rPr>
          <w:rStyle w:val="9"/>
          <w:rFonts w:eastAsia="宋体"/>
          <w:kern w:val="2"/>
          <w:sz w:val="21"/>
          <w:lang w:val="en-US" w:eastAsia="zh-CN" w:bidi="ar-SA"/>
        </w:rPr>
      </w:pPr>
      <w:r>
        <w:rPr>
          <w:rStyle w:val="9"/>
          <w:rFonts w:ascii="宋体" w:hAnsi="宋体"/>
          <w:kern w:val="2"/>
          <w:sz w:val="24"/>
          <w:szCs w:val="24"/>
          <w:lang w:val="en-US" w:eastAsia="zh-CN" w:bidi="ar-SA"/>
        </w:rPr>
        <w:t>5、项目负责人条件：具有国家高级（三级）有害生物防制员资格证书。（项目负贡人</w:t>
      </w:r>
      <w:r>
        <w:rPr>
          <w:rStyle w:val="9"/>
          <w:rFonts w:ascii="宋体" w:hAnsi="宋体"/>
          <w:color w:val="FF0000"/>
          <w:kern w:val="2"/>
          <w:sz w:val="24"/>
          <w:szCs w:val="24"/>
          <w:lang w:val="en-US" w:eastAsia="zh-CN" w:bidi="ar-SA"/>
        </w:rPr>
        <w:t>提供近期连续6个月隶属投标人公司社保缴费证明</w:t>
      </w:r>
      <w:r>
        <w:rPr>
          <w:rStyle w:val="9"/>
          <w:kern w:val="2"/>
          <w:sz w:val="21"/>
          <w:lang w:val="en-US" w:eastAsia="zh-CN" w:bidi="ar-SA"/>
        </w:rPr>
        <w:t>）。</w:t>
      </w:r>
    </w:p>
    <w:p>
      <w:pPr>
        <w:kinsoku/>
        <w:wordWrap/>
        <w:overflowPunct/>
        <w:bidi w:val="0"/>
        <w:snapToGrid w:val="0"/>
        <w:spacing w:line="420" w:lineRule="exact"/>
        <w:ind w:firstLine="480" w:firstLineChars="200"/>
        <w:jc w:val="both"/>
        <w:textAlignment w:val="baseline"/>
        <w:rPr>
          <w:rStyle w:val="9"/>
          <w:rFonts w:eastAsia="宋体"/>
          <w:kern w:val="2"/>
          <w:sz w:val="21"/>
          <w:lang w:val="en-US" w:eastAsia="zh-CN" w:bidi="ar-SA"/>
        </w:rPr>
      </w:pPr>
      <w:r>
        <w:rPr>
          <w:rStyle w:val="9"/>
          <w:rFonts w:ascii="宋体" w:hAnsi="宋体"/>
          <w:kern w:val="2"/>
          <w:sz w:val="24"/>
          <w:szCs w:val="24"/>
          <w:lang w:val="en-US" w:eastAsia="zh-CN" w:bidi="ar-SA"/>
        </w:rPr>
        <w:t>6、防制队伍条件：在南通地区有服务队伍，且团队人员不低于五人，具有国家高级（三级）有害生物防制员资格证书不少于两人，其余人员必須具备国家中级以上有害生物防制员证书。（团队人员提供近期</w:t>
      </w:r>
      <w:r>
        <w:rPr>
          <w:rStyle w:val="9"/>
          <w:rFonts w:ascii="宋体" w:hAnsi="宋体"/>
          <w:color w:val="FF0000"/>
          <w:kern w:val="2"/>
          <w:sz w:val="24"/>
          <w:szCs w:val="24"/>
          <w:lang w:val="en-US" w:eastAsia="zh-CN" w:bidi="ar-SA"/>
        </w:rPr>
        <w:t>连续6个月隶属投标人公司社保缴费证明</w:t>
      </w:r>
      <w:r>
        <w:rPr>
          <w:rStyle w:val="9"/>
          <w:kern w:val="2"/>
          <w:sz w:val="21"/>
          <w:lang w:val="en-US" w:eastAsia="zh-CN" w:bidi="ar-SA"/>
        </w:rPr>
        <w:t>）。</w:t>
      </w:r>
    </w:p>
    <w:p>
      <w:pPr>
        <w:kinsoku/>
        <w:wordWrap/>
        <w:overflowPunct/>
        <w:bidi w:val="0"/>
        <w:snapToGrid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7、投标供应商须提供参与本次项目采购活动前三年内，在经营活动中没有重大违法记录的书面声明函（格式见招标文件第六章）。</w:t>
      </w:r>
    </w:p>
    <w:p>
      <w:pPr>
        <w:kinsoku/>
        <w:wordWrap/>
        <w:overflowPunct/>
        <w:bidi w:val="0"/>
        <w:snapToGrid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8、</w:t>
      </w:r>
      <w:r>
        <w:rPr>
          <w:rStyle w:val="9"/>
          <w:rFonts w:ascii="宋体" w:hAnsi="宋体"/>
          <w:kern w:val="2"/>
          <w:sz w:val="24"/>
          <w:szCs w:val="24"/>
          <w:lang w:val="zh-CN" w:eastAsia="zh-CN" w:bidi="ar-SA"/>
        </w:rPr>
        <w:t>本次项目不接受联合体投标，不允许投标人对本招标项目进行分包和转包。</w:t>
      </w:r>
    </w:p>
    <w:p>
      <w:pPr>
        <w:kinsoku/>
        <w:wordWrap/>
        <w:overflowPunct/>
        <w:bidi w:val="0"/>
        <w:spacing w:line="420" w:lineRule="exact"/>
        <w:ind w:firstLine="482" w:firstLineChars="200"/>
        <w:jc w:val="both"/>
        <w:textAlignment w:val="baseline"/>
        <w:rPr>
          <w:rStyle w:val="9"/>
          <w:rFonts w:ascii="宋体" w:hAnsi="宋体"/>
          <w:b/>
          <w:kern w:val="2"/>
          <w:sz w:val="24"/>
          <w:szCs w:val="24"/>
          <w:lang w:val="zh-CN" w:eastAsia="zh-CN" w:bidi="ar-SA"/>
        </w:rPr>
      </w:pPr>
      <w:r>
        <w:rPr>
          <w:rStyle w:val="9"/>
          <w:rFonts w:ascii="宋体" w:hAnsi="宋体"/>
          <w:b/>
          <w:kern w:val="2"/>
          <w:sz w:val="24"/>
          <w:szCs w:val="24"/>
          <w:lang w:val="zh-CN" w:eastAsia="zh-CN" w:bidi="ar-SA"/>
        </w:rPr>
        <w:t>具体资格要求材料详见本招标文件第二章中“资格审查文件”。</w:t>
      </w:r>
    </w:p>
    <w:p>
      <w:pPr>
        <w:kinsoku/>
        <w:wordWrap/>
        <w:overflowPunct/>
        <w:bidi w:val="0"/>
        <w:spacing w:line="420" w:lineRule="exact"/>
        <w:ind w:firstLine="482" w:firstLineChars="200"/>
        <w:jc w:val="both"/>
        <w:textAlignment w:val="baseline"/>
        <w:rPr>
          <w:rStyle w:val="9"/>
          <w:rFonts w:ascii="宋体" w:hAnsi="宋体" w:eastAsia="宋体"/>
          <w:b/>
          <w:bCs w:val="0"/>
          <w:kern w:val="2"/>
          <w:sz w:val="24"/>
          <w:szCs w:val="24"/>
          <w:lang w:val="en-US" w:eastAsia="zh-CN" w:bidi="ar-SA"/>
        </w:rPr>
      </w:pPr>
      <w:r>
        <w:rPr>
          <w:rStyle w:val="9"/>
          <w:rFonts w:ascii="宋体" w:hAnsi="宋体"/>
          <w:b/>
          <w:bCs w:val="0"/>
          <w:kern w:val="2"/>
          <w:sz w:val="24"/>
          <w:szCs w:val="24"/>
          <w:lang w:val="en-US" w:eastAsia="zh-CN" w:bidi="ar-SA"/>
        </w:rPr>
        <w:t>五、报名</w:t>
      </w:r>
    </w:p>
    <w:p>
      <w:pPr>
        <w:kinsoku/>
        <w:wordWrap/>
        <w:overflowPunct/>
        <w:bidi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color w:val="FF0000"/>
          <w:kern w:val="2"/>
          <w:sz w:val="24"/>
          <w:szCs w:val="24"/>
          <w:lang w:val="en-US" w:eastAsia="zh-CN" w:bidi="ar-SA"/>
        </w:rPr>
        <w:t>1.报名截止时间：</w:t>
      </w:r>
      <w:r>
        <w:rPr>
          <w:rStyle w:val="9"/>
          <w:rFonts w:ascii="宋体" w:hAnsi="宋体"/>
          <w:color w:val="FF0000"/>
          <w:kern w:val="2"/>
          <w:sz w:val="24"/>
          <w:szCs w:val="24"/>
          <w:u w:val="single"/>
          <w:lang w:val="en-US" w:eastAsia="zh-CN" w:bidi="ar-SA"/>
        </w:rPr>
        <w:t>202</w:t>
      </w:r>
      <w:r>
        <w:rPr>
          <w:rStyle w:val="9"/>
          <w:rFonts w:hint="eastAsia" w:ascii="宋体" w:hAnsi="宋体"/>
          <w:color w:val="FF0000"/>
          <w:kern w:val="2"/>
          <w:sz w:val="24"/>
          <w:szCs w:val="24"/>
          <w:u w:val="single"/>
          <w:lang w:val="en-US" w:eastAsia="zh-CN" w:bidi="ar-SA"/>
        </w:rPr>
        <w:t>1</w:t>
      </w:r>
      <w:r>
        <w:rPr>
          <w:rStyle w:val="9"/>
          <w:rFonts w:ascii="宋体" w:hAnsi="宋体"/>
          <w:color w:val="FF0000"/>
          <w:kern w:val="2"/>
          <w:sz w:val="24"/>
          <w:szCs w:val="24"/>
          <w:lang w:val="en-US" w:eastAsia="zh-CN" w:bidi="ar-SA"/>
        </w:rPr>
        <w:t>年</w:t>
      </w:r>
      <w:r>
        <w:rPr>
          <w:rStyle w:val="9"/>
          <w:rFonts w:ascii="宋体" w:hAnsi="宋体"/>
          <w:color w:val="FF0000"/>
          <w:kern w:val="2"/>
          <w:sz w:val="24"/>
          <w:szCs w:val="24"/>
          <w:u w:val="single"/>
          <w:lang w:val="en-US" w:eastAsia="zh-CN" w:bidi="ar-SA"/>
        </w:rPr>
        <w:t>1</w:t>
      </w:r>
      <w:r>
        <w:rPr>
          <w:rStyle w:val="9"/>
          <w:rFonts w:ascii="宋体" w:hAnsi="宋体"/>
          <w:color w:val="FF0000"/>
          <w:kern w:val="2"/>
          <w:sz w:val="24"/>
          <w:szCs w:val="24"/>
          <w:lang w:val="en-US" w:eastAsia="zh-CN" w:bidi="ar-SA"/>
        </w:rPr>
        <w:t>月</w:t>
      </w:r>
      <w:r>
        <w:rPr>
          <w:rStyle w:val="9"/>
          <w:rFonts w:ascii="宋体" w:hAnsi="宋体"/>
          <w:color w:val="FF0000"/>
          <w:kern w:val="2"/>
          <w:sz w:val="24"/>
          <w:szCs w:val="24"/>
          <w:u w:val="single"/>
          <w:lang w:val="en-US" w:eastAsia="zh-CN" w:bidi="ar-SA"/>
        </w:rPr>
        <w:t xml:space="preserve"> </w:t>
      </w:r>
      <w:r>
        <w:rPr>
          <w:rStyle w:val="9"/>
          <w:rFonts w:hint="eastAsia" w:ascii="宋体" w:hAnsi="宋体"/>
          <w:color w:val="FF0000"/>
          <w:kern w:val="2"/>
          <w:sz w:val="24"/>
          <w:szCs w:val="24"/>
          <w:u w:val="single"/>
          <w:lang w:val="en-US" w:eastAsia="zh-CN" w:bidi="ar-SA"/>
        </w:rPr>
        <w:t>7</w:t>
      </w:r>
      <w:r>
        <w:rPr>
          <w:rStyle w:val="9"/>
          <w:rFonts w:ascii="宋体" w:hAnsi="宋体"/>
          <w:color w:val="FF0000"/>
          <w:kern w:val="2"/>
          <w:sz w:val="24"/>
          <w:szCs w:val="24"/>
          <w:u w:val="single"/>
          <w:lang w:val="en-US" w:eastAsia="zh-CN" w:bidi="ar-SA"/>
        </w:rPr>
        <w:t xml:space="preserve"> </w:t>
      </w:r>
      <w:r>
        <w:rPr>
          <w:rStyle w:val="9"/>
          <w:rFonts w:ascii="宋体" w:hAnsi="宋体"/>
          <w:color w:val="FF0000"/>
          <w:kern w:val="2"/>
          <w:sz w:val="24"/>
          <w:szCs w:val="24"/>
          <w:lang w:val="en-US" w:eastAsia="zh-CN" w:bidi="ar-SA"/>
        </w:rPr>
        <w:t>日</w:t>
      </w:r>
      <w:r>
        <w:rPr>
          <w:rStyle w:val="9"/>
          <w:rFonts w:ascii="宋体" w:hAnsi="宋体"/>
          <w:color w:val="FF0000"/>
          <w:kern w:val="2"/>
          <w:sz w:val="24"/>
          <w:szCs w:val="24"/>
          <w:u w:val="single"/>
          <w:lang w:val="en-US" w:eastAsia="zh-CN" w:bidi="ar-SA"/>
        </w:rPr>
        <w:t xml:space="preserve"> </w:t>
      </w:r>
      <w:r>
        <w:rPr>
          <w:rStyle w:val="9"/>
          <w:rFonts w:hint="eastAsia" w:ascii="宋体" w:hAnsi="宋体"/>
          <w:color w:val="FF0000"/>
          <w:kern w:val="2"/>
          <w:sz w:val="24"/>
          <w:szCs w:val="24"/>
          <w:u w:val="single"/>
          <w:lang w:val="en-US" w:eastAsia="zh-CN" w:bidi="ar-SA"/>
        </w:rPr>
        <w:t>17</w:t>
      </w:r>
      <w:r>
        <w:rPr>
          <w:rStyle w:val="9"/>
          <w:rFonts w:ascii="宋体" w:hAnsi="宋体"/>
          <w:color w:val="FF0000"/>
          <w:kern w:val="2"/>
          <w:sz w:val="24"/>
          <w:szCs w:val="24"/>
          <w:u w:val="single"/>
          <w:lang w:val="en-US" w:eastAsia="zh-CN" w:bidi="ar-SA"/>
        </w:rPr>
        <w:t xml:space="preserve"> </w:t>
      </w:r>
      <w:r>
        <w:rPr>
          <w:rStyle w:val="9"/>
          <w:rFonts w:ascii="宋体" w:hAnsi="宋体"/>
          <w:color w:val="FF0000"/>
          <w:kern w:val="2"/>
          <w:sz w:val="24"/>
          <w:szCs w:val="24"/>
          <w:lang w:val="en-US" w:eastAsia="zh-CN" w:bidi="ar-SA"/>
        </w:rPr>
        <w:t>时</w:t>
      </w:r>
      <w:r>
        <w:rPr>
          <w:rStyle w:val="9"/>
          <w:rFonts w:ascii="宋体" w:hAnsi="宋体"/>
          <w:color w:val="FF0000"/>
          <w:kern w:val="2"/>
          <w:sz w:val="24"/>
          <w:szCs w:val="24"/>
          <w:u w:val="single"/>
          <w:lang w:val="en-US" w:eastAsia="zh-CN" w:bidi="ar-SA"/>
        </w:rPr>
        <w:t xml:space="preserve"> </w:t>
      </w:r>
      <w:r>
        <w:rPr>
          <w:rStyle w:val="9"/>
          <w:rFonts w:hint="eastAsia" w:ascii="宋体" w:hAnsi="宋体"/>
          <w:color w:val="FF0000"/>
          <w:kern w:val="2"/>
          <w:sz w:val="24"/>
          <w:szCs w:val="24"/>
          <w:u w:val="single"/>
          <w:lang w:val="en-US" w:eastAsia="zh-CN" w:bidi="ar-SA"/>
        </w:rPr>
        <w:t>0</w:t>
      </w:r>
      <w:r>
        <w:rPr>
          <w:rStyle w:val="9"/>
          <w:rFonts w:ascii="宋体" w:hAnsi="宋体"/>
          <w:color w:val="FF0000"/>
          <w:kern w:val="2"/>
          <w:sz w:val="24"/>
          <w:szCs w:val="24"/>
          <w:u w:val="single"/>
          <w:lang w:val="en-US" w:eastAsia="zh-CN" w:bidi="ar-SA"/>
        </w:rPr>
        <w:t xml:space="preserve"> </w:t>
      </w:r>
      <w:r>
        <w:rPr>
          <w:rStyle w:val="9"/>
          <w:rFonts w:ascii="宋体" w:hAnsi="宋体"/>
          <w:color w:val="FF0000"/>
          <w:kern w:val="2"/>
          <w:sz w:val="24"/>
          <w:szCs w:val="24"/>
          <w:lang w:val="en-US" w:eastAsia="zh-CN" w:bidi="ar-SA"/>
        </w:rPr>
        <w:t>分（北京时间）</w:t>
      </w:r>
    </w:p>
    <w:p>
      <w:pPr>
        <w:kinsoku/>
        <w:wordWrap/>
        <w:overflowPunct/>
        <w:bidi w:val="0"/>
        <w:spacing w:line="420" w:lineRule="exact"/>
        <w:ind w:firstLine="480" w:firstLineChars="200"/>
        <w:jc w:val="both"/>
        <w:textAlignment w:val="baseline"/>
        <w:rPr>
          <w:rStyle w:val="9"/>
          <w:rFonts w:hint="default" w:ascii="宋体" w:hAnsi="宋体"/>
          <w:kern w:val="2"/>
          <w:sz w:val="24"/>
          <w:szCs w:val="24"/>
          <w:lang w:val="en-US" w:eastAsia="zh-CN" w:bidi="ar-SA"/>
        </w:rPr>
      </w:pPr>
      <w:r>
        <w:rPr>
          <w:rStyle w:val="9"/>
          <w:rFonts w:ascii="宋体" w:hAnsi="宋体"/>
          <w:kern w:val="2"/>
          <w:sz w:val="24"/>
          <w:szCs w:val="24"/>
          <w:lang w:val="en-US" w:eastAsia="zh-CN" w:bidi="ar-SA"/>
        </w:rPr>
        <w:t>2、报名地点：南通第六人民医院总务科</w:t>
      </w:r>
    </w:p>
    <w:p>
      <w:pPr>
        <w:kinsoku/>
        <w:wordWrap/>
        <w:overflowPunct/>
        <w:bidi w:val="0"/>
        <w:spacing w:line="420" w:lineRule="exact"/>
        <w:ind w:left="479" w:leftChars="228" w:firstLine="0" w:firstLineChars="0"/>
        <w:jc w:val="both"/>
        <w:textAlignment w:val="baseline"/>
        <w:rPr>
          <w:rStyle w:val="9"/>
          <w:rFonts w:ascii="宋体" w:hAnsi="宋体"/>
          <w:color w:val="FF0000"/>
          <w:kern w:val="2"/>
          <w:sz w:val="24"/>
          <w:szCs w:val="24"/>
          <w:lang w:val="en-US" w:eastAsia="zh-CN" w:bidi="ar-SA"/>
        </w:rPr>
      </w:pPr>
      <w:r>
        <w:rPr>
          <w:rStyle w:val="9"/>
          <w:rFonts w:ascii="宋体" w:hAnsi="宋体"/>
          <w:color w:val="FF0000"/>
          <w:kern w:val="2"/>
          <w:sz w:val="24"/>
          <w:szCs w:val="24"/>
          <w:lang w:val="en-US" w:eastAsia="zh-CN" w:bidi="ar-SA"/>
        </w:rPr>
        <w:t>3.投标及评审另行通知。</w:t>
      </w:r>
      <w:r>
        <w:rPr>
          <w:rStyle w:val="9"/>
          <w:rFonts w:ascii="宋体" w:hAnsi="宋体"/>
          <w:color w:val="FF0000"/>
          <w:kern w:val="2"/>
          <w:sz w:val="24"/>
          <w:szCs w:val="24"/>
          <w:lang w:val="en-US" w:eastAsia="zh-CN" w:bidi="ar-SA"/>
        </w:rPr>
        <w:br w:type="textWrapping"/>
      </w:r>
      <w:r>
        <w:rPr>
          <w:rStyle w:val="9"/>
          <w:rFonts w:ascii="宋体" w:hAnsi="宋体"/>
          <w:kern w:val="2"/>
          <w:sz w:val="24"/>
          <w:szCs w:val="24"/>
          <w:lang w:val="en-US" w:eastAsia="zh-CN" w:bidi="ar-SA"/>
        </w:rPr>
        <w:t>4.投标文件递交地址：</w:t>
      </w:r>
      <w:r>
        <w:rPr>
          <w:rStyle w:val="9"/>
          <w:rFonts w:ascii="宋体" w:hAnsi="宋体" w:eastAsia="宋体"/>
          <w:kern w:val="2"/>
          <w:sz w:val="24"/>
          <w:szCs w:val="24"/>
          <w:lang w:val="en-US" w:eastAsia="zh-CN" w:bidi="ar-SA"/>
        </w:rPr>
        <w:t>南通市第六人民医院行政楼3楼会议室（晶城科创园10栋3楼）</w:t>
      </w:r>
      <w:r>
        <w:rPr>
          <w:rStyle w:val="9"/>
          <w:rFonts w:ascii="宋体" w:hAnsi="宋体"/>
          <w:kern w:val="2"/>
          <w:sz w:val="24"/>
          <w:szCs w:val="24"/>
          <w:lang w:val="en-US" w:eastAsia="zh-CN" w:bidi="ar-SA"/>
        </w:rPr>
        <w:t>，如有变动另行通知。</w:t>
      </w:r>
    </w:p>
    <w:p>
      <w:pPr>
        <w:widowControl/>
        <w:kinsoku/>
        <w:wordWrap/>
        <w:overflowPunct/>
        <w:bidi w:val="0"/>
        <w:spacing w:line="420" w:lineRule="exact"/>
        <w:ind w:firstLine="482" w:firstLineChars="200"/>
        <w:jc w:val="left"/>
        <w:textAlignment w:val="baseline"/>
        <w:rPr>
          <w:rStyle w:val="9"/>
          <w:rFonts w:ascii="宋体" w:hAnsi="宋体" w:cs="宋体"/>
          <w:b/>
          <w:bCs/>
          <w:kern w:val="0"/>
          <w:sz w:val="24"/>
          <w:szCs w:val="24"/>
          <w:lang w:val="en-US" w:eastAsia="zh-CN" w:bidi="ar-SA"/>
        </w:rPr>
      </w:pPr>
      <w:r>
        <w:rPr>
          <w:rStyle w:val="9"/>
          <w:rFonts w:ascii="宋体" w:hAnsi="宋体" w:cs="宋体"/>
          <w:b/>
          <w:bCs/>
          <w:kern w:val="0"/>
          <w:sz w:val="24"/>
          <w:szCs w:val="24"/>
          <w:lang w:val="en-US" w:eastAsia="zh-CN" w:bidi="ar-SA"/>
        </w:rPr>
        <w:t>六、投标保证金</w:t>
      </w:r>
    </w:p>
    <w:p>
      <w:pPr>
        <w:kinsoku/>
        <w:wordWrap/>
        <w:overflowPunct/>
        <w:bidi w:val="0"/>
        <w:snapToGrid w:val="0"/>
        <w:spacing w:line="420" w:lineRule="exact"/>
        <w:ind w:firstLine="460" w:firstLineChars="192"/>
        <w:jc w:val="both"/>
        <w:textAlignment w:val="baseline"/>
        <w:rPr>
          <w:rStyle w:val="9"/>
          <w:rFonts w:ascii="宋体" w:hAnsi="宋体"/>
          <w:kern w:val="2"/>
          <w:sz w:val="24"/>
          <w:highlight w:val="yellow"/>
          <w:lang w:val="en-US" w:eastAsia="zh-CN" w:bidi="ar-SA"/>
        </w:rPr>
      </w:pPr>
      <w:r>
        <w:rPr>
          <w:rStyle w:val="9"/>
          <w:rFonts w:ascii="宋体" w:hAnsi="宋体"/>
          <w:kern w:val="2"/>
          <w:sz w:val="24"/>
          <w:lang w:val="en-US" w:eastAsia="zh-CN" w:bidi="ar-SA"/>
        </w:rPr>
        <w:t>1.报价人须交纳投标保证金。投标保证金为</w:t>
      </w:r>
      <w:r>
        <w:rPr>
          <w:rStyle w:val="9"/>
          <w:rFonts w:ascii="宋体" w:hAnsi="宋体"/>
          <w:b/>
          <w:kern w:val="2"/>
          <w:sz w:val="24"/>
          <w:lang w:val="en-US" w:eastAsia="zh-CN" w:bidi="ar-SA"/>
        </w:rPr>
        <w:t>：</w:t>
      </w:r>
      <w:r>
        <w:rPr>
          <w:rStyle w:val="9"/>
          <w:rFonts w:hAnsi="宋体"/>
          <w:b/>
          <w:kern w:val="2"/>
          <w:sz w:val="24"/>
          <w:u w:val="single"/>
          <w:lang w:val="en-US" w:eastAsia="zh-CN" w:bidi="ar-SA"/>
        </w:rPr>
        <w:t>人民币壹仟元整（</w:t>
      </w:r>
      <w:r>
        <w:rPr>
          <w:rStyle w:val="9"/>
          <w:b/>
          <w:kern w:val="2"/>
          <w:sz w:val="24"/>
          <w:u w:val="single"/>
          <w:lang w:val="en-US" w:eastAsia="zh-CN" w:bidi="ar-SA"/>
        </w:rPr>
        <w:t>¥1000.00</w:t>
      </w:r>
      <w:r>
        <w:rPr>
          <w:rStyle w:val="9"/>
          <w:rFonts w:hAnsi="宋体"/>
          <w:kern w:val="2"/>
          <w:sz w:val="24"/>
          <w:u w:val="single"/>
          <w:lang w:val="en-US" w:eastAsia="zh-CN" w:bidi="ar-SA"/>
        </w:rPr>
        <w:t>）</w:t>
      </w:r>
    </w:p>
    <w:p>
      <w:pPr>
        <w:kinsoku/>
        <w:wordWrap/>
        <w:overflowPunct/>
        <w:bidi w:val="0"/>
        <w:snapToGrid w:val="0"/>
        <w:spacing w:line="420" w:lineRule="exact"/>
        <w:ind w:firstLine="460" w:firstLineChars="192"/>
        <w:jc w:val="both"/>
        <w:textAlignment w:val="baseline"/>
        <w:rPr>
          <w:rStyle w:val="9"/>
          <w:rFonts w:cs="Times New Roman"/>
          <w:b/>
          <w:bCs/>
          <w:color w:val="000000"/>
          <w:kern w:val="2"/>
          <w:sz w:val="24"/>
          <w:lang w:val="en-US" w:eastAsia="zh-CN" w:bidi="ar-SA"/>
        </w:rPr>
      </w:pPr>
      <w:r>
        <w:rPr>
          <w:rStyle w:val="9"/>
          <w:rFonts w:ascii="宋体" w:hAnsi="宋体"/>
          <w:kern w:val="2"/>
          <w:sz w:val="24"/>
          <w:lang w:val="en-US" w:eastAsia="zh-CN" w:bidi="ar-SA"/>
        </w:rPr>
        <w:t>2.投标保证金</w:t>
      </w:r>
      <w:r>
        <w:rPr>
          <w:rStyle w:val="9"/>
          <w:rFonts w:ascii="宋体" w:hAnsi="宋体"/>
          <w:b/>
          <w:kern w:val="2"/>
          <w:sz w:val="24"/>
          <w:u w:val="single"/>
          <w:lang w:val="en-US" w:eastAsia="zh-CN" w:bidi="ar-SA"/>
        </w:rPr>
        <w:t xml:space="preserve">  </w:t>
      </w:r>
      <w:r>
        <w:rPr>
          <w:rStyle w:val="9"/>
          <w:rFonts w:ascii="宋体" w:hAnsi="宋体"/>
          <w:kern w:val="2"/>
          <w:sz w:val="24"/>
          <w:u w:val="single"/>
          <w:lang w:val="en-US" w:eastAsia="zh-CN" w:bidi="ar-SA"/>
        </w:rPr>
        <w:t>仅限现金</w:t>
      </w:r>
      <w:r>
        <w:rPr>
          <w:rStyle w:val="9"/>
          <w:rFonts w:ascii="宋体" w:hAnsi="宋体"/>
          <w:b/>
          <w:kern w:val="2"/>
          <w:sz w:val="24"/>
          <w:u w:val="single"/>
          <w:lang w:val="en-US" w:eastAsia="zh-CN" w:bidi="ar-SA"/>
        </w:rPr>
        <w:t xml:space="preserve">  </w:t>
      </w:r>
      <w:r>
        <w:rPr>
          <w:rStyle w:val="9"/>
          <w:rFonts w:ascii="宋体" w:hAnsi="宋体"/>
          <w:kern w:val="2"/>
          <w:sz w:val="24"/>
          <w:lang w:val="en-US" w:eastAsia="zh-CN" w:bidi="ar-SA"/>
        </w:rPr>
        <w:t>的形式，带至询价现场，在递交投标文件时交给招标采购单位。</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3.未按上述要求提交投标保证金的报价人，招标采购单位有权拒绝其投标文件。</w:t>
      </w:r>
    </w:p>
    <w:p>
      <w:pPr>
        <w:kinsoku/>
        <w:wordWrap/>
        <w:overflowPunct/>
        <w:bidi w:val="0"/>
        <w:snapToGrid w:val="0"/>
        <w:spacing w:line="420" w:lineRule="exact"/>
        <w:ind w:firstLine="494" w:firstLineChars="206"/>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4.未成交供应商的投标保证金，当场退还，成交人的投标保证金在与采购人签订的合同生效后</w:t>
      </w:r>
      <w:r>
        <w:rPr>
          <w:rStyle w:val="9"/>
          <w:rFonts w:ascii="宋体" w:hAnsi="宋体"/>
          <w:b/>
          <w:kern w:val="2"/>
          <w:sz w:val="24"/>
          <w:u w:val="single"/>
          <w:lang w:val="en-US" w:eastAsia="zh-CN" w:bidi="ar-SA"/>
        </w:rPr>
        <w:t xml:space="preserve">   </w:t>
      </w:r>
      <w:r>
        <w:rPr>
          <w:rStyle w:val="9"/>
          <w:rFonts w:ascii="宋体" w:hAnsi="宋体"/>
          <w:kern w:val="2"/>
          <w:sz w:val="24"/>
          <w:u w:val="single"/>
          <w:lang w:val="en-US" w:eastAsia="zh-CN" w:bidi="ar-SA"/>
        </w:rPr>
        <w:t>5个工作日内</w:t>
      </w:r>
      <w:r>
        <w:rPr>
          <w:rStyle w:val="9"/>
          <w:rFonts w:ascii="宋体" w:hAnsi="宋体"/>
          <w:b/>
          <w:kern w:val="2"/>
          <w:sz w:val="24"/>
          <w:u w:val="single"/>
          <w:lang w:val="en-US" w:eastAsia="zh-CN" w:bidi="ar-SA"/>
        </w:rPr>
        <w:t xml:space="preserve">   </w:t>
      </w:r>
      <w:r>
        <w:rPr>
          <w:rStyle w:val="9"/>
          <w:rFonts w:ascii="宋体" w:hAnsi="宋体"/>
          <w:kern w:val="2"/>
          <w:sz w:val="24"/>
          <w:lang w:val="en-US" w:eastAsia="zh-CN" w:bidi="ar-SA"/>
        </w:rPr>
        <w:t xml:space="preserve"> ，予以退还（无息）。</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5.发生下列情况之一，投标保证金将不予退还。</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 xml:space="preserve">（1）供应商在提交投标文件截止时间后撤回投标文件的； </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 xml:space="preserve">（2）供应商与采购人、其他供应商或者采购代理机构恶意串通的； </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 xml:space="preserve">（3） 除因不可抗力或招标文件认可的情形以外，成交人不与采购人签订合同的； </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（4） 成交人在投标过程中有违反有关法律法规的行为；</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（5） 投标文件规定的其他情形。</w:t>
      </w:r>
    </w:p>
    <w:p>
      <w:pPr>
        <w:widowControl/>
        <w:kinsoku/>
        <w:wordWrap/>
        <w:overflowPunct/>
        <w:bidi w:val="0"/>
        <w:spacing w:line="420" w:lineRule="exact"/>
        <w:ind w:firstLine="482" w:firstLineChars="200"/>
        <w:jc w:val="left"/>
        <w:textAlignment w:val="baseline"/>
        <w:rPr>
          <w:rStyle w:val="9"/>
          <w:rFonts w:ascii="宋体" w:hAnsi="宋体" w:cs="宋体"/>
          <w:b/>
          <w:bCs/>
          <w:kern w:val="0"/>
          <w:sz w:val="24"/>
          <w:szCs w:val="24"/>
          <w:lang w:val="en-US" w:eastAsia="zh-CN" w:bidi="ar-SA"/>
        </w:rPr>
      </w:pPr>
      <w:r>
        <w:rPr>
          <w:rStyle w:val="9"/>
          <w:rFonts w:ascii="宋体" w:hAnsi="宋体" w:cs="宋体"/>
          <w:b/>
          <w:bCs/>
          <w:kern w:val="0"/>
          <w:sz w:val="24"/>
          <w:szCs w:val="24"/>
          <w:lang w:val="en-US" w:eastAsia="zh-CN" w:bidi="ar-SA"/>
        </w:rPr>
        <w:t>七、开标</w:t>
      </w:r>
    </w:p>
    <w:p>
      <w:pPr>
        <w:widowControl/>
        <w:kinsoku/>
        <w:wordWrap/>
        <w:overflowPunct/>
        <w:bidi w:val="0"/>
        <w:spacing w:line="420" w:lineRule="exact"/>
        <w:ind w:firstLine="480" w:firstLineChars="200"/>
        <w:jc w:val="left"/>
        <w:textAlignment w:val="baseline"/>
        <w:rPr>
          <w:rStyle w:val="9"/>
          <w:rFonts w:ascii="宋体" w:hAnsi="宋体"/>
          <w:kern w:val="0"/>
          <w:sz w:val="24"/>
          <w:szCs w:val="24"/>
          <w:lang w:val="en-US" w:eastAsia="zh-CN" w:bidi="ar-SA"/>
        </w:rPr>
      </w:pPr>
      <w:r>
        <w:rPr>
          <w:rStyle w:val="9"/>
          <w:rFonts w:ascii="宋体" w:hAnsi="宋体"/>
          <w:kern w:val="0"/>
          <w:sz w:val="24"/>
          <w:szCs w:val="24"/>
          <w:lang w:val="en-US" w:eastAsia="zh-CN" w:bidi="ar-SA"/>
        </w:rPr>
        <w:t>1、开标时间：</w:t>
      </w:r>
      <w:r>
        <w:rPr>
          <w:rStyle w:val="9"/>
          <w:rFonts w:ascii="宋体" w:hAnsi="宋体" w:cs="宋体"/>
          <w:b/>
          <w:bCs/>
          <w:kern w:val="2"/>
          <w:sz w:val="24"/>
          <w:szCs w:val="24"/>
          <w:lang w:val="en-US" w:eastAsia="zh-CN" w:bidi="ar-SA"/>
        </w:rPr>
        <w:t>202</w:t>
      </w:r>
      <w:r>
        <w:rPr>
          <w:rStyle w:val="9"/>
          <w:rFonts w:hint="eastAsia" w:ascii="宋体" w:hAnsi="宋体" w:cs="宋体"/>
          <w:b/>
          <w:bCs/>
          <w:kern w:val="2"/>
          <w:sz w:val="24"/>
          <w:szCs w:val="24"/>
          <w:lang w:val="en-US" w:eastAsia="zh-CN" w:bidi="ar-SA"/>
        </w:rPr>
        <w:t>1</w:t>
      </w:r>
      <w:r>
        <w:rPr>
          <w:rStyle w:val="9"/>
          <w:rFonts w:ascii="宋体" w:hAnsi="宋体" w:cs="宋体"/>
          <w:b/>
          <w:bCs/>
          <w:kern w:val="2"/>
          <w:sz w:val="24"/>
          <w:szCs w:val="24"/>
          <w:lang w:val="en-US" w:eastAsia="zh-CN" w:bidi="ar-SA"/>
        </w:rPr>
        <w:t>年 /</w:t>
      </w:r>
      <w:r>
        <w:rPr>
          <w:rStyle w:val="9"/>
          <w:rFonts w:hint="eastAsia" w:ascii="宋体" w:hAnsi="宋体" w:cs="宋体"/>
          <w:b/>
          <w:bCs/>
          <w:kern w:val="2"/>
          <w:sz w:val="24"/>
          <w:szCs w:val="24"/>
          <w:lang w:val="en-US" w:eastAsia="zh-CN" w:bidi="ar-SA"/>
        </w:rPr>
        <w:t>1</w:t>
      </w:r>
      <w:r>
        <w:rPr>
          <w:rStyle w:val="9"/>
          <w:rFonts w:ascii="宋体" w:hAnsi="宋体" w:cs="宋体"/>
          <w:b/>
          <w:bCs/>
          <w:kern w:val="2"/>
          <w:sz w:val="24"/>
          <w:szCs w:val="24"/>
          <w:lang w:val="en-US" w:eastAsia="zh-CN" w:bidi="ar-SA"/>
        </w:rPr>
        <w:t>月/</w:t>
      </w:r>
      <w:r>
        <w:rPr>
          <w:rStyle w:val="9"/>
          <w:rFonts w:hint="eastAsia" w:ascii="宋体" w:hAnsi="宋体" w:cs="宋体"/>
          <w:b/>
          <w:bCs/>
          <w:kern w:val="2"/>
          <w:sz w:val="24"/>
          <w:szCs w:val="24"/>
          <w:lang w:val="en-US" w:eastAsia="zh-CN" w:bidi="ar-SA"/>
        </w:rPr>
        <w:t>14</w:t>
      </w:r>
      <w:r>
        <w:rPr>
          <w:rStyle w:val="9"/>
          <w:rFonts w:ascii="宋体" w:hAnsi="宋体" w:cs="宋体"/>
          <w:b/>
          <w:bCs/>
          <w:kern w:val="2"/>
          <w:sz w:val="24"/>
          <w:szCs w:val="24"/>
          <w:lang w:val="en-US" w:eastAsia="zh-CN" w:bidi="ar-SA"/>
        </w:rPr>
        <w:t>日 /</w:t>
      </w:r>
      <w:r>
        <w:rPr>
          <w:rStyle w:val="9"/>
          <w:rFonts w:hint="eastAsia" w:ascii="宋体" w:hAnsi="宋体" w:cs="宋体"/>
          <w:b/>
          <w:bCs/>
          <w:kern w:val="2"/>
          <w:sz w:val="24"/>
          <w:szCs w:val="24"/>
          <w:lang w:val="en-US" w:eastAsia="zh-CN" w:bidi="ar-SA"/>
        </w:rPr>
        <w:t>14</w:t>
      </w:r>
      <w:r>
        <w:rPr>
          <w:rStyle w:val="9"/>
          <w:rFonts w:ascii="宋体" w:hAnsi="宋体" w:cs="宋体"/>
          <w:b/>
          <w:bCs/>
          <w:kern w:val="2"/>
          <w:sz w:val="24"/>
          <w:szCs w:val="24"/>
          <w:lang w:val="en-US" w:eastAsia="zh-CN" w:bidi="ar-SA"/>
        </w:rPr>
        <w:t>时 /</w:t>
      </w:r>
      <w:r>
        <w:rPr>
          <w:rStyle w:val="9"/>
          <w:rFonts w:hint="eastAsia" w:ascii="宋体" w:hAnsi="宋体" w:cs="宋体"/>
          <w:b/>
          <w:bCs/>
          <w:kern w:val="2"/>
          <w:sz w:val="24"/>
          <w:szCs w:val="24"/>
          <w:lang w:val="en-US" w:eastAsia="zh-CN" w:bidi="ar-SA"/>
        </w:rPr>
        <w:t>30</w:t>
      </w:r>
      <w:r>
        <w:rPr>
          <w:rStyle w:val="9"/>
          <w:rFonts w:ascii="宋体" w:hAnsi="宋体" w:cs="宋体"/>
          <w:b/>
          <w:bCs/>
          <w:kern w:val="2"/>
          <w:sz w:val="24"/>
          <w:szCs w:val="24"/>
          <w:lang w:val="en-US" w:eastAsia="zh-CN" w:bidi="ar-SA"/>
        </w:rPr>
        <w:t>分</w:t>
      </w:r>
      <w:r>
        <w:rPr>
          <w:rStyle w:val="9"/>
          <w:rFonts w:ascii="宋体" w:hAnsi="宋体"/>
          <w:kern w:val="0"/>
          <w:sz w:val="24"/>
          <w:szCs w:val="24"/>
          <w:lang w:val="en-US" w:eastAsia="zh-CN" w:bidi="ar-SA"/>
        </w:rPr>
        <w:t>；</w:t>
      </w:r>
    </w:p>
    <w:p>
      <w:pPr>
        <w:kinsoku/>
        <w:wordWrap/>
        <w:overflowPunct/>
        <w:bidi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0"/>
          <w:sz w:val="24"/>
          <w:szCs w:val="24"/>
          <w:lang w:val="en-US" w:eastAsia="zh-CN" w:bidi="ar-SA"/>
        </w:rPr>
        <w:t>2、开标地点：</w:t>
      </w:r>
      <w:r>
        <w:rPr>
          <w:rStyle w:val="9"/>
          <w:rFonts w:ascii="宋体" w:hAnsi="宋体" w:eastAsia="宋体"/>
          <w:kern w:val="2"/>
          <w:sz w:val="24"/>
          <w:szCs w:val="24"/>
          <w:lang w:val="en-US" w:eastAsia="zh-CN" w:bidi="ar-SA"/>
        </w:rPr>
        <w:t>南通市第六人民医院行政楼3楼会议室（晶城科创园10栋3楼）</w:t>
      </w:r>
      <w:r>
        <w:rPr>
          <w:rStyle w:val="9"/>
          <w:rFonts w:ascii="宋体" w:hAnsi="宋体"/>
          <w:kern w:val="2"/>
          <w:sz w:val="24"/>
          <w:szCs w:val="24"/>
          <w:lang w:val="en-US" w:eastAsia="zh-CN" w:bidi="ar-SA"/>
        </w:rPr>
        <w:t>，如有变动另行通知。</w:t>
      </w:r>
    </w:p>
    <w:p>
      <w:pPr>
        <w:kinsoku/>
        <w:wordWrap/>
        <w:overflowPunct/>
        <w:bidi w:val="0"/>
        <w:spacing w:line="420" w:lineRule="exact"/>
        <w:ind w:firstLine="482" w:firstLineChars="200"/>
        <w:jc w:val="both"/>
        <w:textAlignment w:val="baseline"/>
        <w:rPr>
          <w:rStyle w:val="9"/>
          <w:rFonts w:ascii="宋体" w:hAnsi="宋体" w:cs="宋体"/>
          <w:b/>
          <w:bCs/>
          <w:kern w:val="0"/>
          <w:sz w:val="24"/>
          <w:szCs w:val="24"/>
          <w:lang w:val="en-US" w:eastAsia="zh-CN" w:bidi="ar-SA"/>
        </w:rPr>
      </w:pPr>
      <w:r>
        <w:rPr>
          <w:rStyle w:val="9"/>
          <w:rFonts w:ascii="宋体" w:hAnsi="宋体" w:cs="宋体"/>
          <w:b/>
          <w:bCs/>
          <w:kern w:val="0"/>
          <w:sz w:val="24"/>
          <w:szCs w:val="24"/>
          <w:lang w:val="en-US" w:eastAsia="zh-CN" w:bidi="ar-SA"/>
        </w:rPr>
        <w:t>八、联系方式</w:t>
      </w:r>
    </w:p>
    <w:p>
      <w:pPr>
        <w:kinsoku/>
        <w:wordWrap/>
        <w:overflowPunct/>
        <w:bidi w:val="0"/>
        <w:spacing w:line="420" w:lineRule="exact"/>
        <w:ind w:firstLine="480" w:firstLineChars="200"/>
        <w:jc w:val="both"/>
        <w:textAlignment w:val="baseline"/>
        <w:rPr>
          <w:rStyle w:val="9"/>
          <w:rFonts w:ascii="宋体" w:hAnsi="宋体" w:eastAsia="宋体"/>
          <w:kern w:val="2"/>
          <w:sz w:val="24"/>
          <w:szCs w:val="24"/>
          <w:lang w:val="en-US" w:eastAsia="zh-CN" w:bidi="ar-SA"/>
        </w:rPr>
      </w:pPr>
      <w:r>
        <w:rPr>
          <w:rStyle w:val="9"/>
          <w:rFonts w:ascii="宋体" w:hAnsi="宋体"/>
          <w:color w:val="000000"/>
          <w:kern w:val="2"/>
          <w:sz w:val="24"/>
          <w:szCs w:val="24"/>
          <w:lang w:val="en-US" w:eastAsia="zh-CN" w:bidi="ar-SA"/>
        </w:rPr>
        <w:t>招标人：</w:t>
      </w:r>
      <w:r>
        <w:rPr>
          <w:rStyle w:val="9"/>
          <w:rFonts w:ascii="宋体" w:hAnsi="宋体" w:eastAsia="宋体"/>
          <w:kern w:val="2"/>
          <w:sz w:val="24"/>
          <w:szCs w:val="24"/>
          <w:lang w:val="en-US" w:eastAsia="zh-CN" w:bidi="ar-SA"/>
        </w:rPr>
        <w:t>南通市第六人民医院</w:t>
      </w:r>
    </w:p>
    <w:p>
      <w:pPr>
        <w:kinsoku/>
        <w:wordWrap/>
        <w:overflowPunct/>
        <w:bidi w:val="0"/>
        <w:spacing w:line="420" w:lineRule="exact"/>
        <w:ind w:firstLine="480" w:firstLineChars="200"/>
        <w:jc w:val="both"/>
        <w:textAlignment w:val="baseline"/>
        <w:rPr>
          <w:rStyle w:val="9"/>
          <w:rFonts w:ascii="宋体" w:hAnsi="宋体"/>
          <w:color w:val="000000"/>
          <w:kern w:val="2"/>
          <w:sz w:val="24"/>
          <w:szCs w:val="24"/>
          <w:lang w:val="en-US" w:eastAsia="zh-CN" w:bidi="ar-SA"/>
        </w:rPr>
      </w:pPr>
      <w:r>
        <w:rPr>
          <w:rStyle w:val="9"/>
          <w:rFonts w:ascii="宋体" w:hAnsi="宋体"/>
          <w:color w:val="000000"/>
          <w:kern w:val="2"/>
          <w:sz w:val="24"/>
          <w:szCs w:val="24"/>
          <w:lang w:val="en-US" w:eastAsia="zh-CN" w:bidi="ar-SA"/>
        </w:rPr>
        <w:t xml:space="preserve">招标人联系人： 于先生   联系电话：0513-80886606     </w:t>
      </w:r>
    </w:p>
    <w:p>
      <w:pPr>
        <w:pStyle w:val="8"/>
        <w:widowControl/>
        <w:tabs>
          <w:tab w:val="left" w:pos="6720"/>
        </w:tabs>
        <w:kinsoku/>
        <w:wordWrap/>
        <w:overflowPunct/>
        <w:bidi w:val="0"/>
        <w:snapToGrid w:val="0"/>
        <w:spacing w:before="0" w:after="0" w:line="420" w:lineRule="exact"/>
        <w:jc w:val="left"/>
        <w:textAlignment w:val="baseline"/>
        <w:rPr>
          <w:rStyle w:val="9"/>
          <w:rFonts w:ascii="宋体" w:hAnsi="宋体" w:eastAsia="宋体"/>
          <w:b w:val="0"/>
          <w:color w:val="000000"/>
          <w:kern w:val="2"/>
          <w:sz w:val="24"/>
          <w:szCs w:val="24"/>
          <w:lang w:val="en-US" w:eastAsia="zh-CN" w:bidi="ar-SA"/>
        </w:rPr>
      </w:pPr>
      <w:r>
        <w:rPr>
          <w:rStyle w:val="9"/>
          <w:rFonts w:ascii="宋体" w:hAnsi="宋体" w:eastAsia="宋体"/>
          <w:b/>
          <w:w w:val="80"/>
          <w:kern w:val="44"/>
          <w:sz w:val="44"/>
          <w:szCs w:val="44"/>
          <w:lang w:val="en-US" w:eastAsia="zh-CN" w:bidi="ar-SA"/>
        </w:rPr>
        <w:tab/>
      </w:r>
      <w:r>
        <w:rPr>
          <w:rStyle w:val="9"/>
          <w:rFonts w:ascii="宋体" w:hAnsi="宋体" w:eastAsia="宋体"/>
          <w:b w:val="0"/>
          <w:color w:val="000000"/>
          <w:kern w:val="2"/>
          <w:sz w:val="24"/>
          <w:szCs w:val="24"/>
          <w:lang w:val="en-US" w:eastAsia="zh-CN" w:bidi="ar-SA"/>
        </w:rPr>
        <w:t>202</w:t>
      </w:r>
      <w:r>
        <w:rPr>
          <w:rStyle w:val="9"/>
          <w:rFonts w:hint="eastAsia" w:ascii="宋体" w:hAnsi="宋体" w:eastAsia="宋体"/>
          <w:b w:val="0"/>
          <w:color w:val="000000"/>
          <w:kern w:val="2"/>
          <w:sz w:val="24"/>
          <w:szCs w:val="24"/>
          <w:lang w:val="en-US" w:eastAsia="zh-CN" w:bidi="ar-SA"/>
        </w:rPr>
        <w:t>1</w:t>
      </w:r>
      <w:r>
        <w:rPr>
          <w:rStyle w:val="9"/>
          <w:rFonts w:ascii="宋体" w:hAnsi="宋体" w:eastAsia="宋体"/>
          <w:b w:val="0"/>
          <w:color w:val="000000"/>
          <w:kern w:val="2"/>
          <w:sz w:val="24"/>
          <w:szCs w:val="24"/>
          <w:lang w:val="en-US" w:eastAsia="zh-CN" w:bidi="ar-SA"/>
        </w:rPr>
        <w:t>年/</w:t>
      </w:r>
      <w:r>
        <w:rPr>
          <w:rStyle w:val="9"/>
          <w:rFonts w:hint="eastAsia" w:ascii="宋体" w:hAnsi="宋体" w:eastAsia="宋体"/>
          <w:b w:val="0"/>
          <w:color w:val="000000"/>
          <w:kern w:val="2"/>
          <w:sz w:val="24"/>
          <w:szCs w:val="24"/>
          <w:lang w:val="en-US" w:eastAsia="zh-CN" w:bidi="ar-SA"/>
        </w:rPr>
        <w:t>1</w:t>
      </w:r>
      <w:r>
        <w:rPr>
          <w:rStyle w:val="9"/>
          <w:rFonts w:ascii="宋体" w:hAnsi="宋体" w:eastAsia="宋体"/>
          <w:b w:val="0"/>
          <w:color w:val="000000"/>
          <w:kern w:val="2"/>
          <w:sz w:val="24"/>
          <w:szCs w:val="24"/>
          <w:lang w:val="en-US" w:eastAsia="zh-CN" w:bidi="ar-SA"/>
        </w:rPr>
        <w:t>月/</w:t>
      </w:r>
      <w:r>
        <w:rPr>
          <w:rStyle w:val="9"/>
          <w:rFonts w:hint="eastAsia" w:ascii="宋体" w:hAnsi="宋体" w:eastAsia="宋体"/>
          <w:b w:val="0"/>
          <w:color w:val="000000"/>
          <w:kern w:val="2"/>
          <w:sz w:val="24"/>
          <w:szCs w:val="24"/>
          <w:lang w:val="en-US" w:eastAsia="zh-CN" w:bidi="ar-SA"/>
        </w:rPr>
        <w:t>4</w:t>
      </w:r>
      <w:bookmarkStart w:id="0" w:name="_GoBack"/>
      <w:bookmarkEnd w:id="0"/>
      <w:r>
        <w:rPr>
          <w:rStyle w:val="9"/>
          <w:rFonts w:ascii="宋体" w:hAnsi="宋体" w:eastAsia="宋体"/>
          <w:b w:val="0"/>
          <w:color w:val="000000"/>
          <w:kern w:val="2"/>
          <w:sz w:val="24"/>
          <w:szCs w:val="24"/>
          <w:lang w:val="en-US" w:eastAsia="zh-CN" w:bidi="ar-SA"/>
        </w:rPr>
        <w:t>日</w:t>
      </w:r>
    </w:p>
    <w:p>
      <w:pPr>
        <w:pStyle w:val="8"/>
        <w:widowControl/>
        <w:snapToGrid w:val="0"/>
        <w:spacing w:before="0" w:after="0" w:line="800" w:lineRule="exact"/>
        <w:jc w:val="center"/>
        <w:textAlignment w:val="baseline"/>
        <w:rPr>
          <w:rStyle w:val="9"/>
          <w:rFonts w:eastAsia="楷体_GB2312"/>
          <w:b/>
          <w:kern w:val="44"/>
          <w:sz w:val="44"/>
          <w:lang w:val="en-US" w:eastAsia="zh-CN" w:bidi="ar-SA"/>
        </w:rPr>
      </w:pPr>
      <w:r>
        <w:rPr>
          <w:rStyle w:val="9"/>
          <w:rFonts w:eastAsia="楷体_GB2312"/>
          <w:b/>
          <w:kern w:val="44"/>
          <w:sz w:val="44"/>
          <w:lang w:val="en-US" w:eastAsia="zh-CN" w:bidi="ar-SA"/>
        </w:rPr>
        <w:br w:type="page"/>
      </w:r>
    </w:p>
    <w:p>
      <w:pPr>
        <w:pStyle w:val="8"/>
        <w:widowControl/>
        <w:snapToGrid w:val="0"/>
        <w:spacing w:before="0" w:after="0" w:line="800" w:lineRule="exact"/>
        <w:jc w:val="center"/>
        <w:textAlignment w:val="baseline"/>
        <w:rPr>
          <w:rStyle w:val="9"/>
          <w:rFonts w:ascii="宋体" w:hAnsi="宋体" w:eastAsia="宋体"/>
          <w:b/>
          <w:w w:val="80"/>
          <w:kern w:val="44"/>
          <w:sz w:val="44"/>
          <w:szCs w:val="44"/>
          <w:lang w:val="en-US" w:eastAsia="zh-CN" w:bidi="ar-SA"/>
        </w:rPr>
      </w:pPr>
      <w:r>
        <w:rPr>
          <w:rStyle w:val="9"/>
          <w:rFonts w:ascii="宋体" w:hAnsi="宋体" w:eastAsia="宋体"/>
          <w:b/>
          <w:w w:val="80"/>
          <w:kern w:val="44"/>
          <w:sz w:val="44"/>
          <w:szCs w:val="44"/>
          <w:lang w:val="en-US" w:eastAsia="zh-CN" w:bidi="ar-SA"/>
        </w:rPr>
        <w:t>第二章  投标人须知</w:t>
      </w:r>
    </w:p>
    <w:p>
      <w:pPr>
        <w:kinsoku/>
        <w:wordWrap/>
        <w:overflowPunct/>
        <w:autoSpaceDE/>
        <w:autoSpaceDN/>
        <w:bidi w:val="0"/>
        <w:snapToGrid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cs="Times New Roman"/>
          <w:b/>
          <w:bCs/>
          <w:kern w:val="2"/>
          <w:sz w:val="24"/>
          <w:szCs w:val="24"/>
          <w:lang w:val="en-US" w:eastAsia="zh-CN" w:bidi="ar-SA"/>
        </w:rPr>
        <w:t>一、</w:t>
      </w:r>
      <w:r>
        <w:rPr>
          <w:rStyle w:val="9"/>
          <w:rFonts w:ascii="宋体" w:hAnsi="宋体"/>
          <w:b/>
          <w:kern w:val="2"/>
          <w:sz w:val="24"/>
          <w:szCs w:val="24"/>
          <w:lang w:val="en-US" w:eastAsia="zh-CN" w:bidi="ar-SA"/>
        </w:rPr>
        <w:t>招标人组织开标</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1、成立评标小组，由招标人代表和有关专家依法组成。</w:t>
      </w:r>
    </w:p>
    <w:p>
      <w:pPr>
        <w:kinsoku/>
        <w:wordWrap/>
        <w:overflowPunct/>
        <w:autoSpaceDE/>
        <w:autoSpaceDN/>
        <w:bidi w:val="0"/>
        <w:spacing w:line="420" w:lineRule="exact"/>
        <w:ind w:firstLine="480" w:firstLineChars="200"/>
        <w:jc w:val="both"/>
        <w:textAlignment w:val="auto"/>
        <w:rPr>
          <w:rStyle w:val="9"/>
          <w:rFonts w:ascii="宋体" w:hAnsi="宋体" w:cs="Times New Roman"/>
          <w:b/>
          <w:bCs/>
          <w:kern w:val="2"/>
          <w:sz w:val="24"/>
          <w:szCs w:val="24"/>
          <w:lang w:val="en-US" w:eastAsia="zh-CN" w:bidi="ar-SA"/>
        </w:rPr>
      </w:pPr>
      <w:r>
        <w:rPr>
          <w:rStyle w:val="9"/>
          <w:rFonts w:ascii="宋体" w:hAnsi="宋体"/>
          <w:kern w:val="2"/>
          <w:sz w:val="24"/>
          <w:szCs w:val="24"/>
          <w:lang w:val="en-US" w:eastAsia="zh-CN" w:bidi="ar-SA"/>
        </w:rPr>
        <w:t>2、投标人的法定代表人或被授权人须持身份证准时参加投标会。</w:t>
      </w:r>
    </w:p>
    <w:p>
      <w:pPr>
        <w:kinsoku/>
        <w:wordWrap/>
        <w:overflowPunct/>
        <w:autoSpaceDE/>
        <w:autoSpaceDN/>
        <w:bidi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二、投标报价</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1、本项目不接受任何有选择的报价。</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2、投标报价均以人民币为报价的币种。</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3、报价表必须加盖公章且必须经法定代表人或被授权人签字或盖章。报价表中的大写金额与小写金额、总价金额与按单价汇总金额，若有差异，将执行《政府采购货物和服务招标投标管理办法》第41条的规定。 </w:t>
      </w:r>
    </w:p>
    <w:p>
      <w:pPr>
        <w:kinsoku/>
        <w:wordWrap/>
        <w:overflowPunct/>
        <w:autoSpaceDE/>
        <w:autoSpaceDN/>
        <w:bidi w:val="0"/>
        <w:snapToGrid w:val="0"/>
        <w:spacing w:line="420" w:lineRule="exact"/>
        <w:ind w:firstLine="480" w:firstLineChars="200"/>
        <w:jc w:val="both"/>
        <w:textAlignment w:val="auto"/>
        <w:rPr>
          <w:rStyle w:val="9"/>
          <w:rFonts w:ascii="宋体" w:hAnsi="宋体"/>
          <w:b/>
          <w:kern w:val="2"/>
          <w:sz w:val="24"/>
          <w:szCs w:val="24"/>
          <w:lang w:val="en-US" w:eastAsia="zh-CN" w:bidi="ar-SA"/>
        </w:rPr>
      </w:pPr>
      <w:r>
        <w:rPr>
          <w:rStyle w:val="9"/>
          <w:rFonts w:ascii="宋体" w:hAnsi="宋体"/>
          <w:kern w:val="2"/>
          <w:sz w:val="24"/>
          <w:szCs w:val="24"/>
          <w:lang w:val="en-US" w:eastAsia="zh-CN" w:bidi="ar-SA"/>
        </w:rPr>
        <w:t xml:space="preserve">4、 </w:t>
      </w:r>
      <w:r>
        <w:rPr>
          <w:rStyle w:val="9"/>
          <w:rFonts w:ascii="宋体" w:hAnsi="宋体"/>
          <w:b/>
          <w:kern w:val="2"/>
          <w:sz w:val="24"/>
          <w:szCs w:val="24"/>
          <w:lang w:val="en-US" w:eastAsia="zh-CN" w:bidi="ar-SA"/>
        </w:rPr>
        <w:t>投标总报价（以人民币计价）应包含所有的设备费、材料费、运输到指定地点的装运费用（含装卸力资及保险费用）、相关辅助材料费、检验费、税费、售后服务、为完成本项目所必须的其他辅助工作的相关费用等所有费用，即项目履行到项目执行结束的过程中所发生的一切费用及招标文件要求的所有费用。</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5、一次报定的报价为成交价。投标人的成交价在合同实施期间不因市场变化因素而变动。</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6、投标人应详细阅读招标文件的全部内容，根据采购项目需求，准确制定相关工作方案等，必须对本项目全部内容进行报价，如有漏项，视同对本项目的优惠。不按招标文件的要求提供投标文件，导致报价无效，按无效投标处理。</w:t>
      </w:r>
    </w:p>
    <w:p>
      <w:pPr>
        <w:kinsoku/>
        <w:wordWrap/>
        <w:overflowPunct/>
        <w:autoSpaceDE/>
        <w:autoSpaceDN/>
        <w:bidi w:val="0"/>
        <w:snapToGrid w:val="0"/>
        <w:spacing w:line="420" w:lineRule="exact"/>
        <w:ind w:firstLine="602" w:firstLineChars="250"/>
        <w:jc w:val="both"/>
        <w:textAlignment w:val="auto"/>
        <w:rPr>
          <w:rStyle w:val="9"/>
          <w:rFonts w:ascii="宋体" w:hAnsi="宋体" w:cs="Times New Roman"/>
          <w:b/>
          <w:bCs/>
          <w:kern w:val="2"/>
          <w:sz w:val="24"/>
          <w:szCs w:val="24"/>
          <w:lang w:val="zh-CN" w:eastAsia="zh-CN" w:bidi="ar-SA"/>
        </w:rPr>
      </w:pPr>
      <w:r>
        <w:rPr>
          <w:rStyle w:val="9"/>
          <w:rFonts w:ascii="宋体" w:hAnsi="宋体" w:cs="Times New Roman"/>
          <w:b/>
          <w:bCs/>
          <w:kern w:val="2"/>
          <w:sz w:val="24"/>
          <w:szCs w:val="24"/>
          <w:lang w:val="zh-CN" w:eastAsia="zh-CN" w:bidi="ar-SA"/>
        </w:rPr>
        <w:t>三、投标费用</w:t>
      </w:r>
    </w:p>
    <w:p>
      <w:pPr>
        <w:kinsoku/>
        <w:wordWrap/>
        <w:overflowPunct/>
        <w:autoSpaceDE/>
        <w:autoSpaceDN/>
        <w:bidi w:val="0"/>
        <w:snapToGrid w:val="0"/>
        <w:spacing w:line="420" w:lineRule="exact"/>
        <w:ind w:firstLine="580" w:firstLineChars="242"/>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无论招标过程和结果如何，参加招标的投标人自行承担与本次项目招标有关的全部费用。</w:t>
      </w:r>
    </w:p>
    <w:p>
      <w:pPr>
        <w:kinsoku/>
        <w:wordWrap/>
        <w:overflowPunct/>
        <w:autoSpaceDE/>
        <w:autoSpaceDN/>
        <w:bidi w:val="0"/>
        <w:snapToGrid w:val="0"/>
        <w:spacing w:line="420" w:lineRule="exact"/>
        <w:ind w:firstLine="600" w:firstLineChars="249"/>
        <w:jc w:val="both"/>
        <w:textAlignment w:val="auto"/>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t>四、投标项目涉及到的现场勘察</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招标文件所提供的项目相关数据仅做参考，根据自身需要，投标人可在投标文件递交之日前对有关现场和周围环境进行勘察，以获取编制投标文件和签署合同所需的信息。勘察现场所发生的费用由投标人自己承担。</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2、招标人向投标人提供的有关现场的资料和数据，是招标人现有的并认为能使投标人可利用的资料。招标人对投标人由此而做出的推论、理解和结论概不负责。</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3、经招标人允许，投标人可为勘察目的进入招标人的项目现场，但投标人不得因此使招标人承担有关的责任和蒙受损失。投标人应承担勘察现场的责任和风险。</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4、投标人应认真踏勘现场。在现场勘察时，熟悉供货及现场周围交通道路等情况，以获得一切可能影响其投标的直接资料。投标人中标后，不得以不完全了解现场情况为理由而向招标人提出任何索赔的要求，对此招标人不承担任何责任并将不作任何答复与考虑。</w:t>
      </w:r>
    </w:p>
    <w:p>
      <w:pPr>
        <w:kinsoku/>
        <w:wordWrap/>
        <w:overflowPunct/>
        <w:autoSpaceDE/>
        <w:autoSpaceDN/>
        <w:bidi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五、投标文件的编写及装订</w:t>
      </w:r>
    </w:p>
    <w:p>
      <w:pPr>
        <w:kinsoku/>
        <w:wordWrap/>
        <w:overflowPunct/>
        <w:autoSpaceDE/>
        <w:autoSpaceDN/>
        <w:bidi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（一）投标文件应包括下列内容：</w:t>
      </w:r>
    </w:p>
    <w:p>
      <w:pPr>
        <w:kinsoku/>
        <w:wordWrap/>
        <w:overflowPunct/>
        <w:autoSpaceDE/>
        <w:autoSpaceDN/>
        <w:bidi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 xml:space="preserve">A、资格审查文件：   </w:t>
      </w:r>
    </w:p>
    <w:p>
      <w:pPr>
        <w:pStyle w:val="29"/>
        <w:numPr>
          <w:ilvl w:val="0"/>
          <w:numId w:val="0"/>
        </w:numPr>
        <w:kinsoku/>
        <w:wordWrap/>
        <w:overflowPunct/>
        <w:autoSpaceDE/>
        <w:autoSpaceDN/>
        <w:bidi w:val="0"/>
        <w:spacing w:line="420" w:lineRule="exact"/>
        <w:ind w:leftChars="0" w:firstLine="480" w:firstLineChars="200"/>
        <w:textAlignment w:val="auto"/>
        <w:rPr>
          <w:rStyle w:val="9"/>
          <w:rFonts w:ascii="宋体" w:hAnsi="宋体" w:cs="宋体"/>
          <w:bCs/>
          <w:kern w:val="2"/>
          <w:sz w:val="24"/>
          <w:szCs w:val="24"/>
          <w:lang w:val="en-US" w:eastAsia="zh-CN" w:bidi="ar-SA"/>
        </w:rPr>
      </w:pPr>
      <w:r>
        <w:rPr>
          <w:rStyle w:val="9"/>
          <w:rFonts w:ascii="宋体" w:hAnsi="宋体" w:cs="宋体"/>
          <w:bCs/>
          <w:kern w:val="2"/>
          <w:sz w:val="24"/>
          <w:szCs w:val="24"/>
          <w:lang w:val="en-US" w:eastAsia="zh-CN" w:bidi="ar-SA"/>
        </w:rPr>
        <w:t>1、投标人企业法人营业执照（副本）及税务登记证（副本）原件的复印件；或者是三证合一的营业执照（副本）原件的复印件；上一年度的财务状况报告以及提供依法纳税证明</w:t>
      </w:r>
      <w:r>
        <w:rPr>
          <w:rStyle w:val="9"/>
          <w:rFonts w:ascii="宋体" w:hAnsi="宋体"/>
          <w:kern w:val="2"/>
          <w:sz w:val="24"/>
          <w:szCs w:val="24"/>
          <w:lang w:val="en-US" w:eastAsia="zh-CN" w:bidi="ar-SA"/>
        </w:rPr>
        <w:t>。</w:t>
      </w:r>
    </w:p>
    <w:p>
      <w:pPr>
        <w:numPr>
          <w:ilvl w:val="0"/>
          <w:numId w:val="0"/>
        </w:num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cs="宋体"/>
          <w:bCs/>
          <w:kern w:val="2"/>
          <w:sz w:val="24"/>
          <w:szCs w:val="24"/>
          <w:lang w:val="en-US" w:eastAsia="zh-CN" w:bidi="ar-SA"/>
        </w:rPr>
        <w:t>2、提供地市级以上爱卫部门备案证明或有害生物防制协会核发资质证书复印件。</w:t>
      </w:r>
    </w:p>
    <w:p>
      <w:pPr>
        <w:numPr>
          <w:ilvl w:val="0"/>
          <w:numId w:val="0"/>
        </w:num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cs="宋体"/>
          <w:bCs/>
          <w:kern w:val="2"/>
          <w:sz w:val="24"/>
          <w:szCs w:val="24"/>
          <w:lang w:val="en-US" w:eastAsia="zh-CN" w:bidi="ar-SA"/>
        </w:rPr>
        <w:t>3、法定代表人身份证明、授权委托书、声明函</w:t>
      </w:r>
      <w:r>
        <w:rPr>
          <w:rStyle w:val="9"/>
          <w:rFonts w:ascii="宋体" w:hAnsi="宋体"/>
          <w:kern w:val="2"/>
          <w:sz w:val="24"/>
          <w:szCs w:val="24"/>
          <w:lang w:val="en-US" w:eastAsia="zh-CN" w:bidi="ar-SA"/>
        </w:rPr>
        <w:t>（格式参见第六章）。</w:t>
      </w:r>
    </w:p>
    <w:p>
      <w:pPr>
        <w:numPr>
          <w:ilvl w:val="0"/>
          <w:numId w:val="0"/>
        </w:num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4、供应商为授权委托人缴纳的2020年5月至2020年10月连续6个月的养老保险缴费记录。（投标供应商法定代表人参加投标的不需要提供）</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lang w:val="en-US" w:eastAsia="zh-CN" w:bidi="ar-SA"/>
        </w:rPr>
      </w:pPr>
      <w:r>
        <w:rPr>
          <w:rStyle w:val="9"/>
          <w:rFonts w:ascii="宋体" w:hAnsi="宋体"/>
          <w:kern w:val="2"/>
          <w:sz w:val="24"/>
          <w:lang w:val="en-US" w:eastAsia="zh-CN" w:bidi="ar-SA"/>
        </w:rPr>
        <w:t>5、项目负责人和防制队伍资格证明文件（参照招标人要求）。</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lang w:val="en-US" w:eastAsia="zh-CN" w:bidi="ar-SA"/>
        </w:rPr>
        <w:t>6、</w:t>
      </w:r>
      <w:r>
        <w:rPr>
          <w:rStyle w:val="9"/>
          <w:rFonts w:ascii="宋体" w:hAnsi="宋体"/>
          <w:kern w:val="2"/>
          <w:sz w:val="24"/>
          <w:szCs w:val="24"/>
          <w:lang w:val="en-US" w:eastAsia="zh-CN" w:bidi="ar-SA"/>
        </w:rPr>
        <w:t>没有重大违法记录的书面声明函</w:t>
      </w:r>
      <w:r>
        <w:rPr>
          <w:rStyle w:val="9"/>
          <w:rFonts w:ascii="宋体" w:hAnsi="宋体"/>
          <w:kern w:val="2"/>
          <w:sz w:val="24"/>
          <w:lang w:val="en-US" w:eastAsia="zh-CN" w:bidi="ar-SA"/>
        </w:rPr>
        <w:t>。</w:t>
      </w:r>
    </w:p>
    <w:p>
      <w:pPr>
        <w:kinsoku/>
        <w:wordWrap/>
        <w:overflowPunct/>
        <w:autoSpaceDE/>
        <w:autoSpaceDN/>
        <w:bidi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以上材料如为复印件均需加盖投标单位公章。</w:t>
      </w:r>
    </w:p>
    <w:p>
      <w:pPr>
        <w:kinsoku/>
        <w:wordWrap/>
        <w:overflowPunct/>
        <w:autoSpaceDE/>
        <w:autoSpaceDN/>
        <w:bidi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B、技术标文件</w:t>
      </w:r>
    </w:p>
    <w:p>
      <w:pPr>
        <w:kinsoku/>
        <w:wordWrap/>
        <w:overflowPunct/>
        <w:autoSpaceDE/>
        <w:autoSpaceDN/>
        <w:bidi w:val="0"/>
        <w:snapToGrid w:val="0"/>
        <w:spacing w:line="420" w:lineRule="exact"/>
        <w:ind w:firstLine="484" w:firstLineChars="202"/>
        <w:jc w:val="left"/>
        <w:textAlignment w:val="auto"/>
        <w:rPr>
          <w:rStyle w:val="9"/>
          <w:rFonts w:ascii="宋体" w:hAnsi="宋体" w:cs="宋体"/>
          <w:bCs/>
          <w:kern w:val="2"/>
          <w:sz w:val="24"/>
          <w:szCs w:val="24"/>
          <w:lang w:val="en-US" w:eastAsia="zh-CN" w:bidi="ar-SA"/>
        </w:rPr>
      </w:pPr>
      <w:r>
        <w:rPr>
          <w:rStyle w:val="9"/>
          <w:rFonts w:ascii="宋体" w:hAnsi="宋体" w:cs="宋体"/>
          <w:bCs/>
          <w:kern w:val="2"/>
          <w:sz w:val="24"/>
          <w:szCs w:val="24"/>
          <w:lang w:val="en-US" w:eastAsia="zh-CN" w:bidi="ar-SA"/>
        </w:rPr>
        <w:t>1、招标文件中所涉及的事项需提供的所有资料；</w:t>
      </w:r>
    </w:p>
    <w:p>
      <w:pPr>
        <w:kinsoku/>
        <w:wordWrap/>
        <w:overflowPunct/>
        <w:autoSpaceDE/>
        <w:autoSpaceDN/>
        <w:bidi w:val="0"/>
        <w:snapToGrid w:val="0"/>
        <w:spacing w:line="420" w:lineRule="exact"/>
        <w:ind w:firstLine="480" w:firstLineChars="200"/>
        <w:jc w:val="both"/>
        <w:textAlignment w:val="auto"/>
        <w:rPr>
          <w:rStyle w:val="9"/>
          <w:rFonts w:ascii="宋体" w:hAnsi="宋体"/>
          <w:b/>
          <w:kern w:val="2"/>
          <w:sz w:val="24"/>
          <w:szCs w:val="24"/>
          <w:lang w:val="en-US" w:eastAsia="zh-CN" w:bidi="ar-SA"/>
        </w:rPr>
      </w:pPr>
      <w:r>
        <w:rPr>
          <w:rStyle w:val="9"/>
          <w:rFonts w:ascii="宋体" w:hAnsi="宋体" w:cs="宋体"/>
          <w:bCs/>
          <w:kern w:val="2"/>
          <w:sz w:val="24"/>
          <w:szCs w:val="24"/>
          <w:lang w:val="en-US" w:eastAsia="zh-CN" w:bidi="ar-SA"/>
        </w:rPr>
        <w:t>2、招标文件中未涉及的事项，投标人认为需要提交的其他资料。</w:t>
      </w:r>
    </w:p>
    <w:p>
      <w:pPr>
        <w:kinsoku/>
        <w:wordWrap/>
        <w:overflowPunct/>
        <w:autoSpaceDE/>
        <w:autoSpaceDN/>
        <w:bidi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C、商务报价文件（格式参见第六章）</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商务报价应包括招标文件所确定的全部范围及相应说明的全部内容，包括本次项目实施中的所有费用。</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1、投标报价明细表。</w:t>
      </w:r>
    </w:p>
    <w:p>
      <w:pPr>
        <w:kinsoku/>
        <w:wordWrap/>
        <w:overflowPunct/>
        <w:autoSpaceDE/>
        <w:autoSpaceDN/>
        <w:bidi w:val="0"/>
        <w:spacing w:line="420" w:lineRule="exact"/>
        <w:ind w:firstLine="482" w:firstLineChars="200"/>
        <w:jc w:val="both"/>
        <w:textAlignment w:val="auto"/>
        <w:rPr>
          <w:rStyle w:val="9"/>
          <w:rFonts w:ascii="宋体" w:hAnsi="宋体"/>
          <w:kern w:val="2"/>
          <w:sz w:val="24"/>
          <w:szCs w:val="24"/>
          <w:lang w:val="en-US" w:eastAsia="zh-CN" w:bidi="ar-SA"/>
        </w:rPr>
      </w:pPr>
      <w:r>
        <w:rPr>
          <w:rStyle w:val="9"/>
          <w:rFonts w:ascii="宋体" w:hAnsi="宋体"/>
          <w:b/>
          <w:kern w:val="2"/>
          <w:sz w:val="24"/>
          <w:szCs w:val="24"/>
          <w:lang w:val="en-US" w:eastAsia="zh-CN" w:bidi="ar-SA"/>
        </w:rPr>
        <w:t>特别提醒：投标文件所须提供的材料（须加盖投标人公章）按招标文件要求装订，密封，递交。所涉的相关证明材料原件请带至开标现场备查，未携带原件或因携带原件不全所引起的后果由投标人自行承担。</w:t>
      </w:r>
    </w:p>
    <w:p>
      <w:pPr>
        <w:kinsoku/>
        <w:wordWrap/>
        <w:overflowPunct/>
        <w:autoSpaceDE/>
        <w:autoSpaceDN/>
        <w:bidi w:val="0"/>
        <w:snapToGrid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（二）投标文件的编制及装订</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1、投标文件由：①资格审查文件、②技术标文件、③商务报价文件共三部分组成。</w:t>
      </w:r>
    </w:p>
    <w:p>
      <w:pPr>
        <w:kinsoku/>
        <w:wordWrap/>
        <w:overflowPunct/>
        <w:autoSpaceDE/>
        <w:autoSpaceDN/>
        <w:bidi w:val="0"/>
        <w:spacing w:line="420" w:lineRule="exact"/>
        <w:ind w:firstLine="484" w:firstLineChars="202"/>
        <w:jc w:val="both"/>
        <w:textAlignment w:val="auto"/>
        <w:rPr>
          <w:rStyle w:val="9"/>
          <w:rFonts w:ascii="宋体" w:hAnsi="宋体"/>
          <w:kern w:val="2"/>
          <w:sz w:val="24"/>
          <w:lang w:val="en-US" w:eastAsia="zh-CN" w:bidi="ar-SA"/>
        </w:rPr>
      </w:pPr>
      <w:r>
        <w:rPr>
          <w:rStyle w:val="9"/>
          <w:rFonts w:ascii="宋体" w:hAnsi="宋体"/>
          <w:kern w:val="2"/>
          <w:sz w:val="24"/>
          <w:szCs w:val="24"/>
          <w:lang w:val="en-US" w:eastAsia="zh-CN" w:bidi="ar-SA"/>
        </w:rPr>
        <w:t>2、</w:t>
      </w:r>
      <w:r>
        <w:rPr>
          <w:rStyle w:val="9"/>
          <w:rFonts w:ascii="宋体" w:hAnsi="宋体"/>
          <w:kern w:val="2"/>
          <w:sz w:val="24"/>
          <w:lang w:val="en-US" w:eastAsia="zh-CN" w:bidi="ar-SA"/>
        </w:rPr>
        <w:t>投标人按投标文件组成顺序编写响应文件，并牢固装订成册。投标文件均需采用A4纸（图纸等除外），</w:t>
      </w:r>
      <w:r>
        <w:rPr>
          <w:rStyle w:val="9"/>
          <w:rFonts w:ascii="宋体" w:hAnsi="宋体"/>
          <w:kern w:val="2"/>
          <w:sz w:val="24"/>
          <w:u w:val="thick"/>
          <w:lang w:val="en-US" w:eastAsia="zh-CN" w:bidi="ar-SA"/>
        </w:rPr>
        <w:t>不允许使用活页夹、拉杆夹、文件夹、塑料方便式书脊（插入式或穿孔式）装订。</w:t>
      </w:r>
      <w:r>
        <w:rPr>
          <w:rStyle w:val="9"/>
          <w:rFonts w:ascii="宋体" w:hAnsi="宋体"/>
          <w:kern w:val="2"/>
          <w:sz w:val="24"/>
          <w:lang w:val="en-US" w:eastAsia="zh-CN" w:bidi="ar-SA"/>
        </w:rPr>
        <w:t>投标文件不得行间插字、涂改、增删，如修改错漏处，须经投标文件签署人签字并加盖公章。</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3、投标文件的 “资格审查文件”、 “技术标文件”“商务报价文件”各自装订成册。特别提示：“商务报价文件”必须单独装订和封装，不得出现在“资格审查文件”和“技术标文件”之中，否则视为废标。</w:t>
      </w:r>
    </w:p>
    <w:p>
      <w:pPr>
        <w:kinsoku/>
        <w:wordWrap/>
        <w:overflowPunct/>
        <w:autoSpaceDE/>
        <w:autoSpaceDN/>
        <w:bidi w:val="0"/>
        <w:snapToGrid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（三）投标文件的份数、签署</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1、投标人应准备</w:t>
      </w:r>
      <w:r>
        <w:rPr>
          <w:rStyle w:val="9"/>
          <w:rFonts w:ascii="宋体" w:hAnsi="宋体"/>
          <w:kern w:val="2"/>
          <w:sz w:val="24"/>
          <w:szCs w:val="24"/>
          <w:u w:val="single"/>
          <w:lang w:val="en-US" w:eastAsia="zh-CN" w:bidi="ar-SA"/>
        </w:rPr>
        <w:t xml:space="preserve"> </w:t>
      </w:r>
      <w:r>
        <w:rPr>
          <w:rStyle w:val="9"/>
          <w:rFonts w:ascii="宋体" w:hAnsi="宋体"/>
          <w:b/>
          <w:kern w:val="2"/>
          <w:sz w:val="24"/>
          <w:szCs w:val="24"/>
          <w:u w:val="single"/>
          <w:lang w:val="en-US" w:eastAsia="zh-CN" w:bidi="ar-SA"/>
        </w:rPr>
        <w:t xml:space="preserve">叁 </w:t>
      </w:r>
      <w:r>
        <w:rPr>
          <w:rStyle w:val="9"/>
          <w:rFonts w:ascii="宋体" w:hAnsi="宋体"/>
          <w:kern w:val="2"/>
          <w:sz w:val="24"/>
          <w:szCs w:val="24"/>
          <w:lang w:val="en-US" w:eastAsia="zh-CN" w:bidi="ar-SA"/>
        </w:rPr>
        <w:t>份完整的投标文件，其中正本</w:t>
      </w:r>
      <w:r>
        <w:rPr>
          <w:rStyle w:val="9"/>
          <w:rFonts w:ascii="宋体" w:hAnsi="宋体"/>
          <w:kern w:val="2"/>
          <w:sz w:val="24"/>
          <w:szCs w:val="24"/>
          <w:u w:val="single"/>
          <w:lang w:val="en-US" w:eastAsia="zh-CN" w:bidi="ar-SA"/>
        </w:rPr>
        <w:t xml:space="preserve"> </w:t>
      </w:r>
      <w:r>
        <w:rPr>
          <w:rStyle w:val="9"/>
          <w:rFonts w:ascii="宋体" w:hAnsi="宋体"/>
          <w:b/>
          <w:kern w:val="2"/>
          <w:sz w:val="24"/>
          <w:szCs w:val="24"/>
          <w:u w:val="single"/>
          <w:lang w:val="en-US" w:eastAsia="zh-CN" w:bidi="ar-SA"/>
        </w:rPr>
        <w:t>壹</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 xml:space="preserve">份，副本 </w:t>
      </w:r>
      <w:r>
        <w:rPr>
          <w:rStyle w:val="9"/>
          <w:rFonts w:ascii="宋体" w:hAnsi="宋体"/>
          <w:b/>
          <w:kern w:val="2"/>
          <w:sz w:val="24"/>
          <w:szCs w:val="24"/>
          <w:u w:val="single"/>
          <w:lang w:val="en-US" w:eastAsia="zh-CN" w:bidi="ar-SA"/>
        </w:rPr>
        <w:t>贰</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份，并标明“正本”或“副本”字样，若有差异，以“正本”为准。</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2、投标文件分三册密封。第一册为“资格审查文件”，第二册为“技术标文件”，第三册为“商务报价文件”；投标文件的第一册、第二册、第三册应分别密封，并在封袋上标明“资格审查文件”、 “技术标文件”、“商务报价文件”。</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3、投标人可将投标文件正副本统一密封或分别密封，如正本和副本分别密封的，应在封袋上标明正、副本字样。</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4、投标文件正本须按招标文件要求由法定代表人或被授权人签字或盖章并加盖单位印章。副本可复印，但须加盖单位印章。</w:t>
      </w:r>
    </w:p>
    <w:p>
      <w:pPr>
        <w:kinsoku/>
        <w:wordWrap/>
        <w:overflowPunct/>
        <w:autoSpaceDE/>
        <w:autoSpaceDN/>
        <w:bidi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六、其他说明</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1、投标人获取招标文件后，应仔细检查招标文件的所有内容，如有内容或页码残缺、资格要求和技术参数含有倾向性或排他性等表述的，</w:t>
      </w:r>
      <w:r>
        <w:rPr>
          <w:rStyle w:val="9"/>
          <w:rFonts w:ascii="宋体" w:hAnsi="宋体"/>
          <w:b/>
          <w:kern w:val="2"/>
          <w:sz w:val="24"/>
          <w:szCs w:val="24"/>
          <w:lang w:val="en-US" w:eastAsia="zh-CN" w:bidi="ar-SA"/>
        </w:rPr>
        <w:t>请在招标文件发布后3个工作日内，以书面形式提出询问或疑问</w:t>
      </w:r>
      <w:r>
        <w:rPr>
          <w:rStyle w:val="9"/>
          <w:rFonts w:ascii="宋体" w:hAnsi="宋体"/>
          <w:kern w:val="2"/>
          <w:sz w:val="24"/>
          <w:szCs w:val="24"/>
          <w:lang w:val="en-US" w:eastAsia="zh-CN" w:bidi="ar-SA"/>
        </w:rPr>
        <w:t>，未在规定时间内提出询问或疑问的，视同投标人理解并接受本招标文件所有内容，并由此引起的损失自负。投标人不得在招标结束后针对招标文件所有内容提出质疑事项。</w:t>
      </w:r>
      <w:r>
        <w:rPr>
          <w:rStyle w:val="9"/>
          <w:rFonts w:ascii="宋体" w:hAnsi="宋体"/>
          <w:b/>
          <w:kern w:val="2"/>
          <w:sz w:val="24"/>
          <w:szCs w:val="24"/>
          <w:lang w:val="en-US" w:eastAsia="zh-CN" w:bidi="ar-SA"/>
        </w:rPr>
        <w:t>非书面形式的不作为日后质疑提出的依据。</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2、投标人应认真审阅招标文件中所有的事项、格式、条款和规范要求等，如果投标人没有按照招标文件要求提交投标文件，或者投标文件没有对招标文件做出实质性响应，其响应将被拒绝，应由投标人自行承担。</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3、招标人可以对已发出的招标文件进行必要的澄清或者修改，澄清或者修改的内容作为招标文件的组成部分。澄清或者修改的内容可能影响投标文件编制的，招标人应当在提交首次投标文件截止之日5个工作日前，以网上发布形式通知所有接收招标文件的投标人，不足5个工作日的，应当顺延提交首次投标文件截止之日。  </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4、投标人由于对招标文件的任何推论和误解以及招标人对有关问题的口头解释所造成的后果，均由投标人自负。</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5、本项目不单独组织答疑会。</w:t>
      </w:r>
    </w:p>
    <w:p>
      <w:pPr>
        <w:kinsoku/>
        <w:wordWrap/>
        <w:overflowPunct/>
        <w:autoSpaceDE/>
        <w:autoSpaceDN/>
        <w:bidi w:val="0"/>
        <w:snapToGrid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七、评审原则及方法</w:t>
      </w:r>
    </w:p>
    <w:p>
      <w:pPr>
        <w:kinsoku/>
        <w:wordWrap/>
        <w:overflowPunct/>
        <w:autoSpaceDE/>
        <w:autoSpaceDN/>
        <w:bidi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一、评标办法</w:t>
      </w:r>
    </w:p>
    <w:p>
      <w:pPr>
        <w:kinsoku/>
        <w:wordWrap/>
        <w:overflowPunct/>
        <w:autoSpaceDE/>
        <w:autoSpaceDN/>
        <w:bidi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本项目采用综合评分法，由技术分和商务分组成，总分100分。其中技术分70分，商务分30分。投标人得分 = ∑评委评价得分/评委人数 + 报价得分。</w:t>
      </w:r>
    </w:p>
    <w:p>
      <w:pPr>
        <w:kinsoku/>
        <w:wordWrap/>
        <w:overflowPunct/>
        <w:autoSpaceDE/>
        <w:autoSpaceDN/>
        <w:bidi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1、技术分（70分）</w:t>
      </w:r>
    </w:p>
    <w:tbl>
      <w:tblPr>
        <w:tblStyle w:val="5"/>
        <w:tblW w:w="93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39"/>
        <w:gridCol w:w="646"/>
        <w:gridCol w:w="2118"/>
        <w:gridCol w:w="5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jc w:val="center"/>
        </w:trPr>
        <w:tc>
          <w:tcPr>
            <w:tcW w:w="93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类别</w:t>
            </w:r>
          </w:p>
        </w:tc>
        <w:tc>
          <w:tcPr>
            <w:tcW w:w="646"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项目</w:t>
            </w:r>
          </w:p>
        </w:tc>
        <w:tc>
          <w:tcPr>
            <w:tcW w:w="2118"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满分分值</w:t>
            </w:r>
          </w:p>
        </w:tc>
        <w:tc>
          <w:tcPr>
            <w:tcW w:w="5598"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4" w:hRule="atLeast"/>
          <w:jc w:val="center"/>
        </w:trPr>
        <w:tc>
          <w:tcPr>
            <w:tcW w:w="939" w:type="dxa"/>
            <w:vMerge w:val="restart"/>
            <w:tcBorders>
              <w:top w:val="single" w:color="000000" w:sz="4" w:space="0"/>
              <w:left w:val="single" w:color="000000" w:sz="4" w:space="0"/>
              <w:right w:val="single" w:color="000000" w:sz="4" w:space="0"/>
            </w:tcBorders>
            <w:vAlign w:val="center"/>
          </w:tcPr>
          <w:p>
            <w:pPr>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技术分70分</w:t>
            </w:r>
          </w:p>
        </w:tc>
        <w:tc>
          <w:tcPr>
            <w:tcW w:w="646" w:type="dxa"/>
            <w:tcBorders>
              <w:top w:val="nil"/>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业绩情况</w:t>
            </w:r>
          </w:p>
        </w:tc>
        <w:tc>
          <w:tcPr>
            <w:tcW w:w="2118" w:type="dxa"/>
            <w:tcBorders>
              <w:top w:val="nil"/>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10</w:t>
            </w:r>
          </w:p>
        </w:tc>
        <w:tc>
          <w:tcPr>
            <w:tcW w:w="5598" w:type="dxa"/>
            <w:tcBorders>
              <w:top w:val="nil"/>
              <w:left w:val="nil"/>
              <w:bottom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提供自2017年以来的学校、医院业绩（病媒生物防制）证明材料（以合同书复印件和中标通知书为准）。提供5项以上（含5项）的，得10分；提供4项及以下的，每提供1项得2分；不提供不得分。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3" w:hRule="atLeast"/>
          <w:jc w:val="center"/>
        </w:trPr>
        <w:tc>
          <w:tcPr>
            <w:tcW w:w="939" w:type="dxa"/>
            <w:vMerge w:val="continue"/>
            <w:tcBorders>
              <w:left w:val="single" w:color="000000" w:sz="4" w:space="0"/>
              <w:right w:val="single" w:color="000000" w:sz="4" w:space="0"/>
            </w:tcBorders>
            <w:vAlign w:val="center"/>
          </w:tcPr>
          <w:p>
            <w:pPr>
              <w:snapToGrid w:val="0"/>
              <w:spacing w:line="276" w:lineRule="auto"/>
              <w:jc w:val="center"/>
              <w:textAlignment w:val="baseline"/>
              <w:rPr>
                <w:rStyle w:val="9"/>
                <w:rFonts w:ascii="宋体" w:hAnsi="宋体"/>
                <w:color w:val="000000"/>
                <w:kern w:val="0"/>
                <w:sz w:val="21"/>
                <w:szCs w:val="21"/>
                <w:lang w:val="en-US" w:eastAsia="zh-CN" w:bidi="ar-SA"/>
              </w:rPr>
            </w:pPr>
          </w:p>
        </w:tc>
        <w:tc>
          <w:tcPr>
            <w:tcW w:w="646" w:type="dxa"/>
            <w:tcBorders>
              <w:top w:val="nil"/>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综合实力</w:t>
            </w:r>
          </w:p>
        </w:tc>
        <w:tc>
          <w:tcPr>
            <w:tcW w:w="2118" w:type="dxa"/>
            <w:tcBorders>
              <w:top w:val="nil"/>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20</w:t>
            </w:r>
          </w:p>
        </w:tc>
        <w:tc>
          <w:tcPr>
            <w:tcW w:w="5598" w:type="dxa"/>
            <w:tcBorders>
              <w:top w:val="nil"/>
              <w:left w:val="nil"/>
              <w:bottom w:val="single" w:color="000000" w:sz="4" w:space="0"/>
              <w:right w:val="single" w:color="000000" w:sz="4" w:space="0"/>
            </w:tcBorders>
            <w:vAlign w:val="center"/>
          </w:tcPr>
          <w:p>
            <w:pPr>
              <w:numPr>
                <w:ilvl w:val="0"/>
                <w:numId w:val="2"/>
              </w:numPr>
              <w:snapToGrid w:val="0"/>
              <w:spacing w:line="280" w:lineRule="exact"/>
              <w:ind w:left="0" w:leftChars="0" w:firstLineChars="0"/>
              <w:jc w:val="left"/>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项目负责人具有医学相关专业毕业，大专以上学历并具有三级有害生物防制员及以上职称的，得5分；2、</w:t>
            </w:r>
            <w:r>
              <w:rPr>
                <w:rStyle w:val="9"/>
                <w:rFonts w:ascii="宋体" w:hAnsi="宋体" w:eastAsia="宋体"/>
                <w:color w:val="000000"/>
                <w:kern w:val="2"/>
                <w:sz w:val="21"/>
                <w:szCs w:val="21"/>
                <w:lang w:val="en-US" w:eastAsia="zh-CN" w:bidi="ar-SA"/>
              </w:rPr>
              <w:t>具备国家高级（三级）防制员资质达到5人及以上，得10分；4人以下的每提供1人得2分，</w:t>
            </w:r>
            <w:r>
              <w:rPr>
                <w:rStyle w:val="9"/>
                <w:rFonts w:ascii="宋体" w:hAnsi="宋体"/>
                <w:color w:val="000000"/>
                <w:kern w:val="0"/>
                <w:sz w:val="21"/>
                <w:szCs w:val="21"/>
                <w:lang w:val="en-US" w:eastAsia="zh-CN" w:bidi="ar-SA"/>
              </w:rPr>
              <w:t>不提供不得分。</w:t>
            </w:r>
          </w:p>
          <w:p>
            <w:pPr>
              <w:numPr>
                <w:ilvl w:val="0"/>
                <w:numId w:val="0"/>
              </w:numPr>
              <w:snapToGrid w:val="0"/>
              <w:spacing w:line="280" w:lineRule="exact"/>
              <w:ind w:leftChars="0"/>
              <w:jc w:val="left"/>
              <w:textAlignment w:val="baseline"/>
              <w:rPr>
                <w:rStyle w:val="9"/>
                <w:rFonts w:ascii="宋体" w:hAnsi="宋体" w:eastAsia="宋体"/>
                <w:color w:val="000000"/>
                <w:kern w:val="0"/>
                <w:sz w:val="21"/>
                <w:szCs w:val="21"/>
                <w:lang w:val="en-US" w:eastAsia="zh-CN" w:bidi="ar-SA"/>
              </w:rPr>
            </w:pPr>
            <w:r>
              <w:rPr>
                <w:rStyle w:val="9"/>
                <w:rFonts w:ascii="宋体" w:hAnsi="宋体"/>
                <w:color w:val="000000"/>
                <w:kern w:val="0"/>
                <w:sz w:val="21"/>
                <w:szCs w:val="21"/>
                <w:lang w:val="en-US" w:eastAsia="zh-CN" w:bidi="ar-SA"/>
              </w:rPr>
              <w:t>3、具有危化品经营许可证的，得5分。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1" w:hRule="atLeast"/>
          <w:jc w:val="center"/>
        </w:trPr>
        <w:tc>
          <w:tcPr>
            <w:tcW w:w="939" w:type="dxa"/>
            <w:vMerge w:val="continue"/>
            <w:tcBorders>
              <w:left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p>
        </w:tc>
        <w:tc>
          <w:tcPr>
            <w:tcW w:w="646" w:type="dxa"/>
            <w:vMerge w:val="restart"/>
            <w:tcBorders>
              <w:top w:val="nil"/>
              <w:left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服务方案</w:t>
            </w:r>
          </w:p>
        </w:tc>
        <w:tc>
          <w:tcPr>
            <w:tcW w:w="2118" w:type="dxa"/>
            <w:tcBorders>
              <w:top w:val="nil"/>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10</w:t>
            </w:r>
          </w:p>
        </w:tc>
        <w:tc>
          <w:tcPr>
            <w:tcW w:w="5598" w:type="dxa"/>
            <w:tcBorders>
              <w:top w:val="nil"/>
              <w:left w:val="nil"/>
              <w:bottom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根据不同区域采取科学取样方式，有针对性的确定防治对象、种类及种群密度，根据所得结果调控防治力度，并根据定期复检调整防治措施。优7-10分；良4-6分；差1-3分；无0分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jc w:val="center"/>
        </w:trPr>
        <w:tc>
          <w:tcPr>
            <w:tcW w:w="939" w:type="dxa"/>
            <w:vMerge w:val="continue"/>
            <w:tcBorders>
              <w:left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p>
        </w:tc>
        <w:tc>
          <w:tcPr>
            <w:tcW w:w="646" w:type="dxa"/>
            <w:vMerge w:val="continue"/>
            <w:tcBorders>
              <w:left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p>
        </w:tc>
        <w:tc>
          <w:tcPr>
            <w:tcW w:w="2118" w:type="dxa"/>
            <w:tcBorders>
              <w:top w:val="nil"/>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10</w:t>
            </w:r>
          </w:p>
        </w:tc>
        <w:tc>
          <w:tcPr>
            <w:tcW w:w="5598" w:type="dxa"/>
            <w:tcBorders>
              <w:top w:val="nil"/>
              <w:left w:val="nil"/>
              <w:bottom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防治计划有完整的管理制度，包括人员培训、质量管理、密度监测、设备安排、人员时间安排等，比较各投标人管理实施方案的详细程度：优7-10分；良4-6分；差1-3分；无0分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939" w:type="dxa"/>
            <w:vMerge w:val="continue"/>
            <w:tcBorders>
              <w:left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p>
        </w:tc>
        <w:tc>
          <w:tcPr>
            <w:tcW w:w="646" w:type="dxa"/>
            <w:vMerge w:val="continue"/>
            <w:tcBorders>
              <w:left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p>
        </w:tc>
        <w:tc>
          <w:tcPr>
            <w:tcW w:w="2118" w:type="dxa"/>
            <w:tcBorders>
              <w:top w:val="nil"/>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15</w:t>
            </w:r>
          </w:p>
        </w:tc>
        <w:tc>
          <w:tcPr>
            <w:tcW w:w="5598" w:type="dxa"/>
            <w:tcBorders>
              <w:top w:val="nil"/>
              <w:left w:val="nil"/>
              <w:bottom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根据投标人提供的项目实施方案和质量保证措施进行比较评价：优11-15分；良6-10分；差1-5分；无0分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6" w:hRule="atLeast"/>
          <w:jc w:val="center"/>
        </w:trPr>
        <w:tc>
          <w:tcPr>
            <w:tcW w:w="939" w:type="dxa"/>
            <w:vMerge w:val="continue"/>
            <w:tcBorders>
              <w:left w:val="single" w:color="000000" w:sz="4" w:space="0"/>
              <w:bottom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p>
        </w:tc>
        <w:tc>
          <w:tcPr>
            <w:tcW w:w="646" w:type="dxa"/>
            <w:vMerge w:val="continue"/>
            <w:tcBorders>
              <w:left w:val="single" w:color="000000" w:sz="4" w:space="0"/>
              <w:bottom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p>
        </w:tc>
        <w:tc>
          <w:tcPr>
            <w:tcW w:w="2118" w:type="dxa"/>
            <w:tcBorders>
              <w:top w:val="nil"/>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5</w:t>
            </w:r>
          </w:p>
        </w:tc>
        <w:tc>
          <w:tcPr>
            <w:tcW w:w="5598" w:type="dxa"/>
            <w:tcBorders>
              <w:top w:val="nil"/>
              <w:left w:val="nil"/>
              <w:bottom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针对因药品投放可能引起的突发性事件制定专门的应急预案，预案内容包括紧急人员疏散、应急医疗预案、环境保护措施、紧急处置计划以及后期检测监控。优4-5分；良2-3分；差1分；无0分</w:t>
            </w:r>
          </w:p>
        </w:tc>
      </w:tr>
    </w:tbl>
    <w:p>
      <w:pPr>
        <w:spacing w:line="480" w:lineRule="exact"/>
        <w:ind w:firstLine="482" w:firstLineChars="200"/>
        <w:jc w:val="both"/>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2、商务分（30分）</w:t>
      </w:r>
    </w:p>
    <w:p>
      <w:pPr>
        <w:widowControl/>
        <w:shd w:val="clear" w:color="auto" w:fill="FFFFFF"/>
        <w:spacing w:line="480" w:lineRule="exact"/>
        <w:ind w:firstLine="461"/>
        <w:jc w:val="left"/>
        <w:textAlignment w:val="baseline"/>
        <w:rPr>
          <w:rStyle w:val="9"/>
          <w:rFonts w:ascii="宋体" w:hAnsi="宋体"/>
          <w:kern w:val="2"/>
          <w:sz w:val="24"/>
          <w:lang w:val="en-US" w:eastAsia="zh-CN" w:bidi="ar-SA"/>
        </w:rPr>
      </w:pPr>
      <w:r>
        <w:rPr>
          <w:rStyle w:val="9"/>
          <w:rFonts w:ascii="宋体" w:hAnsi="宋体"/>
          <w:kern w:val="2"/>
          <w:sz w:val="24"/>
          <w:lang w:val="en-US" w:eastAsia="zh-CN" w:bidi="ar-SA"/>
        </w:rPr>
        <w:t>本次报价采用固定单价报价。投标报价以元为单位，报至个位。</w:t>
      </w:r>
    </w:p>
    <w:p>
      <w:pPr>
        <w:widowControl/>
        <w:shd w:val="clear" w:color="auto" w:fill="FFFFFF"/>
        <w:spacing w:line="480" w:lineRule="exact"/>
        <w:ind w:firstLine="461"/>
        <w:jc w:val="left"/>
        <w:textAlignment w:val="baseline"/>
        <w:rPr>
          <w:rStyle w:val="9"/>
          <w:rFonts w:ascii="宋体" w:hAnsi="宋体"/>
          <w:kern w:val="2"/>
          <w:sz w:val="24"/>
          <w:lang w:val="en-US" w:eastAsia="zh-CN" w:bidi="ar-SA"/>
        </w:rPr>
      </w:pPr>
      <w:r>
        <w:rPr>
          <w:rStyle w:val="9"/>
          <w:rFonts w:ascii="宋体" w:hAnsi="宋体"/>
          <w:kern w:val="2"/>
          <w:sz w:val="24"/>
          <w:lang w:val="en-US" w:eastAsia="zh-CN" w:bidi="ar-SA"/>
        </w:rPr>
        <w:t>（1）确定有效报价:有效报价是指低于最高限价的投标报价；高于或等于最高限价的投标报价为无效报价；</w:t>
      </w:r>
      <w:r>
        <w:rPr>
          <w:rStyle w:val="9"/>
          <w:rFonts w:ascii="宋体" w:hAnsi="宋体"/>
          <w:kern w:val="2"/>
          <w:sz w:val="24"/>
          <w:szCs w:val="24"/>
          <w:lang w:val="en-US" w:eastAsia="zh-CN" w:bidi="ar-SA"/>
        </w:rPr>
        <w:t>本项目最高限价：</w:t>
      </w:r>
      <w:r>
        <w:rPr>
          <w:rStyle w:val="9"/>
          <w:rFonts w:hint="eastAsia" w:ascii="宋体" w:hAnsi="宋体"/>
          <w:color w:val="FF0000"/>
          <w:kern w:val="2"/>
          <w:sz w:val="24"/>
          <w:szCs w:val="24"/>
          <w:lang w:val="en-US" w:eastAsia="zh-CN" w:bidi="ar-SA"/>
        </w:rPr>
        <w:t>1.75</w:t>
      </w:r>
      <w:r>
        <w:rPr>
          <w:rStyle w:val="9"/>
          <w:rFonts w:ascii="宋体" w:hAnsi="宋体"/>
          <w:color w:val="FF0000"/>
          <w:kern w:val="2"/>
          <w:sz w:val="24"/>
          <w:szCs w:val="24"/>
          <w:lang w:val="en-US" w:eastAsia="zh-CN" w:bidi="ar-SA"/>
        </w:rPr>
        <w:t>万元/年</w:t>
      </w:r>
      <w:r>
        <w:rPr>
          <w:rStyle w:val="9"/>
          <w:rFonts w:ascii="宋体" w:hAnsi="宋体"/>
          <w:kern w:val="2"/>
          <w:sz w:val="24"/>
          <w:szCs w:val="24"/>
          <w:lang w:val="en-US" w:eastAsia="zh-CN" w:bidi="ar-SA"/>
        </w:rPr>
        <w:t>。</w:t>
      </w:r>
    </w:p>
    <w:p>
      <w:pPr>
        <w:widowControl/>
        <w:shd w:val="clear" w:color="auto" w:fill="FFFFFF"/>
        <w:spacing w:line="480" w:lineRule="exact"/>
        <w:ind w:firstLine="480" w:firstLineChars="200"/>
        <w:jc w:val="left"/>
        <w:textAlignment w:val="baseline"/>
        <w:rPr>
          <w:rStyle w:val="9"/>
          <w:rFonts w:ascii="宋体" w:hAnsi="宋体"/>
          <w:kern w:val="2"/>
          <w:sz w:val="24"/>
          <w:lang w:val="en-US" w:eastAsia="zh-CN" w:bidi="ar-SA"/>
        </w:rPr>
      </w:pPr>
      <w:r>
        <w:rPr>
          <w:rStyle w:val="9"/>
          <w:rFonts w:ascii="宋体" w:hAnsi="宋体"/>
          <w:kern w:val="2"/>
          <w:sz w:val="24"/>
          <w:lang w:val="en-US" w:eastAsia="zh-CN" w:bidi="ar-SA"/>
        </w:rPr>
        <w:t>（2）商务标评审标准:</w:t>
      </w:r>
    </w:p>
    <w:tbl>
      <w:tblPr>
        <w:tblStyle w:val="5"/>
        <w:tblW w:w="75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26"/>
        <w:gridCol w:w="6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jc w:val="center"/>
        </w:trPr>
        <w:tc>
          <w:tcPr>
            <w:tcW w:w="15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类别</w:t>
            </w:r>
          </w:p>
        </w:tc>
        <w:tc>
          <w:tcPr>
            <w:tcW w:w="6026"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jc w:val="center"/>
        </w:trPr>
        <w:tc>
          <w:tcPr>
            <w:tcW w:w="1526" w:type="dxa"/>
            <w:tcBorders>
              <w:top w:val="nil"/>
              <w:left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p>
          <w:p>
            <w:pPr>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商务分30分</w:t>
            </w:r>
          </w:p>
        </w:tc>
        <w:tc>
          <w:tcPr>
            <w:tcW w:w="6026" w:type="dxa"/>
            <w:tcBorders>
              <w:top w:val="nil"/>
              <w:left w:val="nil"/>
              <w:bottom w:val="single" w:color="000000" w:sz="4" w:space="0"/>
              <w:right w:val="single" w:color="000000" w:sz="4" w:space="0"/>
            </w:tcBorders>
            <w:vAlign w:val="center"/>
          </w:tcPr>
          <w:p>
            <w:pPr>
              <w:snapToGrid w:val="0"/>
              <w:spacing w:line="276" w:lineRule="auto"/>
              <w:jc w:val="left"/>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以各投标人的有效投标报价取算术平均值为评标基准值B，投标人有效报价等于B值的得满分30分。每低于B值1%点时扣0.6分；每高出B值1%点时扣0.9分（不足1%点时采用插入法计算，计算时小数点后保留两位小数），扣完为止。</w:t>
            </w:r>
          </w:p>
        </w:tc>
      </w:tr>
    </w:tbl>
    <w:p>
      <w:pPr>
        <w:spacing w:line="480" w:lineRule="exact"/>
        <w:ind w:firstLine="720" w:firstLineChars="3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所有合格投标人的技术分与商务分的和作为最终中标的评判依据。总分排名第一的作为最终的中标候选单位。            </w:t>
      </w:r>
    </w:p>
    <w:p>
      <w:pPr>
        <w:snapToGrid w:val="0"/>
        <w:spacing w:line="480" w:lineRule="exact"/>
        <w:ind w:firstLine="482" w:firstLineChars="200"/>
        <w:jc w:val="both"/>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八、出现下列情形之一的，作废标处理</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1、投标文件未按规定要求装订、密封、签署、盖章的；</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2、投标文件</w:t>
      </w:r>
      <w:r>
        <w:rPr>
          <w:rStyle w:val="9"/>
          <w:rFonts w:ascii="宋体" w:hAnsi="宋体" w:cs="Times New Roman"/>
          <w:bCs/>
          <w:kern w:val="2"/>
          <w:sz w:val="24"/>
          <w:szCs w:val="24"/>
          <w:lang w:val="en-US" w:eastAsia="zh-CN" w:bidi="ar-SA"/>
        </w:rPr>
        <w:t>资格审查文件、</w:t>
      </w:r>
      <w:r>
        <w:rPr>
          <w:rStyle w:val="9"/>
          <w:rFonts w:ascii="宋体" w:hAnsi="宋体"/>
          <w:kern w:val="2"/>
          <w:sz w:val="24"/>
          <w:szCs w:val="24"/>
          <w:lang w:val="en-US" w:eastAsia="zh-CN" w:bidi="ar-SA"/>
        </w:rPr>
        <w:t>技术投标文件部分出现商务报价的内容；</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3、不具备招标文件规定的资格要求的；</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4、不符合法律、法规和招标文件中规定的其他实质性要求的；</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5、投标报价超出项目限价的；</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6、招标评审小组可以认定为废标的其他情况。</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若招标过程中符合要求的投标人只有两家，则由评标小组集体讨论决定是否继续进行招标采购活动；若招标过程中符合要求的投标人只有一家，则终止本次招标活动，重新开展招标活动。</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sectPr>
          <w:headerReference r:id="rId3" w:type="default"/>
          <w:footerReference r:id="rId4" w:type="default"/>
          <w:pgSz w:w="11906" w:h="16838"/>
          <w:pgMar w:top="1361" w:right="1361" w:bottom="1361" w:left="1361" w:header="851" w:footer="992" w:gutter="0"/>
          <w:lnNumType w:countBy="0"/>
          <w:cols w:space="425" w:num="1"/>
          <w:rtlGutter w:val="1"/>
          <w:vAlign w:val="top"/>
          <w:docGrid w:type="lines" w:linePitch="317" w:charSpace="0"/>
        </w:sectPr>
      </w:pPr>
    </w:p>
    <w:p>
      <w:pPr>
        <w:tabs>
          <w:tab w:val="center" w:pos="4944"/>
        </w:tabs>
        <w:snapToGrid w:val="0"/>
        <w:spacing w:line="480" w:lineRule="exact"/>
        <w:ind w:firstLine="1769" w:firstLineChars="500"/>
        <w:jc w:val="both"/>
        <w:textAlignment w:val="baseline"/>
        <w:rPr>
          <w:rStyle w:val="9"/>
          <w:rFonts w:ascii="宋体" w:hAnsi="宋体"/>
          <w:b/>
          <w:w w:val="80"/>
          <w:kern w:val="44"/>
          <w:sz w:val="44"/>
          <w:szCs w:val="44"/>
          <w:lang w:val="en-US" w:eastAsia="zh-CN" w:bidi="ar-SA"/>
        </w:rPr>
      </w:pPr>
      <w:r>
        <w:rPr>
          <w:rStyle w:val="9"/>
          <w:rFonts w:ascii="宋体" w:hAnsi="宋体"/>
          <w:b/>
          <w:w w:val="80"/>
          <w:kern w:val="44"/>
          <w:sz w:val="44"/>
          <w:szCs w:val="44"/>
          <w:lang w:val="en-US" w:eastAsia="zh-CN" w:bidi="ar-SA"/>
        </w:rPr>
        <w:t>第三章  项目需求及要求</w:t>
      </w:r>
    </w:p>
    <w:p>
      <w:pPr>
        <w:snapToGrid w:val="0"/>
        <w:spacing w:line="480" w:lineRule="exact"/>
        <w:ind w:firstLine="707" w:firstLineChars="200"/>
        <w:jc w:val="center"/>
        <w:textAlignment w:val="baseline"/>
        <w:rPr>
          <w:rStyle w:val="9"/>
          <w:rFonts w:ascii="宋体" w:hAnsi="宋体"/>
          <w:b/>
          <w:w w:val="80"/>
          <w:kern w:val="44"/>
          <w:sz w:val="44"/>
          <w:szCs w:val="44"/>
          <w:lang w:val="en-US" w:eastAsia="zh-CN" w:bidi="ar-SA"/>
        </w:rPr>
      </w:pPr>
    </w:p>
    <w:p>
      <w:pPr>
        <w:numPr>
          <w:ilvl w:val="0"/>
          <w:numId w:val="3"/>
        </w:numPr>
        <w:snapToGrid w:val="0"/>
        <w:spacing w:line="360" w:lineRule="auto"/>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具体消杀区域：南通第六人民医院全院。</w:t>
      </w:r>
    </w:p>
    <w:p>
      <w:pPr>
        <w:numPr>
          <w:ilvl w:val="0"/>
          <w:numId w:val="0"/>
        </w:numPr>
        <w:snapToGrid w:val="0"/>
        <w:spacing w:line="360" w:lineRule="auto"/>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2、投标方所使用的所有消杀药剂都必须符合国家相关规定，不得使用国家违禁药剂，防制效果达到国家相应标准GB/T 27770-2011(鼠类控制标准)，GB/T 27773-2011(蜚蠊控制标准)。</w:t>
      </w:r>
    </w:p>
    <w:p>
      <w:pPr>
        <w:snapToGrid w:val="0"/>
        <w:spacing w:line="360" w:lineRule="auto"/>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3、对易发生人畜误食的场所，所投放的药剂或药饵必须为低毒或无毒，并设立明显的警示标志。</w:t>
      </w:r>
    </w:p>
    <w:p>
      <w:pPr>
        <w:snapToGrid w:val="0"/>
        <w:spacing w:line="360" w:lineRule="auto"/>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4、投标方中标后必须向招标方提供使用的药剂名称等相关信息供招标方备查。</w:t>
      </w:r>
    </w:p>
    <w:p>
      <w:pPr>
        <w:snapToGrid w:val="0"/>
        <w:spacing w:line="360" w:lineRule="auto"/>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5、应急服务：应急处理保证在目标虫害突发出现时4小时内做出积极反应;保证非目标虫害突发出现时能在6小时内给予反馈，12小时内做出正确鉴别并提出有效防治方法。</w:t>
      </w:r>
    </w:p>
    <w:p>
      <w:pPr>
        <w:snapToGrid w:val="0"/>
        <w:spacing w:line="360" w:lineRule="auto"/>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6、投标方一旦中标，消杀期间不得影响招标方正常的办公、生活。</w:t>
      </w:r>
    </w:p>
    <w:p>
      <w:pPr>
        <w:snapToGrid w:val="0"/>
        <w:spacing w:line="360" w:lineRule="auto"/>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7、消杀频率：每个食堂每月消杀不少于1次。</w:t>
      </w:r>
    </w:p>
    <w:p>
      <w:pPr>
        <w:snapToGrid w:val="0"/>
        <w:spacing w:line="480" w:lineRule="exact"/>
        <w:ind w:firstLine="707" w:firstLineChars="200"/>
        <w:jc w:val="center"/>
        <w:textAlignment w:val="baseline"/>
        <w:rPr>
          <w:rStyle w:val="9"/>
          <w:rFonts w:ascii="宋体" w:hAnsi="宋体"/>
          <w:b/>
          <w:w w:val="80"/>
          <w:kern w:val="44"/>
          <w:sz w:val="44"/>
          <w:szCs w:val="44"/>
          <w:lang w:val="en-US" w:eastAsia="zh-CN" w:bidi="ar-SA"/>
        </w:rPr>
        <w:sectPr>
          <w:pgSz w:w="11906" w:h="16838"/>
          <w:pgMar w:top="1361" w:right="1361" w:bottom="1361" w:left="1361" w:header="851" w:footer="992" w:gutter="0"/>
          <w:lnNumType w:countBy="0"/>
          <w:cols w:space="425" w:num="1"/>
          <w:rtlGutter w:val="1"/>
          <w:vAlign w:val="top"/>
          <w:docGrid w:type="lines" w:linePitch="317" w:charSpace="0"/>
        </w:sectPr>
      </w:pPr>
    </w:p>
    <w:p>
      <w:pPr>
        <w:snapToGrid w:val="0"/>
        <w:spacing w:line="520" w:lineRule="exact"/>
        <w:ind w:firstLine="707" w:firstLineChars="200"/>
        <w:jc w:val="center"/>
        <w:textAlignment w:val="baseline"/>
        <w:rPr>
          <w:rStyle w:val="9"/>
          <w:rFonts w:ascii="宋体" w:hAnsi="宋体"/>
          <w:b/>
          <w:w w:val="80"/>
          <w:kern w:val="44"/>
          <w:sz w:val="44"/>
          <w:szCs w:val="44"/>
          <w:lang w:val="en-US" w:eastAsia="zh-CN" w:bidi="ar-SA"/>
        </w:rPr>
      </w:pPr>
      <w:r>
        <w:rPr>
          <w:rStyle w:val="9"/>
          <w:rFonts w:ascii="宋体" w:hAnsi="宋体"/>
          <w:b/>
          <w:w w:val="80"/>
          <w:kern w:val="44"/>
          <w:sz w:val="44"/>
          <w:szCs w:val="44"/>
          <w:lang w:val="en-US" w:eastAsia="zh-CN" w:bidi="ar-SA"/>
        </w:rPr>
        <w:t>第四章  合同签订与验收付款</w:t>
      </w:r>
    </w:p>
    <w:p>
      <w:pPr>
        <w:pStyle w:val="27"/>
        <w:widowControl/>
        <w:tabs>
          <w:tab w:val="left" w:pos="1050"/>
          <w:tab w:val="right" w:leader="dot" w:pos="9402"/>
        </w:tabs>
        <w:spacing w:line="520" w:lineRule="exact"/>
        <w:ind w:left="0" w:leftChars="0"/>
        <w:jc w:val="center"/>
        <w:textAlignment w:val="baseline"/>
        <w:rPr>
          <w:rStyle w:val="9"/>
          <w:rFonts w:ascii="宋体" w:hAnsi="宋体"/>
          <w:b/>
          <w:w w:val="80"/>
          <w:sz w:val="44"/>
          <w:szCs w:val="44"/>
        </w:rPr>
      </w:pPr>
    </w:p>
    <w:p>
      <w:pPr>
        <w:kinsoku/>
        <w:wordWrap/>
        <w:overflowPunct/>
        <w:bidi w:val="0"/>
        <w:spacing w:line="360" w:lineRule="auto"/>
        <w:ind w:left="0" w:leftChars="0" w:right="0" w:rightChars="0" w:firstLine="480" w:firstLineChars="200"/>
        <w:jc w:val="both"/>
        <w:textAlignment w:val="auto"/>
        <w:rPr>
          <w:rStyle w:val="9"/>
          <w:rFonts w:ascii="宋体" w:hAnsi="宋体"/>
          <w:kern w:val="2"/>
          <w:sz w:val="24"/>
          <w:lang w:val="en-US" w:eastAsia="zh-CN" w:bidi="ar-SA"/>
        </w:rPr>
      </w:pPr>
      <w:r>
        <w:rPr>
          <w:rStyle w:val="9"/>
          <w:rFonts w:ascii="宋体" w:hAnsi="宋体"/>
          <w:kern w:val="2"/>
          <w:sz w:val="24"/>
          <w:lang w:val="en-US" w:eastAsia="zh-CN" w:bidi="ar-SA"/>
        </w:rPr>
        <w:t>采购人、中标供应商在《成交通知书》发出之日起30日内，根据招标文件确定的事项和中标供应商投标文件，按双方约定的文本签订合同。双方所签订的合同不得对招标文件和中标供应商投标文件作实质性修改。逾期未签订合同，按照有关法律规定承担相应的法律责任。</w:t>
      </w:r>
    </w:p>
    <w:p>
      <w:pPr>
        <w:kinsoku/>
        <w:wordWrap/>
        <w:overflowPunct/>
        <w:bidi w:val="0"/>
        <w:spacing w:line="360" w:lineRule="auto"/>
        <w:ind w:left="0" w:leftChars="0" w:right="0" w:rightChars="0" w:firstLine="480" w:firstLineChars="200"/>
        <w:jc w:val="both"/>
        <w:textAlignment w:val="auto"/>
        <w:rPr>
          <w:rStyle w:val="9"/>
          <w:rFonts w:ascii="宋体" w:hAnsi="宋体"/>
          <w:kern w:val="2"/>
          <w:sz w:val="24"/>
          <w:lang w:val="en-US" w:eastAsia="zh-CN" w:bidi="ar-SA"/>
        </w:rPr>
      </w:pPr>
      <w:r>
        <w:rPr>
          <w:rStyle w:val="9"/>
          <w:rFonts w:ascii="宋体" w:hAnsi="宋体"/>
          <w:kern w:val="2"/>
          <w:sz w:val="24"/>
          <w:lang w:val="en-US" w:eastAsia="zh-CN" w:bidi="ar-SA"/>
        </w:rPr>
        <w:t>招标文件、招标文件的修改文件、中标供应商的投标文件、补充或修改的文件及澄清或承诺文件所列采购项目的互补性法律文件，与《采购合同》具有同等法律效力。</w:t>
      </w:r>
    </w:p>
    <w:p>
      <w:pPr>
        <w:kinsoku/>
        <w:wordWrap/>
        <w:overflowPunct/>
        <w:bidi w:val="0"/>
        <w:spacing w:line="360" w:lineRule="auto"/>
        <w:ind w:left="0" w:leftChars="0" w:right="0" w:rightChars="0" w:firstLine="480" w:firstLineChars="200"/>
        <w:jc w:val="both"/>
        <w:textAlignment w:val="auto"/>
        <w:rPr>
          <w:rStyle w:val="9"/>
          <w:rFonts w:ascii="宋体" w:hAnsi="宋体"/>
          <w:kern w:val="2"/>
          <w:sz w:val="24"/>
          <w:lang w:val="en-US" w:eastAsia="zh-CN" w:bidi="ar-SA"/>
        </w:rPr>
      </w:pPr>
      <w:r>
        <w:rPr>
          <w:rStyle w:val="9"/>
          <w:rFonts w:ascii="宋体" w:hAnsi="宋体"/>
          <w:kern w:val="2"/>
          <w:sz w:val="24"/>
          <w:lang w:val="en-US" w:eastAsia="zh-CN" w:bidi="ar-SA"/>
        </w:rPr>
        <w:t>采购人在合同履行中，需追加或减少服务的，在不改变合同其他条款的前提下，可与供应商协商签订补充合同。</w:t>
      </w:r>
    </w:p>
    <w:p>
      <w:pPr>
        <w:kinsoku/>
        <w:wordWrap/>
        <w:overflowPunct/>
        <w:bidi w:val="0"/>
        <w:spacing w:line="360" w:lineRule="auto"/>
        <w:ind w:left="0" w:leftChars="0" w:right="0" w:rightChars="0" w:firstLine="480" w:firstLineChars="200"/>
        <w:jc w:val="both"/>
        <w:textAlignment w:val="auto"/>
        <w:rPr>
          <w:rStyle w:val="9"/>
          <w:rFonts w:ascii="宋体" w:hAnsi="宋体"/>
          <w:kern w:val="2"/>
          <w:sz w:val="24"/>
          <w:lang w:val="en-US" w:eastAsia="zh-CN" w:bidi="ar-SA"/>
        </w:rPr>
      </w:pPr>
      <w:r>
        <w:rPr>
          <w:rStyle w:val="9"/>
          <w:rFonts w:ascii="宋体" w:hAnsi="宋体"/>
          <w:kern w:val="2"/>
          <w:sz w:val="24"/>
          <w:lang w:val="en-US" w:eastAsia="zh-CN" w:bidi="ar-SA"/>
        </w:rPr>
        <w:t>中标供应商因不可抗力或自身原因不能履行采购合同的，采购人可以与排位在中标供应商之后第一位的中标候选供应商签订采购合同，以此类推。（</w:t>
      </w:r>
      <w:r>
        <w:rPr>
          <w:rStyle w:val="9"/>
          <w:rFonts w:ascii="宋体" w:hAnsi="宋体" w:cs="宋体"/>
          <w:b/>
          <w:bCs/>
          <w:kern w:val="2"/>
          <w:sz w:val="24"/>
          <w:lang w:val="en-US" w:eastAsia="zh-CN" w:bidi="ar-SA"/>
        </w:rPr>
        <w:t>招标人与排位在中标供应商之后第一位的中标候选供应商签订采购合同的，中标供应商与排位在中标供应商之后第一位的中标候选供应商之间的投标报价差额由中标供应商承担，以此类推。）</w:t>
      </w:r>
    </w:p>
    <w:p>
      <w:pPr>
        <w:kinsoku/>
        <w:wordWrap/>
        <w:overflowPunct/>
        <w:bidi w:val="0"/>
        <w:spacing w:line="360" w:lineRule="auto"/>
        <w:ind w:right="0" w:rightChars="0" w:firstLine="480" w:firstLineChars="200"/>
        <w:jc w:val="both"/>
        <w:textAlignment w:val="auto"/>
        <w:rPr>
          <w:rStyle w:val="9"/>
          <w:rFonts w:ascii="宋体" w:hAnsi="宋体" w:cs="宋体"/>
          <w:bCs/>
          <w:kern w:val="2"/>
          <w:sz w:val="24"/>
          <w:szCs w:val="24"/>
          <w:lang w:val="en-US" w:eastAsia="zh-CN" w:bidi="ar-SA"/>
        </w:rPr>
      </w:pPr>
      <w:r>
        <w:rPr>
          <w:rStyle w:val="9"/>
          <w:rFonts w:ascii="宋体" w:hAnsi="宋体" w:cs="宋体"/>
          <w:bCs/>
          <w:kern w:val="2"/>
          <w:sz w:val="24"/>
          <w:szCs w:val="24"/>
          <w:lang w:val="en-US" w:eastAsia="zh-CN" w:bidi="ar-SA"/>
        </w:rPr>
        <w:t>合同签订后每年分2次（即服务6个月后和一年服务期结束后）进行阶段验收，验收合格后付款（每次付款为中标金额的50%）。中标供应商向招标人提供增值税专用发票，招标人在10日内付款。</w:t>
      </w:r>
    </w:p>
    <w:p>
      <w:pPr>
        <w:spacing w:line="520" w:lineRule="exact"/>
        <w:ind w:firstLine="484" w:firstLineChars="202"/>
        <w:jc w:val="both"/>
        <w:textAlignment w:val="baseline"/>
        <w:rPr>
          <w:rStyle w:val="9"/>
          <w:rFonts w:ascii="宋体" w:hAnsi="宋体"/>
          <w:kern w:val="0"/>
          <w:sz w:val="24"/>
          <w:szCs w:val="24"/>
          <w:lang w:val="en-US" w:eastAsia="zh-CN" w:bidi="ar-SA"/>
        </w:rPr>
      </w:pPr>
    </w:p>
    <w:p>
      <w:pPr>
        <w:spacing w:line="520" w:lineRule="exact"/>
        <w:ind w:firstLine="484" w:firstLineChars="202"/>
        <w:jc w:val="both"/>
        <w:textAlignment w:val="baseline"/>
        <w:rPr>
          <w:rStyle w:val="9"/>
          <w:rFonts w:ascii="宋体" w:hAnsi="宋体"/>
          <w:kern w:val="0"/>
          <w:sz w:val="24"/>
          <w:szCs w:val="24"/>
          <w:lang w:val="en-US" w:eastAsia="zh-CN" w:bidi="ar-SA"/>
        </w:rPr>
      </w:pPr>
    </w:p>
    <w:p>
      <w:pPr>
        <w:spacing w:line="520" w:lineRule="exact"/>
        <w:ind w:firstLine="484" w:firstLineChars="202"/>
        <w:jc w:val="both"/>
        <w:textAlignment w:val="baseline"/>
        <w:rPr>
          <w:rStyle w:val="9"/>
          <w:rFonts w:ascii="宋体" w:hAnsi="宋体"/>
          <w:kern w:val="0"/>
          <w:sz w:val="24"/>
          <w:szCs w:val="24"/>
          <w:lang w:val="en-US" w:eastAsia="zh-CN" w:bidi="ar-SA"/>
        </w:rPr>
      </w:pPr>
    </w:p>
    <w:p>
      <w:pPr>
        <w:spacing w:line="520" w:lineRule="exact"/>
        <w:ind w:firstLine="484" w:firstLineChars="202"/>
        <w:jc w:val="both"/>
        <w:textAlignment w:val="baseline"/>
        <w:rPr>
          <w:rStyle w:val="9"/>
          <w:rFonts w:ascii="宋体" w:hAnsi="宋体"/>
          <w:kern w:val="0"/>
          <w:sz w:val="24"/>
          <w:szCs w:val="2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kern w:val="2"/>
          <w:sz w:val="28"/>
          <w:szCs w:val="28"/>
          <w:lang w:val="en-US" w:eastAsia="zh-CN" w:bidi="ar-SA"/>
        </w:rPr>
      </w:pPr>
      <w:r>
        <w:rPr>
          <w:rStyle w:val="9"/>
          <w:rFonts w:ascii="宋体" w:hAnsi="宋体"/>
          <w:b/>
          <w:w w:val="80"/>
          <w:kern w:val="44"/>
          <w:sz w:val="44"/>
          <w:szCs w:val="44"/>
          <w:lang w:val="en-US" w:eastAsia="zh-CN" w:bidi="ar-SA"/>
        </w:rPr>
        <w:t>第五章  质疑提出和处理</w:t>
      </w:r>
    </w:p>
    <w:p>
      <w:pPr>
        <w:snapToGrid w:val="0"/>
        <w:spacing w:line="520" w:lineRule="exact"/>
        <w:ind w:firstLine="573"/>
        <w:jc w:val="both"/>
        <w:textAlignment w:val="baseline"/>
        <w:rPr>
          <w:rStyle w:val="9"/>
          <w:rFonts w:ascii="宋体" w:hAnsi="宋体"/>
          <w:kern w:val="2"/>
          <w:sz w:val="24"/>
          <w:szCs w:val="24"/>
          <w:lang w:val="en-US" w:eastAsia="zh-CN" w:bidi="ar-SA"/>
        </w:rPr>
      </w:pP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一、质疑的提出</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1、质疑人必须是直接参加本次招标活动的当事人。</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2、下载招标文件的投标人应根据第二章“投标人须知”中第五条第1款的约定提出；投标文件接收截止后，投标人未进行招标登记的，不能就投标文件接收截止后的招标过程、成交结果提出质疑；在招标过程中，凡主持人或招标小组明确提出须由投标人确认的事项，投标人当场无异议的，事后不得提出质疑。  </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3、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4、对本次招标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对不能提供相关佐证材料的、涉及商业秘密的、非书面形式的、非送达的、匿名的《质疑函》将不予受理。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相关佐证材料要具备客观性、关联性、合法性，无法查实的（如宣传册、媒体报道、猜测、推理等）不能作为佐证材料。</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招标人不负责搜集相关佐证材料等工作。</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二、《质疑函》的受理和回复</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1、《质疑函》须由质疑人的法定代表人或参加本次招标授权人送达招标人。</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2、对符合提出质疑要求的，招标人签收并出具《质疑受理通知书》。在处理过程中，发现需要质疑人进一步补充相关佐证材料的，请质疑人在规定的时间内提供，质疑回复时间相应顺延。质疑人不能按时提供相关佐证材料的，视同放弃质疑。</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3、对不符合提出质疑要求的，出具《质疑退回通知书》并提出相关补充材料要求，质疑人未在规定的时间内提供补充佐证材料的，视同放弃质疑。</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4、招标人负责将质疑人提出的质疑相关材料提供给相关专家或招标小组审核，并将审核意见回复质疑人。</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5、因质疑情况复杂，组织论证或审查时间较长的，招标人以书面形式通知质疑人，可适当延长质疑回复处理时间。</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三、质疑处理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1、质疑成立的处理。招标人终止采购，并建议有关部门给相关当事人予以处理。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2、质疑不成立的处理。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1）质疑人书面《申请撤回质疑函》的，不作违约处理。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2）质疑人在规定的时间内不配合进行质疑调查处理的，按自动撤回《质疑函》处理。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3）质疑人不按《质疑函》格式就提出质疑的，作违约处理。同时，视情列入不良投标人名单。</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4）质疑人虽提供了相关佐证材料，但不能证明其质疑成立的，招标人请质疑人补充相关佐证材料，仍不能证明其质疑成立的，作违约处理。并将其列入不良投标人名单。</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5）质疑人不能提供相关佐证材料的，招标人已指出，质疑人仍然坚持提出质疑的，作违约处理。同时，列入不良投标人名单。</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6）对明显有违事实的、经相关专家或招标小组认定无依据的、经其他投标人举证无依据的质疑，作违约处理，列入不良投标人名单。</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7）质疑人承担使用虚假材料或恶意方式质疑的法律责任。</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四、无佐证材料的举报作违约处理。投标人不得进行不提供相关佐证材料（含无法查实的如宣传册、媒体报道、猜测、推理等）向有关部门的举报，否则作违约处理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五、投诉不成立的作违约处理。投标人进行质疑后，招标人回复质疑不成立，投标人仍进行投诉的，并最终投诉不成立的，作违约处理。</w:t>
      </w:r>
    </w:p>
    <w:p>
      <w:pPr>
        <w:pStyle w:val="8"/>
        <w:widowControl/>
        <w:snapToGrid w:val="0"/>
        <w:spacing w:before="0" w:after="0" w:line="800" w:lineRule="exact"/>
        <w:jc w:val="center"/>
        <w:textAlignment w:val="baseline"/>
        <w:rPr>
          <w:rStyle w:val="9"/>
          <w:rFonts w:ascii="宋体" w:hAnsi="宋体" w:eastAsia="宋体"/>
          <w:b/>
          <w:w w:val="80"/>
          <w:kern w:val="44"/>
          <w:sz w:val="44"/>
          <w:szCs w:val="44"/>
          <w:lang w:val="en-US" w:eastAsia="zh-CN" w:bidi="ar-SA"/>
        </w:rPr>
      </w:pPr>
      <w:r>
        <w:rPr>
          <w:rStyle w:val="9"/>
          <w:rFonts w:ascii="宋体" w:hAnsi="宋体" w:eastAsia="宋体"/>
          <w:b/>
          <w:w w:val="80"/>
          <w:kern w:val="44"/>
          <w:sz w:val="44"/>
          <w:szCs w:val="44"/>
          <w:lang w:val="en-US" w:eastAsia="zh-CN" w:bidi="ar-SA"/>
        </w:rPr>
        <w:br w:type="page"/>
      </w:r>
    </w:p>
    <w:p>
      <w:pPr>
        <w:pStyle w:val="8"/>
        <w:widowControl/>
        <w:snapToGrid w:val="0"/>
        <w:spacing w:before="0" w:after="0" w:line="800" w:lineRule="exact"/>
        <w:jc w:val="center"/>
        <w:textAlignment w:val="baseline"/>
        <w:rPr>
          <w:rStyle w:val="9"/>
          <w:rFonts w:ascii="宋体" w:hAnsi="宋体" w:eastAsia="宋体"/>
          <w:b/>
          <w:w w:val="80"/>
          <w:kern w:val="44"/>
          <w:sz w:val="44"/>
          <w:szCs w:val="44"/>
          <w:lang w:val="en-US" w:eastAsia="zh-CN" w:bidi="ar-SA"/>
        </w:rPr>
      </w:pPr>
      <w:r>
        <w:rPr>
          <w:rStyle w:val="9"/>
          <w:rFonts w:ascii="宋体" w:hAnsi="宋体" w:eastAsia="宋体"/>
          <w:b/>
          <w:w w:val="80"/>
          <w:kern w:val="44"/>
          <w:sz w:val="44"/>
          <w:szCs w:val="44"/>
          <w:lang w:val="en-US" w:eastAsia="zh-CN" w:bidi="ar-SA"/>
        </w:rPr>
        <w:t>第六章  投标文件格式</w:t>
      </w:r>
    </w:p>
    <w:p>
      <w:pPr>
        <w:widowControl/>
        <w:jc w:val="left"/>
        <w:textAlignment w:val="baseline"/>
        <w:rPr>
          <w:rStyle w:val="9"/>
          <w:rFonts w:ascii="宋体" w:hAnsi="宋体" w:cs="Times New Roman"/>
          <w:b/>
          <w:bCs/>
          <w:kern w:val="2"/>
          <w:sz w:val="24"/>
          <w:szCs w:val="24"/>
          <w:lang w:val="en-US" w:eastAsia="zh-CN" w:bidi="ar-SA"/>
        </w:rPr>
      </w:pPr>
      <w:r>
        <w:rPr>
          <w:rStyle w:val="9"/>
          <w:rFonts w:ascii="宋体" w:hAnsi="宋体"/>
          <w:b/>
          <w:kern w:val="2"/>
          <w:sz w:val="24"/>
          <w:szCs w:val="24"/>
          <w:lang w:val="en-US" w:eastAsia="zh-CN" w:bidi="ar-SA"/>
        </w:rPr>
        <w:t>一、资格审查文件相关的格式文件及表格</w:t>
      </w:r>
    </w:p>
    <w:p>
      <w:pPr>
        <w:snapToGrid w:val="0"/>
        <w:spacing w:line="520" w:lineRule="exact"/>
        <w:jc w:val="center"/>
        <w:textAlignment w:val="baseline"/>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t>1、法定代表人身份证明</w:t>
      </w:r>
    </w:p>
    <w:p>
      <w:pPr>
        <w:snapToGrid w:val="0"/>
        <w:spacing w:line="520" w:lineRule="exact"/>
        <w:jc w:val="center"/>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（法定代表人参加投标，须出示此证明）</w:t>
      </w:r>
    </w:p>
    <w:p>
      <w:pPr>
        <w:snapToGrid w:val="0"/>
        <w:spacing w:line="520" w:lineRule="exact"/>
        <w:jc w:val="center"/>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南通第六人民医院：</w:t>
      </w:r>
    </w:p>
    <w:p>
      <w:pPr>
        <w:snapToGrid w:val="0"/>
        <w:spacing w:line="5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我公司法定代表人</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参加贵单位组织的</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（招标项目名称及项目编号)项目招标活动，全权代表我公司处理该招标活动的有关事宜。</w:t>
      </w: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附：法定代表人情况：</w:t>
      </w:r>
    </w:p>
    <w:p>
      <w:pPr>
        <w:snapToGrid w:val="0"/>
        <w:spacing w:line="520" w:lineRule="exact"/>
        <w:jc w:val="both"/>
        <w:textAlignment w:val="baseline"/>
        <w:rPr>
          <w:rStyle w:val="9"/>
          <w:rFonts w:ascii="宋体" w:hAnsi="宋体"/>
          <w:kern w:val="2"/>
          <w:sz w:val="24"/>
          <w:szCs w:val="24"/>
          <w:u w:val="single"/>
          <w:lang w:val="en-US" w:eastAsia="zh-CN" w:bidi="ar-SA"/>
        </w:rPr>
      </w:pPr>
      <w:r>
        <w:rPr>
          <w:rStyle w:val="9"/>
          <w:rFonts w:ascii="宋体" w:hAnsi="宋体"/>
          <w:kern w:val="2"/>
          <w:sz w:val="24"/>
          <w:szCs w:val="24"/>
          <w:lang w:val="en-US" w:eastAsia="zh-CN" w:bidi="ar-SA"/>
        </w:rPr>
        <w:t>姓名：</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性别：</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年龄：</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职务：</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身份证号码：</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手机：</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传真：</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w:t>
      </w: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单位名称（公章）             法定代表人（签字或盖章）</w:t>
      </w:r>
    </w:p>
    <w:p>
      <w:pPr>
        <w:snapToGrid w:val="0"/>
        <w:spacing w:line="520" w:lineRule="exact"/>
        <w:ind w:firstLine="1200" w:firstLineChars="5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年   月   日                 年   月    日  </w:t>
      </w: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附法定代表人身份证复印件</w:t>
      </w: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ind w:firstLine="482" w:firstLineChars="200"/>
        <w:jc w:val="both"/>
        <w:textAlignment w:val="baseline"/>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t>注:参加招标活动时法定代表人将身份证原件带至开标现场备查。</w:t>
      </w:r>
    </w:p>
    <w:p>
      <w:pPr>
        <w:snapToGrid w:val="0"/>
        <w:spacing w:line="520" w:lineRule="exact"/>
        <w:jc w:val="center"/>
        <w:textAlignment w:val="baseline"/>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br w:type="page"/>
      </w:r>
    </w:p>
    <w:p>
      <w:pPr>
        <w:snapToGrid w:val="0"/>
        <w:spacing w:line="520" w:lineRule="exact"/>
        <w:jc w:val="center"/>
        <w:textAlignment w:val="baseline"/>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t>2、授权委托书</w:t>
      </w:r>
    </w:p>
    <w:p>
      <w:pPr>
        <w:snapToGrid w:val="0"/>
        <w:spacing w:line="520" w:lineRule="exact"/>
        <w:jc w:val="center"/>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（委托代理人参加投标，须出示此证明）</w:t>
      </w:r>
    </w:p>
    <w:p>
      <w:pPr>
        <w:snapToGrid w:val="0"/>
        <w:spacing w:line="520" w:lineRule="exact"/>
        <w:jc w:val="both"/>
        <w:textAlignment w:val="baseline"/>
        <w:rPr>
          <w:rStyle w:val="9"/>
          <w:rFonts w:ascii="宋体" w:hAnsi="宋体" w:cs="宋体"/>
          <w:bCs/>
          <w:kern w:val="2"/>
          <w:sz w:val="24"/>
          <w:szCs w:val="24"/>
          <w:lang w:val="en-US" w:eastAsia="zh-CN" w:bidi="ar-SA"/>
        </w:rPr>
      </w:pPr>
      <w:r>
        <w:rPr>
          <w:rStyle w:val="9"/>
          <w:rFonts w:ascii="宋体" w:hAnsi="宋体"/>
          <w:kern w:val="2"/>
          <w:sz w:val="24"/>
          <w:szCs w:val="24"/>
          <w:lang w:val="en-US" w:eastAsia="zh-CN" w:bidi="ar-SA"/>
        </w:rPr>
        <w:t>南通第六人民医院：</w:t>
      </w:r>
    </w:p>
    <w:p>
      <w:pPr>
        <w:snapToGrid w:val="0"/>
        <w:spacing w:line="520" w:lineRule="exact"/>
        <w:ind w:left="1"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兹授权</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被授权人的姓名）代表我公司参加</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（招标项目名称及项目编号)项目的招标活动，全权处理一切与该项目招标有关的事务。其在办理上述事宜过程中所签署的所有文件我公司均予以承认。</w:t>
      </w:r>
    </w:p>
    <w:p>
      <w:pPr>
        <w:snapToGrid w:val="0"/>
        <w:spacing w:line="520" w:lineRule="exact"/>
        <w:ind w:left="1"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被授权人无转委托权。特此委托。</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附：被授权人情况：</w:t>
      </w:r>
    </w:p>
    <w:p>
      <w:pPr>
        <w:snapToGrid w:val="0"/>
        <w:spacing w:line="520" w:lineRule="exact"/>
        <w:jc w:val="both"/>
        <w:textAlignment w:val="baseline"/>
        <w:rPr>
          <w:rStyle w:val="9"/>
          <w:rFonts w:ascii="宋体" w:hAnsi="宋体"/>
          <w:kern w:val="2"/>
          <w:sz w:val="24"/>
          <w:szCs w:val="24"/>
          <w:u w:val="single"/>
          <w:lang w:val="en-US" w:eastAsia="zh-CN" w:bidi="ar-SA"/>
        </w:rPr>
      </w:pPr>
      <w:r>
        <w:rPr>
          <w:rStyle w:val="9"/>
          <w:rFonts w:ascii="宋体" w:hAnsi="宋体"/>
          <w:kern w:val="2"/>
          <w:sz w:val="24"/>
          <w:szCs w:val="24"/>
          <w:lang w:val="en-US" w:eastAsia="zh-CN" w:bidi="ar-SA"/>
        </w:rPr>
        <w:t>姓名：</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性别：</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年龄：</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职务：</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身份证号码：</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手机：</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传真：</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单位名称（公章）             法定代表人（签字或盖章）</w:t>
      </w:r>
    </w:p>
    <w:p>
      <w:pPr>
        <w:snapToGrid w:val="0"/>
        <w:spacing w:line="520" w:lineRule="exact"/>
        <w:ind w:firstLine="1200" w:firstLineChars="5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年   月   日                 年   月    日  </w:t>
      </w:r>
    </w:p>
    <w:p>
      <w:pPr>
        <w:spacing w:line="480" w:lineRule="exact"/>
        <w:jc w:val="both"/>
        <w:textAlignment w:val="baseline"/>
        <w:rPr>
          <w:rStyle w:val="9"/>
          <w:rFonts w:ascii="宋体" w:hAnsi="宋体"/>
          <w:kern w:val="2"/>
          <w:sz w:val="28"/>
          <w:szCs w:val="28"/>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 </w:t>
      </w:r>
    </w:p>
    <w:p>
      <w:pPr>
        <w:spacing w:line="480" w:lineRule="exact"/>
        <w:jc w:val="both"/>
        <w:textAlignment w:val="baseline"/>
        <w:rPr>
          <w:rStyle w:val="9"/>
          <w:rFonts w:ascii="宋体" w:hAnsi="宋体"/>
          <w:kern w:val="2"/>
          <w:sz w:val="28"/>
          <w:szCs w:val="28"/>
          <w:lang w:val="en-US" w:eastAsia="zh-CN" w:bidi="ar-SA"/>
        </w:rPr>
      </w:pPr>
    </w:p>
    <w:p>
      <w:pPr>
        <w:snapToGrid w:val="0"/>
        <w:spacing w:line="520" w:lineRule="exact"/>
        <w:ind w:firstLine="3720" w:firstLineChars="155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 </w:t>
      </w:r>
    </w:p>
    <w:p>
      <w:pPr>
        <w:spacing w:line="480" w:lineRule="exact"/>
        <w:jc w:val="both"/>
        <w:textAlignment w:val="baseline"/>
        <w:rPr>
          <w:rStyle w:val="9"/>
          <w:rFonts w:ascii="宋体" w:hAnsi="宋体"/>
          <w:kern w:val="2"/>
          <w:sz w:val="28"/>
          <w:szCs w:val="28"/>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附被授权人身份证复印件</w:t>
      </w: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center"/>
        <w:textAlignment w:val="baseline"/>
        <w:rPr>
          <w:rStyle w:val="9"/>
          <w:rFonts w:ascii="宋体" w:hAnsi="宋体" w:cs="宋体"/>
          <w:b/>
          <w:bCs/>
          <w:kern w:val="2"/>
          <w:sz w:val="24"/>
          <w:szCs w:val="24"/>
          <w:lang w:val="en-US" w:eastAsia="zh-CN" w:bidi="ar-SA"/>
        </w:rPr>
      </w:pPr>
      <w:r>
        <w:rPr>
          <w:rStyle w:val="9"/>
          <w:rFonts w:ascii="宋体" w:hAnsi="宋体"/>
          <w:kern w:val="2"/>
          <w:sz w:val="24"/>
          <w:szCs w:val="24"/>
          <w:lang w:val="en-US" w:eastAsia="zh-CN" w:bidi="ar-SA"/>
        </w:rPr>
        <w:t xml:space="preserve"> </w:t>
      </w:r>
    </w:p>
    <w:p>
      <w:pPr>
        <w:snapToGrid w:val="0"/>
        <w:spacing w:line="520" w:lineRule="exact"/>
        <w:ind w:firstLine="482" w:firstLineChars="200"/>
        <w:jc w:val="center"/>
        <w:textAlignment w:val="baseline"/>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t>注:参加招标活动时被授权人将身份证原件带至开标现场备查。</w:t>
      </w:r>
    </w:p>
    <w:p>
      <w:pPr>
        <w:snapToGrid w:val="0"/>
        <w:spacing w:line="520" w:lineRule="exact"/>
        <w:ind w:firstLine="482" w:firstLineChars="200"/>
        <w:jc w:val="center"/>
        <w:textAlignment w:val="baseline"/>
        <w:rPr>
          <w:rStyle w:val="9"/>
          <w:rFonts w:ascii="宋体" w:hAnsi="宋体"/>
          <w:b/>
          <w:kern w:val="2"/>
          <w:sz w:val="28"/>
          <w:szCs w:val="28"/>
          <w:lang w:val="en-US" w:eastAsia="zh-CN" w:bidi="ar-SA"/>
        </w:rPr>
      </w:pPr>
      <w:r>
        <w:rPr>
          <w:rStyle w:val="9"/>
          <w:rFonts w:ascii="宋体" w:hAnsi="宋体" w:cs="宋体"/>
          <w:b/>
          <w:bCs/>
          <w:kern w:val="2"/>
          <w:sz w:val="24"/>
          <w:szCs w:val="24"/>
          <w:lang w:val="en-US" w:eastAsia="zh-CN" w:bidi="ar-SA"/>
        </w:rPr>
        <w:t>3、</w:t>
      </w:r>
      <w:r>
        <w:rPr>
          <w:rStyle w:val="9"/>
          <w:rFonts w:ascii="宋体" w:hAnsi="宋体"/>
          <w:b/>
          <w:kern w:val="2"/>
          <w:sz w:val="28"/>
          <w:szCs w:val="28"/>
          <w:lang w:val="en-US" w:eastAsia="zh-CN" w:bidi="ar-SA"/>
        </w:rPr>
        <w:t>投标人一般情</w:t>
      </w:r>
      <w:r>
        <w:rPr>
          <w:rStyle w:val="9"/>
          <w:rFonts w:ascii="宋体" w:hAnsi="宋体"/>
          <w:b/>
          <w:color w:val="000000"/>
          <w:kern w:val="2"/>
          <w:sz w:val="28"/>
          <w:szCs w:val="28"/>
          <w:lang w:val="en-US" w:eastAsia="zh-CN" w:bidi="ar-SA"/>
        </w:rPr>
        <w:t>况表</w:t>
      </w:r>
    </w:p>
    <w:tbl>
      <w:tblPr>
        <w:tblStyle w:val="5"/>
        <w:tblW w:w="94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708"/>
        <w:gridCol w:w="851"/>
        <w:gridCol w:w="849"/>
        <w:gridCol w:w="568"/>
        <w:gridCol w:w="1307"/>
        <w:gridCol w:w="159"/>
        <w:gridCol w:w="1320"/>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6" w:hRule="atLeas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企业名称</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总部地址</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分支机构</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当地代表处地址</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电话</w:t>
            </w:r>
          </w:p>
        </w:tc>
        <w:tc>
          <w:tcPr>
            <w:tcW w:w="2408"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875"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联系人</w:t>
            </w:r>
          </w:p>
        </w:tc>
        <w:tc>
          <w:tcPr>
            <w:tcW w:w="2946"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传真</w:t>
            </w:r>
          </w:p>
        </w:tc>
        <w:tc>
          <w:tcPr>
            <w:tcW w:w="2408"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875"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电子邮件</w:t>
            </w:r>
          </w:p>
        </w:tc>
        <w:tc>
          <w:tcPr>
            <w:tcW w:w="2946"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注册地</w:t>
            </w:r>
          </w:p>
        </w:tc>
        <w:tc>
          <w:tcPr>
            <w:tcW w:w="2408"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875"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注册年份</w:t>
            </w:r>
          </w:p>
        </w:tc>
        <w:tc>
          <w:tcPr>
            <w:tcW w:w="2946"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资质等级</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公司具备的相关资质等级及相应的证书号</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（请附有关证书的复印件）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质量管理体系</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公司   （是否通过，何种）   质量保证体系认证（如通过请附相关在有效期内的证书复印件）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项目负责人</w:t>
            </w:r>
          </w:p>
        </w:tc>
        <w:tc>
          <w:tcPr>
            <w:tcW w:w="1559"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417"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年龄</w:t>
            </w:r>
          </w:p>
        </w:tc>
        <w:tc>
          <w:tcPr>
            <w:tcW w:w="1466"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320" w:type="dxa"/>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性别</w:t>
            </w:r>
          </w:p>
        </w:tc>
        <w:tc>
          <w:tcPr>
            <w:tcW w:w="1467" w:type="dxa"/>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职务职称</w:t>
            </w:r>
          </w:p>
        </w:tc>
        <w:tc>
          <w:tcPr>
            <w:tcW w:w="2976" w:type="dxa"/>
            <w:gridSpan w:val="4"/>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466"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执业资格</w:t>
            </w:r>
          </w:p>
        </w:tc>
        <w:tc>
          <w:tcPr>
            <w:tcW w:w="2787"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20" w:hRule="atLeas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经营范围</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营业执照载明：</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1.                                               </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2.                                               </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3.                                               </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从事类似相关项目的经历及年数</w:t>
            </w:r>
          </w:p>
        </w:tc>
        <w:tc>
          <w:tcPr>
            <w:tcW w:w="6521" w:type="dxa"/>
            <w:gridSpan w:val="7"/>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其他认为有必要提供的内容，可自行添加</w:t>
            </w:r>
          </w:p>
        </w:tc>
        <w:tc>
          <w:tcPr>
            <w:tcW w:w="6521" w:type="dxa"/>
            <w:gridSpan w:val="7"/>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bl>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投标人：（公章）</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法定代表人或被授权人（签字或盖章）：            </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日期：</w:t>
      </w:r>
    </w:p>
    <w:p>
      <w:pPr>
        <w:spacing w:line="520" w:lineRule="exact"/>
        <w:ind w:firstLine="484" w:firstLineChars="202"/>
        <w:jc w:val="both"/>
        <w:textAlignment w:val="baseline"/>
        <w:rPr>
          <w:rStyle w:val="9"/>
          <w:rFonts w:ascii="宋体" w:hAnsi="宋体"/>
          <w:kern w:val="2"/>
          <w:sz w:val="24"/>
          <w:szCs w:val="24"/>
          <w:lang w:val="en-US" w:eastAsia="zh-CN" w:bidi="ar-SA"/>
        </w:rPr>
      </w:pPr>
    </w:p>
    <w:p>
      <w:pPr>
        <w:snapToGrid w:val="0"/>
        <w:spacing w:line="360" w:lineRule="auto"/>
        <w:jc w:val="center"/>
        <w:textAlignment w:val="baseline"/>
        <w:rPr>
          <w:rStyle w:val="9"/>
          <w:rFonts w:ascii="宋体" w:hAnsi="宋体" w:cs="Times New Roman"/>
          <w:b/>
          <w:bCs/>
          <w:kern w:val="2"/>
          <w:sz w:val="24"/>
          <w:lang w:val="en-US" w:eastAsia="zh-CN" w:bidi="ar-SA"/>
        </w:rPr>
      </w:pPr>
      <w:r>
        <w:rPr>
          <w:rStyle w:val="9"/>
          <w:rFonts w:ascii="宋体" w:hAnsi="宋体" w:cs="Times New Roman"/>
          <w:b/>
          <w:bCs/>
          <w:kern w:val="2"/>
          <w:sz w:val="24"/>
          <w:lang w:val="en-US" w:eastAsia="zh-CN" w:bidi="ar-SA"/>
        </w:rPr>
        <w:t>4、</w:t>
      </w:r>
      <w:r>
        <w:rPr>
          <w:rStyle w:val="9"/>
          <w:rFonts w:ascii="宋体" w:hAnsi="宋体" w:cs="宋体"/>
          <w:b/>
          <w:bCs/>
          <w:kern w:val="2"/>
          <w:sz w:val="24"/>
          <w:lang w:val="en-US" w:eastAsia="zh-CN" w:bidi="ar-SA"/>
        </w:rPr>
        <w:t>无重大违法记录声明</w:t>
      </w:r>
    </w:p>
    <w:p>
      <w:pPr>
        <w:spacing w:line="360" w:lineRule="auto"/>
        <w:jc w:val="both"/>
        <w:textAlignment w:val="baseline"/>
        <w:rPr>
          <w:rStyle w:val="9"/>
          <w:rFonts w:ascii="宋体" w:hAnsi="宋体" w:cs="Times New Roman"/>
          <w:bCs/>
          <w:kern w:val="2"/>
          <w:sz w:val="24"/>
          <w:lang w:val="en-US" w:eastAsia="zh-CN" w:bidi="ar-SA"/>
        </w:rPr>
      </w:pPr>
      <w:r>
        <w:rPr>
          <w:rStyle w:val="9"/>
          <w:rFonts w:ascii="宋体" w:hAnsi="宋体"/>
          <w:kern w:val="2"/>
          <w:sz w:val="24"/>
          <w:szCs w:val="24"/>
          <w:lang w:val="en-US" w:eastAsia="zh-CN" w:bidi="ar-SA"/>
        </w:rPr>
        <w:t>南通第六人民医院</w:t>
      </w:r>
      <w:r>
        <w:rPr>
          <w:rStyle w:val="9"/>
          <w:rFonts w:ascii="宋体" w:hAnsi="宋体" w:cs="Times New Roman"/>
          <w:bCs/>
          <w:kern w:val="2"/>
          <w:sz w:val="24"/>
          <w:lang w:val="en-US" w:eastAsia="zh-CN" w:bidi="ar-SA"/>
        </w:rPr>
        <w:t>：</w:t>
      </w:r>
    </w:p>
    <w:p>
      <w:pPr>
        <w:spacing w:line="360" w:lineRule="auto"/>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 xml:space="preserve">    我单位</w:t>
      </w:r>
      <w:r>
        <w:rPr>
          <w:rStyle w:val="9"/>
          <w:rFonts w:ascii="宋体" w:hAnsi="宋体"/>
          <w:kern w:val="2"/>
          <w:sz w:val="24"/>
          <w:u w:val="single"/>
          <w:lang w:val="en-US" w:eastAsia="zh-CN" w:bidi="ar-SA"/>
        </w:rPr>
        <w:t>（投标人名称）</w:t>
      </w:r>
      <w:r>
        <w:rPr>
          <w:rStyle w:val="9"/>
          <w:rFonts w:ascii="宋体" w:hAnsi="宋体"/>
          <w:kern w:val="2"/>
          <w:sz w:val="24"/>
          <w:lang w:val="en-US" w:eastAsia="zh-CN" w:bidi="ar-SA"/>
        </w:rPr>
        <w:t>郑重声明：</w:t>
      </w:r>
    </w:p>
    <w:p>
      <w:pPr>
        <w:spacing w:line="360" w:lineRule="auto"/>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 xml:space="preserve">    参加该公开招标项目活动前3年内在经营活动中</w:t>
      </w:r>
      <w:r>
        <w:rPr>
          <w:rStyle w:val="9"/>
          <w:rFonts w:ascii="宋体" w:hAnsi="宋体"/>
          <w:kern w:val="2"/>
          <w:sz w:val="24"/>
          <w:u w:val="single"/>
          <w:lang w:val="en-US" w:eastAsia="zh-CN" w:bidi="ar-SA"/>
        </w:rPr>
        <w:t>（在下划线上如实填写：有或没有）</w:t>
      </w:r>
      <w:r>
        <w:rPr>
          <w:rStyle w:val="9"/>
          <w:rFonts w:ascii="宋体" w:hAnsi="宋体"/>
          <w:kern w:val="2"/>
          <w:sz w:val="24"/>
          <w:lang w:val="en-US" w:eastAsia="zh-CN" w:bidi="ar-SA"/>
        </w:rPr>
        <w:t>重大违法记录。</w:t>
      </w:r>
    </w:p>
    <w:p>
      <w:pPr>
        <w:spacing w:line="360" w:lineRule="auto"/>
        <w:ind w:firstLine="480"/>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（说明：政府采购法第二十二条第一款第五项所称重大违法记录，是指供应商（投标人）因违法经营受到刑事处罚或者责令停产停业、吊销许可证或者执照、较大数额罚款等行政处罚。）</w:t>
      </w:r>
    </w:p>
    <w:p>
      <w:pPr>
        <w:spacing w:line="360" w:lineRule="auto"/>
        <w:ind w:firstLine="480" w:firstLineChars="200"/>
        <w:jc w:val="right"/>
        <w:textAlignment w:val="baseline"/>
        <w:rPr>
          <w:rStyle w:val="9"/>
          <w:rFonts w:ascii="宋体" w:hAnsi="宋体"/>
          <w:kern w:val="2"/>
          <w:sz w:val="24"/>
          <w:lang w:val="en-US" w:eastAsia="zh-CN" w:bidi="ar-SA"/>
        </w:rPr>
      </w:pPr>
      <w:r>
        <w:rPr>
          <w:rStyle w:val="9"/>
          <w:rFonts w:ascii="宋体" w:hAnsi="宋体"/>
          <w:kern w:val="2"/>
          <w:sz w:val="24"/>
          <w:lang w:val="en-US" w:eastAsia="zh-CN" w:bidi="ar-SA"/>
        </w:rPr>
        <w:t>投标人：（加盖公章）</w:t>
      </w:r>
    </w:p>
    <w:p>
      <w:pPr>
        <w:spacing w:line="360" w:lineRule="auto"/>
        <w:ind w:firstLine="480" w:firstLineChars="200"/>
        <w:jc w:val="right"/>
        <w:textAlignment w:val="baseline"/>
        <w:rPr>
          <w:rStyle w:val="9"/>
          <w:rFonts w:ascii="宋体" w:hAnsi="宋体"/>
          <w:kern w:val="2"/>
          <w:sz w:val="24"/>
          <w:lang w:val="en-US" w:eastAsia="zh-CN" w:bidi="ar-SA"/>
        </w:rPr>
      </w:pPr>
      <w:r>
        <w:rPr>
          <w:rStyle w:val="9"/>
          <w:rFonts w:ascii="宋体" w:hAnsi="宋体"/>
          <w:kern w:val="2"/>
          <w:sz w:val="24"/>
          <w:lang w:val="en-US" w:eastAsia="zh-CN" w:bidi="ar-SA"/>
        </w:rPr>
        <w:t>法定代表人或被授权人：（签字或盖章）</w:t>
      </w:r>
    </w:p>
    <w:p>
      <w:pPr>
        <w:spacing w:line="360" w:lineRule="auto"/>
        <w:ind w:firstLine="1320" w:firstLineChars="550"/>
        <w:jc w:val="right"/>
        <w:textAlignment w:val="baseline"/>
        <w:rPr>
          <w:rStyle w:val="9"/>
          <w:rFonts w:ascii="宋体" w:hAnsi="宋体"/>
          <w:kern w:val="2"/>
          <w:sz w:val="24"/>
          <w:lang w:val="en-US" w:eastAsia="zh-CN" w:bidi="ar-SA"/>
        </w:rPr>
      </w:pPr>
      <w:r>
        <w:rPr>
          <w:rStyle w:val="9"/>
          <w:rFonts w:ascii="宋体" w:hAnsi="宋体"/>
          <w:kern w:val="2"/>
          <w:sz w:val="24"/>
          <w:lang w:val="en-US" w:eastAsia="zh-CN" w:bidi="ar-SA"/>
        </w:rPr>
        <w:t>年      月     日</w:t>
      </w: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b/>
          <w:kern w:val="2"/>
          <w:sz w:val="24"/>
          <w:szCs w:val="24"/>
          <w:lang w:val="en-US" w:eastAsia="zh-CN" w:bidi="ar-SA"/>
        </w:rPr>
      </w:pPr>
    </w:p>
    <w:p>
      <w:pPr>
        <w:snapToGrid w:val="0"/>
        <w:spacing w:line="520" w:lineRule="exact"/>
        <w:jc w:val="both"/>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二、商务报价投标文件相关的格式文件及表格</w:t>
      </w:r>
    </w:p>
    <w:p>
      <w:pPr>
        <w:snapToGrid w:val="0"/>
        <w:spacing w:line="520" w:lineRule="exact"/>
        <w:jc w:val="center"/>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1、投标报价明细表</w:t>
      </w:r>
    </w:p>
    <w:p>
      <w:pPr>
        <w:snapToGrid w:val="0"/>
        <w:spacing w:line="520" w:lineRule="exact"/>
        <w:jc w:val="left"/>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项目名称：南通第六人民医院灭“四害”服务项目</w:t>
      </w:r>
    </w:p>
    <w:p>
      <w:pPr>
        <w:snapToGrid w:val="0"/>
        <w:spacing w:line="520" w:lineRule="exact"/>
        <w:jc w:val="left"/>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项目编号：/</w:t>
      </w:r>
    </w:p>
    <w:p>
      <w:pPr>
        <w:snapToGrid w:val="0"/>
        <w:spacing w:line="520" w:lineRule="exact"/>
        <w:jc w:val="center"/>
        <w:textAlignment w:val="baseline"/>
        <w:rPr>
          <w:rStyle w:val="9"/>
          <w:rFonts w:ascii="宋体" w:hAnsi="宋体"/>
          <w:b/>
          <w:kern w:val="2"/>
          <w:sz w:val="24"/>
          <w:szCs w:val="24"/>
          <w:lang w:val="en-US" w:eastAsia="zh-CN" w:bidi="ar-SA"/>
        </w:rPr>
      </w:pPr>
    </w:p>
    <w:tbl>
      <w:tblPr>
        <w:tblStyle w:val="5"/>
        <w:tblpPr w:leftFromText="180" w:rightFromText="180" w:vertAnchor="text" w:horzAnchor="page" w:tblpX="1834" w:tblpY="68"/>
        <w:tblOverlap w:val="never"/>
        <w:tblW w:w="8206" w:type="dxa"/>
        <w:jc w:val="center"/>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93"/>
        <w:gridCol w:w="3538"/>
        <w:gridCol w:w="3675"/>
      </w:tblGrid>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zh-CN" w:eastAsia="zh-CN" w:bidi="ar-SA"/>
              </w:rPr>
              <w:t>序号</w:t>
            </w:r>
          </w:p>
        </w:tc>
        <w:tc>
          <w:tcPr>
            <w:tcW w:w="3538"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7" w:leftChars="-8" w:right="-105" w:rightChars="-50" w:firstLine="22" w:firstLineChars="8"/>
              <w:jc w:val="center"/>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zh-CN" w:eastAsia="zh-CN" w:bidi="ar-SA"/>
              </w:rPr>
              <w:t>名称</w:t>
            </w:r>
          </w:p>
        </w:tc>
        <w:tc>
          <w:tcPr>
            <w:tcW w:w="36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en-US" w:eastAsia="zh-CN" w:bidi="ar-SA"/>
              </w:rPr>
              <w:t>报价</w:t>
            </w: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24" w:hRule="atLeast"/>
          <w:jc w:val="center"/>
        </w:trPr>
        <w:tc>
          <w:tcPr>
            <w:tcW w:w="993" w:type="dxa"/>
            <w:vMerge w:val="restart"/>
            <w:tcBorders>
              <w:top w:val="single" w:color="000000" w:sz="4" w:space="0"/>
              <w:left w:val="single" w:color="000000" w:sz="4" w:space="0"/>
              <w:bottom w:val="nil"/>
              <w:right w:val="single" w:color="000000" w:sz="4" w:space="0"/>
            </w:tcBorders>
            <w:vAlign w:val="top"/>
          </w:tcPr>
          <w:p>
            <w:pPr>
              <w:spacing w:line="360" w:lineRule="auto"/>
              <w:ind w:firstLine="560" w:firstLineChars="200"/>
              <w:jc w:val="both"/>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en-US" w:eastAsia="zh-CN" w:bidi="ar-SA"/>
              </w:rPr>
              <w:t>1</w:t>
            </w:r>
          </w:p>
        </w:tc>
        <w:tc>
          <w:tcPr>
            <w:tcW w:w="3538" w:type="dxa"/>
            <w:vMerge w:val="restart"/>
            <w:tcBorders>
              <w:top w:val="single" w:color="000000" w:sz="4" w:space="0"/>
              <w:left w:val="single" w:color="000000" w:sz="4" w:space="0"/>
              <w:bottom w:val="nil"/>
              <w:right w:val="single" w:color="000000" w:sz="4" w:space="0"/>
            </w:tcBorders>
            <w:vAlign w:val="top"/>
          </w:tcPr>
          <w:p>
            <w:pPr>
              <w:spacing w:line="360" w:lineRule="auto"/>
              <w:ind w:left="-17" w:leftChars="-8" w:right="-105" w:rightChars="-50" w:firstLine="22" w:firstLineChars="8"/>
              <w:jc w:val="center"/>
              <w:textAlignment w:val="baseline"/>
              <w:rPr>
                <w:rStyle w:val="9"/>
                <w:rFonts w:ascii="仿宋" w:hAnsi="仿宋" w:eastAsia="仿宋"/>
                <w:kern w:val="2"/>
                <w:sz w:val="28"/>
                <w:szCs w:val="28"/>
                <w:lang w:val="zh-CN" w:eastAsia="zh-CN" w:bidi="ar-SA"/>
              </w:rPr>
            </w:pPr>
          </w:p>
          <w:p>
            <w:pPr>
              <w:spacing w:line="360" w:lineRule="auto"/>
              <w:ind w:left="-17" w:leftChars="-8" w:right="-105" w:rightChars="-50" w:firstLine="22" w:firstLineChars="8"/>
              <w:jc w:val="center"/>
              <w:textAlignment w:val="baseline"/>
              <w:rPr>
                <w:rStyle w:val="9"/>
                <w:rFonts w:ascii="仿宋" w:hAnsi="仿宋" w:eastAsia="仿宋"/>
                <w:kern w:val="2"/>
                <w:sz w:val="28"/>
                <w:szCs w:val="28"/>
                <w:lang w:val="zh-CN" w:eastAsia="zh-CN" w:bidi="ar-SA"/>
              </w:rPr>
            </w:pPr>
            <w:r>
              <w:rPr>
                <w:rStyle w:val="9"/>
                <w:rFonts w:ascii="仿宋" w:hAnsi="仿宋" w:eastAsia="仿宋"/>
                <w:kern w:val="2"/>
                <w:sz w:val="28"/>
                <w:szCs w:val="28"/>
                <w:lang w:val="en-US" w:eastAsia="zh-CN" w:bidi="ar-SA"/>
              </w:rPr>
              <w:t>除“四害”</w:t>
            </w:r>
            <w:r>
              <w:rPr>
                <w:rStyle w:val="9"/>
                <w:rFonts w:ascii="仿宋" w:hAnsi="仿宋" w:eastAsia="仿宋"/>
                <w:kern w:val="2"/>
                <w:sz w:val="28"/>
                <w:szCs w:val="28"/>
                <w:lang w:val="zh-CN" w:eastAsia="zh-CN" w:bidi="ar-SA"/>
              </w:rPr>
              <w:t>服务</w:t>
            </w:r>
          </w:p>
          <w:p>
            <w:pPr>
              <w:spacing w:line="360" w:lineRule="auto"/>
              <w:ind w:left="-17" w:leftChars="-8" w:right="-105" w:rightChars="-50" w:firstLine="22" w:firstLineChars="8"/>
              <w:jc w:val="both"/>
              <w:textAlignment w:val="baseline"/>
              <w:rPr>
                <w:rStyle w:val="9"/>
                <w:rFonts w:ascii="仿宋" w:hAnsi="仿宋" w:eastAsia="仿宋"/>
                <w:kern w:val="2"/>
                <w:sz w:val="28"/>
                <w:szCs w:val="28"/>
                <w:lang w:val="zh-CN" w:eastAsia="zh-CN" w:bidi="ar-SA"/>
              </w:rPr>
            </w:pPr>
          </w:p>
        </w:tc>
        <w:tc>
          <w:tcPr>
            <w:tcW w:w="3675"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en-US" w:eastAsia="zh-CN" w:bidi="ar-SA"/>
              </w:rPr>
              <w:t xml:space="preserve">小写：        </w:t>
            </w:r>
            <w:r>
              <w:rPr>
                <w:rStyle w:val="9"/>
                <w:rFonts w:ascii="仿宋" w:hAnsi="仿宋" w:eastAsia="仿宋"/>
                <w:kern w:val="2"/>
                <w:sz w:val="28"/>
                <w:szCs w:val="28"/>
                <w:lang w:val="zh-CN" w:eastAsia="zh-CN" w:bidi="ar-SA"/>
              </w:rPr>
              <w:t>（元/年）</w:t>
            </w: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13" w:hRule="atLeast"/>
          <w:jc w:val="center"/>
        </w:trPr>
        <w:tc>
          <w:tcPr>
            <w:tcW w:w="993" w:type="dxa"/>
            <w:vMerge w:val="continue"/>
            <w:tcBorders>
              <w:top w:val="nil"/>
              <w:left w:val="single" w:color="000000" w:sz="4" w:space="0"/>
              <w:bottom w:val="single" w:color="000000" w:sz="4" w:space="0"/>
              <w:right w:val="single" w:color="000000" w:sz="4" w:space="0"/>
            </w:tcBorders>
            <w:vAlign w:val="top"/>
          </w:tcPr>
          <w:p>
            <w:pPr>
              <w:spacing w:line="360" w:lineRule="auto"/>
              <w:ind w:firstLine="560" w:firstLineChars="200"/>
              <w:jc w:val="both"/>
              <w:textAlignment w:val="baseline"/>
              <w:rPr>
                <w:rStyle w:val="9"/>
                <w:rFonts w:ascii="仿宋" w:hAnsi="仿宋" w:eastAsia="仿宋"/>
                <w:kern w:val="2"/>
                <w:sz w:val="28"/>
                <w:szCs w:val="28"/>
                <w:lang w:val="en-US" w:eastAsia="zh-CN" w:bidi="ar-SA"/>
              </w:rPr>
            </w:pPr>
          </w:p>
        </w:tc>
        <w:tc>
          <w:tcPr>
            <w:tcW w:w="3538" w:type="dxa"/>
            <w:vMerge w:val="continue"/>
            <w:tcBorders>
              <w:top w:val="nil"/>
              <w:left w:val="single" w:color="000000" w:sz="4" w:space="0"/>
              <w:bottom w:val="single" w:color="000000" w:sz="4" w:space="0"/>
              <w:right w:val="single" w:color="000000" w:sz="4" w:space="0"/>
            </w:tcBorders>
            <w:vAlign w:val="top"/>
          </w:tcPr>
          <w:p>
            <w:pPr>
              <w:spacing w:line="360" w:lineRule="auto"/>
              <w:ind w:left="-17" w:leftChars="-8" w:right="-105" w:rightChars="-50" w:firstLine="22" w:firstLineChars="8"/>
              <w:jc w:val="center"/>
              <w:textAlignment w:val="baseline"/>
              <w:rPr>
                <w:rStyle w:val="9"/>
                <w:rFonts w:ascii="仿宋" w:hAnsi="仿宋" w:eastAsia="仿宋"/>
                <w:kern w:val="2"/>
                <w:sz w:val="28"/>
                <w:szCs w:val="28"/>
                <w:lang w:val="zh-CN" w:eastAsia="zh-CN" w:bidi="ar-SA"/>
              </w:rPr>
            </w:pPr>
          </w:p>
        </w:tc>
        <w:tc>
          <w:tcPr>
            <w:tcW w:w="3675"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en-US" w:eastAsia="zh-CN" w:bidi="ar-SA"/>
              </w:rPr>
              <w:t>大写：</w:t>
            </w:r>
          </w:p>
        </w:tc>
      </w:tr>
    </w:tbl>
    <w:p>
      <w:pPr>
        <w:spacing w:line="500" w:lineRule="exact"/>
        <w:jc w:val="center"/>
        <w:textAlignment w:val="baseline"/>
        <w:rPr>
          <w:rStyle w:val="9"/>
          <w:rFonts w:ascii="仿宋" w:hAnsi="仿宋" w:eastAsia="仿宋"/>
          <w:b w:val="0"/>
          <w:bCs w:val="0"/>
          <w:color w:val="000000"/>
          <w:kern w:val="2"/>
          <w:sz w:val="28"/>
          <w:szCs w:val="28"/>
          <w:lang w:val="en-US" w:eastAsia="zh-CN" w:bidi="ar-SA"/>
        </w:rPr>
      </w:pPr>
      <w:r>
        <w:rPr>
          <w:rStyle w:val="9"/>
          <w:rFonts w:ascii="宋体" w:hAnsi="宋体"/>
          <w:b/>
          <w:kern w:val="2"/>
          <w:sz w:val="24"/>
          <w:szCs w:val="24"/>
          <w:lang w:val="en-US" w:eastAsia="zh-CN" w:bidi="ar-SA"/>
        </w:rPr>
        <w:tab/>
      </w:r>
    </w:p>
    <w:p>
      <w:pPr>
        <w:ind w:firstLine="560" w:firstLineChars="200"/>
        <w:jc w:val="both"/>
        <w:textAlignment w:val="baseline"/>
        <w:rPr>
          <w:rStyle w:val="9"/>
          <w:rFonts w:ascii="仿宋" w:hAnsi="仿宋" w:eastAsia="仿宋"/>
          <w:kern w:val="2"/>
          <w:sz w:val="28"/>
          <w:szCs w:val="28"/>
          <w:lang w:val="en-US" w:eastAsia="zh-CN" w:bidi="ar-SA"/>
        </w:rPr>
      </w:pPr>
    </w:p>
    <w:p>
      <w:pPr>
        <w:ind w:firstLine="560" w:firstLineChars="200"/>
        <w:jc w:val="both"/>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en-US" w:eastAsia="zh-CN" w:bidi="ar-SA"/>
        </w:rPr>
        <w:t>投标单位全称：</w:t>
      </w:r>
      <w:r>
        <w:rPr>
          <w:rStyle w:val="9"/>
          <w:rFonts w:ascii="仿宋" w:hAnsi="仿宋" w:eastAsia="仿宋"/>
          <w:kern w:val="2"/>
          <w:sz w:val="28"/>
          <w:szCs w:val="28"/>
          <w:u w:val="single"/>
          <w:lang w:val="en-US" w:eastAsia="zh-CN" w:bidi="ar-SA"/>
        </w:rPr>
        <w:t xml:space="preserve">（公章 ）                           </w:t>
      </w:r>
      <w:r>
        <w:rPr>
          <w:rStyle w:val="9"/>
          <w:rFonts w:ascii="仿宋" w:hAnsi="仿宋" w:eastAsia="仿宋"/>
          <w:kern w:val="2"/>
          <w:sz w:val="28"/>
          <w:szCs w:val="28"/>
          <w:lang w:val="en-US" w:eastAsia="zh-CN" w:bidi="ar-SA"/>
        </w:rPr>
        <w:t xml:space="preserve">                  </w:t>
      </w:r>
    </w:p>
    <w:p>
      <w:pPr>
        <w:ind w:left="-420" w:leftChars="-200"/>
        <w:jc w:val="both"/>
        <w:textAlignment w:val="baseline"/>
        <w:rPr>
          <w:rStyle w:val="9"/>
          <w:rFonts w:ascii="仿宋" w:hAnsi="仿宋" w:eastAsia="仿宋" w:cs="仿宋"/>
          <w:bCs/>
          <w:kern w:val="2"/>
          <w:sz w:val="28"/>
          <w:szCs w:val="28"/>
          <w:lang w:val="en-US" w:eastAsia="zh-CN" w:bidi="ar-SA"/>
        </w:rPr>
      </w:pPr>
      <w:r>
        <w:rPr>
          <w:rStyle w:val="9"/>
          <w:rFonts w:ascii="仿宋" w:hAnsi="仿宋" w:eastAsia="仿宋"/>
          <w:kern w:val="2"/>
          <w:sz w:val="28"/>
          <w:szCs w:val="28"/>
          <w:lang w:val="en-US" w:eastAsia="zh-CN" w:bidi="ar-SA"/>
        </w:rPr>
        <w:t xml:space="preserve">        </w:t>
      </w:r>
      <w:r>
        <w:rPr>
          <w:rStyle w:val="9"/>
          <w:rFonts w:ascii="仿宋" w:hAnsi="仿宋" w:eastAsia="仿宋" w:cs="仿宋"/>
          <w:bCs/>
          <w:kern w:val="2"/>
          <w:sz w:val="28"/>
          <w:szCs w:val="28"/>
          <w:lang w:val="en-US" w:eastAsia="zh-CN" w:bidi="ar-SA"/>
        </w:rPr>
        <w:t>法定代表人（或授权代表）签名（或盖章）：</w:t>
      </w:r>
      <w:r>
        <w:rPr>
          <w:rStyle w:val="9"/>
          <w:rFonts w:ascii="仿宋" w:hAnsi="仿宋" w:eastAsia="仿宋" w:cs="仿宋"/>
          <w:bCs/>
          <w:kern w:val="2"/>
          <w:sz w:val="28"/>
          <w:szCs w:val="28"/>
          <w:u w:val="single"/>
          <w:lang w:val="en-US" w:eastAsia="zh-CN" w:bidi="ar-SA"/>
        </w:rPr>
        <w:t xml:space="preserve">          </w:t>
      </w:r>
      <w:r>
        <w:rPr>
          <w:rStyle w:val="9"/>
          <w:rFonts w:ascii="仿宋" w:hAnsi="仿宋" w:eastAsia="仿宋" w:cs="仿宋"/>
          <w:bCs/>
          <w:kern w:val="2"/>
          <w:sz w:val="28"/>
          <w:szCs w:val="28"/>
          <w:lang w:val="en-US" w:eastAsia="zh-CN" w:bidi="ar-SA"/>
        </w:rPr>
        <w:t xml:space="preserve"> </w:t>
      </w:r>
    </w:p>
    <w:p>
      <w:pPr>
        <w:ind w:left="-420" w:leftChars="-200"/>
        <w:jc w:val="right"/>
        <w:textAlignment w:val="baseline"/>
        <w:rPr>
          <w:rStyle w:val="9"/>
          <w:rFonts w:ascii="仿宋" w:hAnsi="仿宋" w:eastAsia="仿宋" w:cs="仿宋"/>
          <w:bCs/>
          <w:kern w:val="2"/>
          <w:sz w:val="28"/>
          <w:szCs w:val="28"/>
          <w:lang w:val="en-US" w:eastAsia="zh-CN" w:bidi="ar-SA"/>
        </w:rPr>
      </w:pPr>
      <w:r>
        <w:rPr>
          <w:rStyle w:val="9"/>
          <w:rFonts w:ascii="仿宋" w:hAnsi="仿宋" w:eastAsia="仿宋" w:cs="仿宋"/>
          <w:bCs/>
          <w:kern w:val="2"/>
          <w:sz w:val="28"/>
          <w:szCs w:val="28"/>
          <w:lang w:val="en-US" w:eastAsia="zh-CN" w:bidi="ar-SA"/>
        </w:rPr>
        <w:t xml:space="preserve"> </w:t>
      </w:r>
      <w:r>
        <w:rPr>
          <w:rStyle w:val="9"/>
          <w:rFonts w:ascii="仿宋" w:hAnsi="仿宋" w:eastAsia="仿宋"/>
          <w:kern w:val="2"/>
          <w:sz w:val="21"/>
          <w:szCs w:val="21"/>
          <w:lang w:val="en-US" w:eastAsia="zh-CN" w:bidi="ar-SA"/>
        </w:rPr>
        <w:t xml:space="preserve">                                                        </w:t>
      </w:r>
      <w:r>
        <w:rPr>
          <w:rStyle w:val="9"/>
          <w:rFonts w:ascii="仿宋" w:hAnsi="仿宋" w:eastAsia="仿宋" w:cs="仿宋"/>
          <w:bCs/>
          <w:kern w:val="2"/>
          <w:sz w:val="28"/>
          <w:szCs w:val="28"/>
          <w:lang w:val="en-US" w:eastAsia="zh-CN" w:bidi="ar-SA"/>
        </w:rPr>
        <w:t xml:space="preserve">                          </w:t>
      </w:r>
    </w:p>
    <w:p>
      <w:pPr>
        <w:ind w:left="-420" w:leftChars="-200"/>
        <w:jc w:val="center"/>
        <w:textAlignment w:val="baseline"/>
        <w:rPr>
          <w:rStyle w:val="9"/>
          <w:rFonts w:ascii="宋体" w:hAnsi="宋体"/>
          <w:b/>
          <w:kern w:val="2"/>
          <w:sz w:val="24"/>
          <w:szCs w:val="24"/>
          <w:lang w:val="en-US" w:eastAsia="zh-CN" w:bidi="ar-SA"/>
        </w:rPr>
      </w:pPr>
      <w:r>
        <w:rPr>
          <w:rStyle w:val="9"/>
          <w:rFonts w:ascii="仿宋" w:hAnsi="仿宋" w:eastAsia="仿宋" w:cs="仿宋"/>
          <w:bCs/>
          <w:kern w:val="2"/>
          <w:sz w:val="28"/>
          <w:szCs w:val="28"/>
          <w:lang w:val="en-US" w:eastAsia="zh-CN" w:bidi="ar-SA"/>
        </w:rPr>
        <w:t xml:space="preserve">                                       </w:t>
      </w:r>
      <w:r>
        <w:rPr>
          <w:rStyle w:val="9"/>
          <w:rFonts w:ascii="仿宋" w:hAnsi="仿宋" w:eastAsia="仿宋" w:cs="仿宋"/>
          <w:bCs/>
          <w:kern w:val="2"/>
          <w:sz w:val="28"/>
          <w:szCs w:val="28"/>
          <w:u w:val="single"/>
          <w:lang w:val="en-US" w:eastAsia="zh-CN" w:bidi="ar-SA"/>
        </w:rPr>
        <w:t xml:space="preserve">        </w:t>
      </w:r>
      <w:r>
        <w:rPr>
          <w:rStyle w:val="9"/>
          <w:rFonts w:ascii="仿宋" w:hAnsi="仿宋" w:eastAsia="仿宋" w:cs="仿宋"/>
          <w:bCs/>
          <w:kern w:val="2"/>
          <w:sz w:val="28"/>
          <w:szCs w:val="28"/>
          <w:lang w:val="en-US" w:eastAsia="zh-CN" w:bidi="ar-SA"/>
        </w:rPr>
        <w:t>年</w:t>
      </w:r>
      <w:r>
        <w:rPr>
          <w:rStyle w:val="9"/>
          <w:rFonts w:ascii="仿宋" w:hAnsi="仿宋" w:eastAsia="仿宋" w:cs="仿宋"/>
          <w:bCs/>
          <w:kern w:val="2"/>
          <w:sz w:val="28"/>
          <w:szCs w:val="28"/>
          <w:u w:val="single"/>
          <w:lang w:val="en-US" w:eastAsia="zh-CN" w:bidi="ar-SA"/>
        </w:rPr>
        <w:t xml:space="preserve">   </w:t>
      </w:r>
      <w:r>
        <w:rPr>
          <w:rStyle w:val="9"/>
          <w:rFonts w:ascii="仿宋" w:hAnsi="仿宋" w:eastAsia="仿宋" w:cs="仿宋"/>
          <w:bCs/>
          <w:kern w:val="2"/>
          <w:sz w:val="28"/>
          <w:szCs w:val="28"/>
          <w:lang w:val="en-US" w:eastAsia="zh-CN" w:bidi="ar-SA"/>
        </w:rPr>
        <w:t>月</w:t>
      </w:r>
      <w:r>
        <w:rPr>
          <w:rStyle w:val="9"/>
          <w:rFonts w:ascii="仿宋" w:hAnsi="仿宋" w:eastAsia="仿宋" w:cs="仿宋"/>
          <w:bCs/>
          <w:kern w:val="2"/>
          <w:sz w:val="28"/>
          <w:szCs w:val="28"/>
          <w:u w:val="single"/>
          <w:lang w:val="en-US" w:eastAsia="zh-CN" w:bidi="ar-SA"/>
        </w:rPr>
        <w:t xml:space="preserve">    </w:t>
      </w:r>
      <w:r>
        <w:rPr>
          <w:rStyle w:val="9"/>
          <w:rFonts w:ascii="仿宋" w:hAnsi="仿宋" w:eastAsia="仿宋" w:cs="仿宋"/>
          <w:bCs/>
          <w:kern w:val="2"/>
          <w:sz w:val="28"/>
          <w:szCs w:val="28"/>
          <w:lang w:val="en-US" w:eastAsia="zh-CN" w:bidi="ar-SA"/>
        </w:rPr>
        <w:t xml:space="preserve">日 </w:t>
      </w:r>
    </w:p>
    <w:p>
      <w:pPr>
        <w:snapToGrid w:val="0"/>
        <w:spacing w:line="400" w:lineRule="exact"/>
        <w:ind w:firstLine="496" w:firstLineChars="206"/>
        <w:jc w:val="both"/>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注：</w:t>
      </w:r>
    </w:p>
    <w:p>
      <w:pPr>
        <w:numPr>
          <w:ilvl w:val="0"/>
          <w:numId w:val="4"/>
        </w:numPr>
        <w:snapToGrid w:val="0"/>
        <w:spacing w:line="400" w:lineRule="exact"/>
        <w:ind w:left="854" w:hanging="36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本表式可根据实际报价的明细需要自行添加。</w:t>
      </w:r>
    </w:p>
    <w:p>
      <w:pPr>
        <w:numPr>
          <w:ilvl w:val="0"/>
          <w:numId w:val="4"/>
        </w:numPr>
        <w:snapToGrid w:val="0"/>
        <w:spacing w:line="400" w:lineRule="exact"/>
        <w:ind w:left="854" w:hanging="36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本表投标总报价（以人民币计价）应包含所有的设备费、材料费、运输到指定地点的装运费用（含装卸力资及保险费用）、相关辅助材料费、检验费、税费、售后服务、为完成本项目所必须的其他辅助工作的相关费用等所有费用，即项目履行到项目执行结束的过程中所发生的一切费用及招标文件要求的所有费用。</w:t>
      </w:r>
    </w:p>
    <w:p>
      <w:pPr>
        <w:widowControl/>
        <w:jc w:val="left"/>
        <w:textAlignment w:val="baseline"/>
        <w:rPr>
          <w:rStyle w:val="9"/>
          <w:rFonts w:ascii="宋体" w:hAnsi="宋体"/>
          <w:kern w:val="2"/>
          <w:sz w:val="24"/>
          <w:szCs w:val="24"/>
          <w:lang w:val="en-US" w:eastAsia="zh-CN" w:bidi="ar-SA"/>
        </w:rPr>
      </w:pPr>
    </w:p>
    <w:p>
      <w:pPr>
        <w:jc w:val="both"/>
        <w:textAlignment w:val="baseline"/>
        <w:rPr>
          <w:rStyle w:val="9"/>
          <w:kern w:val="2"/>
          <w:sz w:val="21"/>
          <w:lang w:val="en-US" w:eastAsia="zh-CN" w:bidi="ar-SA"/>
        </w:rPr>
      </w:pPr>
    </w:p>
    <w:sectPr>
      <w:headerReference r:id="rId5" w:type="default"/>
      <w:footerReference r:id="rId6" w:type="default"/>
      <w:pgSz w:w="11906" w:h="16838"/>
      <w:pgMar w:top="1361" w:right="1361" w:bottom="1361" w:left="1361" w:header="851" w:footer="992" w:gutter="0"/>
      <w:lnNumType w:countBy="0"/>
      <w:cols w:space="425" w:num="1"/>
      <w:rtlGutter w:val="1"/>
      <w:vAlign w:val="top"/>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widowControl/>
      <w:snapToGrid w:val="0"/>
      <w:jc w:val="left"/>
      <w:textAlignment w:val="baseline"/>
      <w:rPr>
        <w:rStyle w:val="12"/>
        <w:kern w:val="0"/>
        <w:sz w:val="18"/>
        <w:szCs w:val="18"/>
        <w:lang w:val="en-US" w:eastAsia="zh-CN" w:bidi="ar-SA"/>
      </w:rPr>
    </w:pPr>
  </w:p>
  <w:p>
    <w:pPr>
      <w:pStyle w:val="3"/>
      <w:widowControl/>
      <w:snapToGrid w:val="0"/>
      <w:jc w:val="left"/>
      <w:textAlignment w:val="baseline"/>
      <w:rPr>
        <w:rStyle w:val="9"/>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center"/>
      <w:textAlignment w:val="baseline"/>
      <w:rPr>
        <w:rStyle w:val="9"/>
        <w:kern w:val="0"/>
        <w:sz w:val="18"/>
        <w:szCs w:val="18"/>
        <w:lang w:val="en-US" w:eastAsia="zh-CN" w:bidi="ar-SA"/>
      </w:rPr>
    </w:pPr>
  </w:p>
  <w:p>
    <w:pPr>
      <w:pStyle w:val="3"/>
      <w:widowControl/>
      <w:snapToGrid w:val="0"/>
      <w:jc w:val="left"/>
      <w:textAlignment w:val="baseline"/>
      <w:rPr>
        <w:rStyle w:val="9"/>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none" w:color="auto" w:sz="0" w:space="0"/>
      </w:pBdr>
      <w:snapToGrid w:val="0"/>
      <w:jc w:val="center"/>
      <w:textAlignment w:val="baseline"/>
      <w:rPr>
        <w:rStyle w:val="9"/>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single" w:color="000000" w:sz="6" w:space="1"/>
      </w:pBdr>
      <w:snapToGrid w:val="0"/>
      <w:jc w:val="both"/>
      <w:textAlignment w:val="baseline"/>
      <w:rPr>
        <w:rStyle w:val="9"/>
        <w:kern w:val="0"/>
        <w:sz w:val="18"/>
        <w:szCs w:val="18"/>
        <w:lang w:val="en-US" w:eastAsia="zh-CN" w:bidi="ar-SA"/>
      </w:rPr>
    </w:pPr>
    <w:r>
      <w:rPr>
        <w:rStyle w:val="9"/>
        <w:kern w:val="0"/>
        <w:sz w:val="18"/>
        <w:szCs w:val="18"/>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BA7B6"/>
    <w:multiLevelType w:val="singleLevel"/>
    <w:tmpl w:val="BC6BA7B6"/>
    <w:lvl w:ilvl="0" w:tentative="0">
      <w:start w:val="1"/>
      <w:numFmt w:val="chineseCounting"/>
      <w:suff w:val="space"/>
      <w:lvlText w:val="第%1章"/>
      <w:lvlJc w:val="left"/>
      <w:rPr>
        <w:rFonts w:hint="eastAsia"/>
      </w:rPr>
    </w:lvl>
  </w:abstractNum>
  <w:abstractNum w:abstractNumId="1">
    <w:nsid w:val="1C907F7E"/>
    <w:multiLevelType w:val="singleLevel"/>
    <w:tmpl w:val="1C907F7E"/>
    <w:lvl w:ilvl="0" w:tentative="0">
      <w:start w:val="1"/>
      <w:numFmt w:val="decimal"/>
      <w:suff w:val="nothing"/>
      <w:lvlText w:val="%1、"/>
      <w:lvlJc w:val="left"/>
      <w:pPr>
        <w:widowControl/>
        <w:ind w:left="0" w:firstLine="0"/>
        <w:textAlignment w:val="baseline"/>
      </w:pPr>
      <w:rPr>
        <w:rStyle w:val="9"/>
      </w:rPr>
    </w:lvl>
  </w:abstractNum>
  <w:abstractNum w:abstractNumId="2">
    <w:nsid w:val="4560FFE6"/>
    <w:multiLevelType w:val="singleLevel"/>
    <w:tmpl w:val="4560FFE6"/>
    <w:lvl w:ilvl="0" w:tentative="0">
      <w:start w:val="1"/>
      <w:numFmt w:val="decimal"/>
      <w:suff w:val="nothing"/>
      <w:lvlText w:val="%1、"/>
      <w:lvlJc w:val="left"/>
      <w:pPr>
        <w:widowControl/>
        <w:textAlignment w:val="baseline"/>
      </w:pPr>
      <w:rPr>
        <w:rStyle w:val="9"/>
      </w:rPr>
    </w:lvl>
  </w:abstractNum>
  <w:abstractNum w:abstractNumId="3">
    <w:nsid w:val="6AA225AF"/>
    <w:multiLevelType w:val="multilevel"/>
    <w:tmpl w:val="6AA225AF"/>
    <w:lvl w:ilvl="0" w:tentative="0">
      <w:start w:val="1"/>
      <w:numFmt w:val="decimal"/>
      <w:lvlText w:val="%1、"/>
      <w:lvlJc w:val="left"/>
      <w:pPr>
        <w:widowControl/>
        <w:ind w:left="854" w:hanging="360"/>
        <w:textAlignment w:val="baseline"/>
      </w:pPr>
      <w:rPr>
        <w:rStyle w:val="9"/>
      </w:rPr>
    </w:lvl>
    <w:lvl w:ilvl="1" w:tentative="0">
      <w:start w:val="1"/>
      <w:numFmt w:val="lowerLetter"/>
      <w:lvlText w:val="%1)"/>
      <w:lvlJc w:val="left"/>
      <w:pPr>
        <w:widowControl/>
        <w:ind w:left="1334" w:hanging="420"/>
        <w:textAlignment w:val="baseline"/>
      </w:pPr>
      <w:rPr>
        <w:rStyle w:val="9"/>
      </w:rPr>
    </w:lvl>
    <w:lvl w:ilvl="2" w:tentative="0">
      <w:start w:val="1"/>
      <w:numFmt w:val="lowerRoman"/>
      <w:lvlText w:val="%1."/>
      <w:lvlJc w:val="right"/>
      <w:pPr>
        <w:widowControl/>
        <w:ind w:left="1754" w:hanging="420"/>
        <w:textAlignment w:val="baseline"/>
      </w:pPr>
      <w:rPr>
        <w:rStyle w:val="9"/>
      </w:rPr>
    </w:lvl>
    <w:lvl w:ilvl="3" w:tentative="0">
      <w:start w:val="1"/>
      <w:numFmt w:val="decimal"/>
      <w:lvlText w:val="%1."/>
      <w:lvlJc w:val="left"/>
      <w:pPr>
        <w:widowControl/>
        <w:ind w:left="2174" w:hanging="420"/>
        <w:textAlignment w:val="baseline"/>
      </w:pPr>
      <w:rPr>
        <w:rStyle w:val="9"/>
      </w:rPr>
    </w:lvl>
    <w:lvl w:ilvl="4" w:tentative="0">
      <w:start w:val="1"/>
      <w:numFmt w:val="lowerLetter"/>
      <w:lvlText w:val="%1)"/>
      <w:lvlJc w:val="left"/>
      <w:pPr>
        <w:widowControl/>
        <w:ind w:left="2594" w:hanging="420"/>
        <w:textAlignment w:val="baseline"/>
      </w:pPr>
      <w:rPr>
        <w:rStyle w:val="9"/>
      </w:rPr>
    </w:lvl>
    <w:lvl w:ilvl="5" w:tentative="0">
      <w:start w:val="1"/>
      <w:numFmt w:val="lowerRoman"/>
      <w:lvlText w:val="%1."/>
      <w:lvlJc w:val="right"/>
      <w:pPr>
        <w:widowControl/>
        <w:ind w:left="3014" w:hanging="420"/>
        <w:textAlignment w:val="baseline"/>
      </w:pPr>
      <w:rPr>
        <w:rStyle w:val="9"/>
      </w:rPr>
    </w:lvl>
    <w:lvl w:ilvl="6" w:tentative="0">
      <w:start w:val="1"/>
      <w:numFmt w:val="decimal"/>
      <w:lvlText w:val="%1."/>
      <w:lvlJc w:val="left"/>
      <w:pPr>
        <w:widowControl/>
        <w:ind w:left="3434" w:hanging="420"/>
        <w:textAlignment w:val="baseline"/>
      </w:pPr>
      <w:rPr>
        <w:rStyle w:val="9"/>
      </w:rPr>
    </w:lvl>
    <w:lvl w:ilvl="7" w:tentative="0">
      <w:start w:val="1"/>
      <w:numFmt w:val="lowerLetter"/>
      <w:lvlText w:val="%1)"/>
      <w:lvlJc w:val="left"/>
      <w:pPr>
        <w:widowControl/>
        <w:ind w:left="3854" w:hanging="420"/>
        <w:textAlignment w:val="baseline"/>
      </w:pPr>
      <w:rPr>
        <w:rStyle w:val="9"/>
      </w:rPr>
    </w:lvl>
    <w:lvl w:ilvl="8" w:tentative="0">
      <w:start w:val="1"/>
      <w:numFmt w:val="lowerRoman"/>
      <w:lvlText w:val="%1."/>
      <w:lvlJc w:val="right"/>
      <w:pPr>
        <w:widowControl/>
        <w:ind w:left="4274" w:hanging="420"/>
        <w:textAlignment w:val="baseline"/>
      </w:pPr>
      <w:rPr>
        <w:rStyle w:val="9"/>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isplayHorizontalDrawingGridEvery w:val="2"/>
  <w:displayVerticalDrawingGridEvery w:val="2"/>
  <w:doNotUseMarginsForDrawingGridOrigin w:val="1"/>
  <w:drawingGridHorizontalOrigin w:val="1800"/>
  <w:drawingGridVerticalOrigin w:val="1440"/>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65DE3"/>
    <w:rsid w:val="2A283E20"/>
    <w:rsid w:val="4A825F3D"/>
    <w:rsid w:val="4D2B3B30"/>
    <w:rsid w:val="7B6634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jc w:val="both"/>
      <w:textAlignment w:val="baseline"/>
    </w:pPr>
    <w:rPr>
      <w:rFonts w:ascii="Calibri" w:hAnsi="Calibri" w:eastAsia="宋体" w:cstheme="minorBidi"/>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link w:val="22"/>
    <w:qFormat/>
    <w:uiPriority w:val="0"/>
    <w:pPr>
      <w:ind w:left="100" w:leftChars="2500"/>
      <w:jc w:val="both"/>
      <w:textAlignment w:val="baseline"/>
    </w:pPr>
    <w:rPr>
      <w:kern w:val="0"/>
      <w:sz w:val="20"/>
      <w:szCs w:val="24"/>
      <w:lang w:val="en-US" w:eastAsia="zh-CN" w:bidi="ar-SA"/>
    </w:rPr>
  </w:style>
  <w:style w:type="paragraph" w:styleId="3">
    <w:name w:val="footer"/>
    <w:basedOn w:val="1"/>
    <w:link w:val="11"/>
    <w:qFormat/>
    <w:uiPriority w:val="0"/>
    <w:pPr>
      <w:tabs>
        <w:tab w:val="center" w:pos="4153"/>
        <w:tab w:val="right" w:pos="8306"/>
      </w:tabs>
      <w:snapToGrid w:val="0"/>
      <w:jc w:val="left"/>
      <w:textAlignment w:val="baseline"/>
    </w:pPr>
    <w:rPr>
      <w:kern w:val="0"/>
      <w:sz w:val="18"/>
      <w:szCs w:val="18"/>
      <w:lang w:val="en-US" w:eastAsia="zh-CN" w:bidi="ar-SA"/>
    </w:rPr>
  </w:style>
  <w:style w:type="paragraph" w:styleId="4">
    <w:name w:val="header"/>
    <w:basedOn w:val="1"/>
    <w:link w:val="13"/>
    <w:qFormat/>
    <w:uiPriority w:val="0"/>
    <w:pPr>
      <w:pBdr>
        <w:bottom w:val="single" w:color="000000" w:sz="6" w:space="1"/>
      </w:pBdr>
      <w:tabs>
        <w:tab w:val="center" w:pos="4153"/>
        <w:tab w:val="right" w:pos="8306"/>
      </w:tabs>
      <w:snapToGrid w:val="0"/>
      <w:jc w:val="center"/>
      <w:textAlignment w:val="baseline"/>
    </w:pPr>
    <w:rPr>
      <w:kern w:val="0"/>
      <w:sz w:val="18"/>
      <w:szCs w:val="18"/>
      <w:lang w:val="en-US" w:eastAsia="zh-CN" w:bidi="ar-SA"/>
    </w:rPr>
  </w:style>
  <w:style w:type="character" w:styleId="7">
    <w:name w:val="Hyperlink"/>
    <w:link w:val="1"/>
    <w:qFormat/>
    <w:uiPriority w:val="0"/>
    <w:rPr>
      <w:color w:val="333333"/>
    </w:rPr>
  </w:style>
  <w:style w:type="paragraph" w:customStyle="1" w:styleId="8">
    <w:name w:val="Heading1"/>
    <w:basedOn w:val="1"/>
    <w:next w:val="1"/>
    <w:link w:val="21"/>
    <w:uiPriority w:val="0"/>
    <w:pPr>
      <w:keepNext/>
      <w:keepLines/>
      <w:spacing w:before="340" w:after="330" w:line="578" w:lineRule="auto"/>
      <w:jc w:val="both"/>
      <w:textAlignment w:val="baseline"/>
    </w:pPr>
    <w:rPr>
      <w:rFonts w:eastAsia="楷体_GB2312"/>
      <w:b/>
      <w:kern w:val="44"/>
      <w:sz w:val="44"/>
      <w:lang w:val="en-US" w:eastAsia="zh-CN" w:bidi="ar-SA"/>
    </w:rPr>
  </w:style>
  <w:style w:type="character" w:customStyle="1" w:styleId="9">
    <w:name w:val="NormalCharacter"/>
    <w:link w:val="1"/>
    <w:qFormat/>
    <w:uiPriority w:val="0"/>
  </w:style>
  <w:style w:type="table" w:customStyle="1" w:styleId="10">
    <w:name w:val="TableNormal"/>
    <w:qFormat/>
    <w:uiPriority w:val="0"/>
  </w:style>
  <w:style w:type="character" w:customStyle="1" w:styleId="11">
    <w:name w:val="UserStyle_0"/>
    <w:link w:val="3"/>
    <w:uiPriority w:val="0"/>
    <w:rPr>
      <w:sz w:val="18"/>
      <w:szCs w:val="18"/>
    </w:rPr>
  </w:style>
  <w:style w:type="character" w:customStyle="1" w:styleId="12">
    <w:name w:val="PageNumber"/>
    <w:basedOn w:val="9"/>
    <w:link w:val="1"/>
    <w:uiPriority w:val="0"/>
  </w:style>
  <w:style w:type="character" w:customStyle="1" w:styleId="13">
    <w:name w:val="UserStyle_1"/>
    <w:link w:val="4"/>
    <w:qFormat/>
    <w:uiPriority w:val="0"/>
    <w:rPr>
      <w:sz w:val="18"/>
      <w:szCs w:val="18"/>
    </w:rPr>
  </w:style>
  <w:style w:type="character" w:customStyle="1" w:styleId="14">
    <w:name w:val="UserStyle_2"/>
    <w:link w:val="1"/>
    <w:qFormat/>
    <w:uiPriority w:val="0"/>
    <w:rPr>
      <w:rFonts w:ascii="Times New Roman" w:hAnsi="Times New Roman"/>
      <w:sz w:val="21"/>
      <w:szCs w:val="21"/>
    </w:rPr>
  </w:style>
  <w:style w:type="character" w:customStyle="1" w:styleId="15">
    <w:name w:val="UserStyle_3"/>
    <w:link w:val="16"/>
    <w:qFormat/>
    <w:uiPriority w:val="0"/>
    <w:rPr>
      <w:rFonts w:eastAsia="楷体_GB2312"/>
      <w:sz w:val="24"/>
    </w:rPr>
  </w:style>
  <w:style w:type="paragraph" w:customStyle="1" w:styleId="16">
    <w:name w:val="NormalIndent"/>
    <w:basedOn w:val="1"/>
    <w:link w:val="15"/>
    <w:qFormat/>
    <w:uiPriority w:val="0"/>
    <w:pPr>
      <w:ind w:firstLine="420"/>
      <w:jc w:val="left"/>
      <w:textAlignment w:val="baseline"/>
    </w:pPr>
    <w:rPr>
      <w:rFonts w:eastAsia="楷体_GB2312"/>
      <w:kern w:val="0"/>
      <w:sz w:val="24"/>
      <w:lang w:val="en-US" w:eastAsia="zh-CN" w:bidi="ar-SA"/>
    </w:rPr>
  </w:style>
  <w:style w:type="character" w:customStyle="1" w:styleId="17">
    <w:name w:val="UserStyle_4"/>
    <w:link w:val="1"/>
    <w:semiHidden/>
    <w:uiPriority w:val="0"/>
    <w:rPr>
      <w:rFonts w:ascii="Times New Roman" w:hAnsi="Times New Roman" w:eastAsia="宋体"/>
      <w:sz w:val="18"/>
      <w:szCs w:val="18"/>
    </w:rPr>
  </w:style>
  <w:style w:type="character" w:customStyle="1" w:styleId="18">
    <w:name w:val="UserStyle_5"/>
    <w:link w:val="1"/>
    <w:semiHidden/>
    <w:uiPriority w:val="0"/>
    <w:rPr>
      <w:rFonts w:ascii="Times New Roman" w:hAnsi="Times New Roman" w:eastAsia="宋体"/>
      <w:szCs w:val="20"/>
    </w:rPr>
  </w:style>
  <w:style w:type="character" w:customStyle="1" w:styleId="19">
    <w:name w:val="UserStyle_6"/>
    <w:link w:val="1"/>
    <w:uiPriority w:val="0"/>
    <w:rPr>
      <w:rFonts w:ascii="宋体" w:hAnsi="宋体" w:eastAsia="宋体"/>
      <w:color w:val="000000"/>
      <w:sz w:val="21"/>
      <w:szCs w:val="21"/>
    </w:rPr>
  </w:style>
  <w:style w:type="character" w:customStyle="1" w:styleId="20">
    <w:name w:val="UserStyle_7"/>
    <w:link w:val="1"/>
    <w:semiHidden/>
    <w:uiPriority w:val="0"/>
    <w:rPr>
      <w:rFonts w:ascii="Times New Roman" w:hAnsi="Times New Roman" w:eastAsia="宋体"/>
      <w:sz w:val="18"/>
      <w:szCs w:val="18"/>
    </w:rPr>
  </w:style>
  <w:style w:type="character" w:customStyle="1" w:styleId="21">
    <w:name w:val="UserStyle_8"/>
    <w:link w:val="8"/>
    <w:uiPriority w:val="0"/>
    <w:rPr>
      <w:rFonts w:ascii="Times New Roman" w:hAnsi="Times New Roman" w:eastAsia="楷体_GB2312"/>
      <w:b/>
      <w:kern w:val="44"/>
      <w:sz w:val="44"/>
      <w:szCs w:val="20"/>
    </w:rPr>
  </w:style>
  <w:style w:type="character" w:customStyle="1" w:styleId="22">
    <w:name w:val="UserStyle_9"/>
    <w:link w:val="2"/>
    <w:uiPriority w:val="0"/>
    <w:rPr>
      <w:szCs w:val="24"/>
    </w:rPr>
  </w:style>
  <w:style w:type="character" w:customStyle="1" w:styleId="23">
    <w:name w:val="UserStyle_10"/>
    <w:link w:val="24"/>
    <w:semiHidden/>
    <w:uiPriority w:val="0"/>
    <w:rPr>
      <w:rFonts w:ascii="Times New Roman" w:hAnsi="Times New Roman" w:eastAsia="宋体"/>
      <w:sz w:val="18"/>
      <w:szCs w:val="18"/>
    </w:rPr>
  </w:style>
  <w:style w:type="paragraph" w:customStyle="1" w:styleId="24">
    <w:name w:val="Acetate"/>
    <w:basedOn w:val="1"/>
    <w:link w:val="23"/>
    <w:qFormat/>
    <w:uiPriority w:val="0"/>
    <w:pPr>
      <w:jc w:val="both"/>
      <w:textAlignment w:val="baseline"/>
    </w:pPr>
    <w:rPr>
      <w:kern w:val="0"/>
      <w:sz w:val="18"/>
      <w:szCs w:val="18"/>
      <w:lang w:val="en-US" w:eastAsia="zh-CN" w:bidi="ar-SA"/>
    </w:rPr>
  </w:style>
  <w:style w:type="paragraph" w:customStyle="1" w:styleId="25">
    <w:name w:val="HtmlNormal"/>
    <w:basedOn w:val="1"/>
    <w:qFormat/>
    <w:uiPriority w:val="0"/>
    <w:pPr>
      <w:widowControl/>
      <w:spacing w:before="100" w:beforeAutospacing="1" w:after="100" w:afterAutospacing="1"/>
      <w:jc w:val="left"/>
      <w:textAlignment w:val="baseline"/>
    </w:pPr>
    <w:rPr>
      <w:rFonts w:ascii="宋体" w:hAnsi="宋体"/>
      <w:color w:val="000000"/>
      <w:kern w:val="0"/>
      <w:sz w:val="24"/>
      <w:szCs w:val="24"/>
      <w:lang w:val="en-US" w:eastAsia="zh-CN" w:bidi="ar-SA"/>
    </w:rPr>
  </w:style>
  <w:style w:type="paragraph" w:customStyle="1" w:styleId="26">
    <w:name w:val="TOC1"/>
    <w:basedOn w:val="1"/>
    <w:next w:val="1"/>
    <w:qFormat/>
    <w:uiPriority w:val="0"/>
    <w:pPr>
      <w:jc w:val="left"/>
      <w:textAlignment w:val="baseline"/>
    </w:pPr>
    <w:rPr>
      <w:rFonts w:eastAsia="楷体_GB2312"/>
      <w:kern w:val="2"/>
      <w:sz w:val="24"/>
      <w:lang w:val="en-US" w:eastAsia="zh-CN" w:bidi="ar-SA"/>
    </w:rPr>
  </w:style>
  <w:style w:type="paragraph" w:customStyle="1" w:styleId="27">
    <w:name w:val="TOC3"/>
    <w:basedOn w:val="1"/>
    <w:next w:val="1"/>
    <w:qFormat/>
    <w:uiPriority w:val="0"/>
    <w:pPr>
      <w:ind w:left="840" w:leftChars="400"/>
      <w:jc w:val="both"/>
      <w:textAlignment w:val="baseline"/>
    </w:pPr>
  </w:style>
  <w:style w:type="paragraph" w:customStyle="1" w:styleId="28">
    <w:name w:val="UserStyle_11"/>
    <w:basedOn w:val="1"/>
    <w:qFormat/>
    <w:uiPriority w:val="0"/>
    <w:pPr>
      <w:widowControl/>
      <w:jc w:val="both"/>
      <w:textAlignment w:val="baseline"/>
    </w:pPr>
    <w:rPr>
      <w:rFonts w:ascii="Calibri" w:hAnsi="Calibri"/>
      <w:kern w:val="0"/>
      <w:sz w:val="21"/>
      <w:szCs w:val="21"/>
      <w:lang w:val="en-US" w:eastAsia="zh-CN" w:bidi="ar-SA"/>
    </w:rPr>
  </w:style>
  <w:style w:type="paragraph" w:customStyle="1" w:styleId="29">
    <w:name w:val="179"/>
    <w:basedOn w:val="1"/>
    <w:qFormat/>
    <w:uiPriority w:val="0"/>
    <w:pPr>
      <w:ind w:firstLine="420" w:firstLineChars="200"/>
      <w:jc w:val="both"/>
      <w:textAlignment w:val="baseline"/>
    </w:pPr>
    <w:rPr>
      <w:kern w:val="2"/>
      <w:sz w:val="21"/>
      <w:szCs w:val="24"/>
      <w:lang w:val="en-US" w:eastAsia="zh-CN" w:bidi="ar-SA"/>
    </w:rPr>
  </w:style>
  <w:style w:type="table" w:customStyle="1" w:styleId="30">
    <w:name w:val="TableGrid"/>
    <w:basedOn w:val="10"/>
    <w:qFormat/>
    <w:uiPriority w:val="0"/>
  </w:style>
  <w:style w:type="table" w:customStyle="1" w:styleId="31">
    <w:name w:val="UserStyle_12"/>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Office_11.1.0.10228_F1E327BC-269C-435d-A152-05C5408002CA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2020-12-02T02:02:00Z</dcterms:created>
  <dc:creator>Administrator</dc:creator>
  <cp:lastModifiedBy>大磊</cp:lastModifiedBy>
  <dcterms:modified xsi:type="dcterms:W3CDTF">2021-01-04T05:40:28Z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