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消杀对象和范围及防治要求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bookmarkStart w:id="0" w:name="_Toc509414091"/>
      <w:bookmarkEnd w:id="0"/>
      <w:r>
        <w:rPr>
          <w:rFonts w:hint="eastAsia" w:ascii="宋体" w:hAnsi="宋体" w:cs="宋体"/>
          <w:szCs w:val="21"/>
        </w:rPr>
        <w:t>一、防治对象：有害生物</w:t>
      </w:r>
      <w:r>
        <w:rPr>
          <w:rFonts w:hint="eastAsia" w:ascii="宋体" w:hAnsi="宋体" w:cs="宋体"/>
          <w:szCs w:val="21"/>
          <w:lang w:val="en-US" w:eastAsia="zh-CN"/>
        </w:rPr>
        <w:t>(包含：老</w:t>
      </w:r>
      <w:r>
        <w:rPr>
          <w:rFonts w:hint="eastAsia" w:ascii="宋体" w:hAnsi="宋体" w:cs="宋体"/>
          <w:szCs w:val="21"/>
        </w:rPr>
        <w:t>鼠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蚊</w:t>
      </w:r>
      <w:r>
        <w:rPr>
          <w:rFonts w:hint="eastAsia" w:ascii="宋体" w:hAnsi="宋体" w:cs="宋体"/>
          <w:szCs w:val="21"/>
          <w:lang w:eastAsia="zh-CN"/>
        </w:rPr>
        <w:t>子、苍</w:t>
      </w:r>
      <w:r>
        <w:rPr>
          <w:rFonts w:hint="eastAsia" w:ascii="宋体" w:hAnsi="宋体" w:cs="宋体"/>
          <w:szCs w:val="21"/>
        </w:rPr>
        <w:t>蝇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蟑螂</w:t>
      </w:r>
      <w:r>
        <w:rPr>
          <w:rFonts w:hint="eastAsia" w:ascii="宋体" w:hAnsi="宋体" w:cs="宋体"/>
          <w:szCs w:val="21"/>
          <w:lang w:eastAsia="zh-CN"/>
        </w:rPr>
        <w:t>、白蚁等</w:t>
      </w:r>
      <w:r>
        <w:rPr>
          <w:rFonts w:hint="eastAsia" w:ascii="宋体" w:hAnsi="宋体" w:cs="宋体"/>
          <w:szCs w:val="21"/>
          <w:lang w:val="en-US" w:eastAsia="zh-CN"/>
        </w:rPr>
        <w:t>)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bookmarkStart w:id="1" w:name="_Toc509414092"/>
      <w:bookmarkEnd w:id="1"/>
      <w:r>
        <w:rPr>
          <w:rFonts w:hint="eastAsia" w:ascii="宋体" w:hAnsi="宋体" w:cs="宋体"/>
          <w:szCs w:val="21"/>
        </w:rPr>
        <w:t>二、防治范围：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食堂内及食堂</w:t>
      </w:r>
      <w:r>
        <w:rPr>
          <w:rFonts w:hint="eastAsia" w:ascii="宋体" w:hAnsi="宋体" w:cs="宋体"/>
          <w:szCs w:val="21"/>
        </w:rPr>
        <w:t>外周围绿化树、苗木、公共区域、配电房、洗手间、下水道、环境防治。</w:t>
      </w:r>
      <w:bookmarkStart w:id="4" w:name="_GoBack"/>
      <w:bookmarkEnd w:id="4"/>
    </w:p>
    <w:p>
      <w:pPr>
        <w:spacing w:line="360" w:lineRule="auto"/>
        <w:rPr>
          <w:rFonts w:hint="eastAsia" w:ascii="宋体" w:hAnsi="宋体" w:cs="宋体"/>
          <w:szCs w:val="21"/>
        </w:rPr>
      </w:pPr>
      <w:bookmarkStart w:id="2" w:name="_Toc509414093"/>
      <w:bookmarkEnd w:id="2"/>
      <w:r>
        <w:rPr>
          <w:rFonts w:hint="eastAsia" w:ascii="宋体" w:hAnsi="宋体" w:cs="宋体"/>
          <w:szCs w:val="21"/>
        </w:rPr>
        <w:t>三、服务承诺：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1、日常防治：乙方将根据有害的生态习性及环境情况，定期对甲方合同范围内区域进行灭鼠除虫，以期将鼠虫害密度控制在国家标准的范围内。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2、突击消杀：在卫生检查时突击消杀，确保检查合格，亦在甲方发现问题及时前往消杀。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3、使用全国爱卫会推荐或认可的高效安全性卫生灭鼠杀虫剂。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4、符合国家安全卫生有关规定，使用符合食堂食品安全卫生的消杀药品和用品及消杀措施。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bookmarkStart w:id="3" w:name="_Toc509414094"/>
      <w:bookmarkEnd w:id="3"/>
      <w:r>
        <w:rPr>
          <w:rFonts w:hint="eastAsia" w:ascii="宋体" w:hAnsi="宋体" w:cs="宋体"/>
          <w:szCs w:val="21"/>
        </w:rPr>
        <w:t>四、双方责任：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甲方：1、打扫卫生，清除垃圾，尽量消除卫生害虫孽生地。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   2、乙方施工期间提供工作方便。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乙方：1、内外环境：派消杀人员2人对服务区的害虫老鼠进行定期检查和消杀</w:t>
      </w:r>
      <w:r>
        <w:rPr>
          <w:rFonts w:hint="eastAsia" w:ascii="宋体" w:hAnsi="宋体" w:cs="宋体"/>
          <w:szCs w:val="21"/>
          <w:lang w:eastAsia="zh-CN"/>
        </w:rPr>
        <w:t>。按季节调整消杀的强度：春季、冬季每个月消杀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eastAsia="zh-CN"/>
        </w:rPr>
        <w:t>次。夏季、秋季每个月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  <w:lang w:eastAsia="zh-CN"/>
        </w:rPr>
        <w:t>次。一年合计需消杀</w:t>
      </w:r>
      <w:r>
        <w:rPr>
          <w:rFonts w:hint="eastAsia" w:ascii="宋体" w:hAnsi="宋体" w:cs="宋体"/>
          <w:szCs w:val="21"/>
          <w:lang w:val="en-US" w:eastAsia="zh-CN"/>
        </w:rPr>
        <w:t>36次。如有特殊需要</w:t>
      </w:r>
      <w:r>
        <w:rPr>
          <w:rFonts w:hint="eastAsia" w:ascii="宋体" w:hAnsi="宋体" w:cs="宋体"/>
          <w:szCs w:val="21"/>
        </w:rPr>
        <w:t>甲方</w:t>
      </w:r>
      <w:r>
        <w:rPr>
          <w:rFonts w:hint="eastAsia" w:ascii="宋体" w:hAnsi="宋体" w:cs="宋体"/>
          <w:szCs w:val="21"/>
          <w:lang w:val="en-US" w:eastAsia="zh-CN"/>
        </w:rPr>
        <w:t>可调整消杀次数。</w:t>
      </w:r>
      <w:r>
        <w:rPr>
          <w:rFonts w:hint="eastAsia" w:ascii="宋体" w:hAnsi="宋体" w:cs="宋体"/>
          <w:szCs w:val="21"/>
        </w:rPr>
        <w:t>是每月消杀</w:t>
      </w:r>
      <w:r>
        <w:rPr>
          <w:rFonts w:hint="eastAsia" w:ascii="宋体" w:hAnsi="宋体" w:cs="宋体"/>
          <w:szCs w:val="21"/>
          <w:lang w:val="en-US" w:eastAsia="zh-CN"/>
        </w:rPr>
        <w:t>需</w:t>
      </w:r>
      <w:r>
        <w:rPr>
          <w:rFonts w:hint="eastAsia" w:ascii="宋体" w:hAnsi="宋体" w:cs="宋体"/>
          <w:szCs w:val="21"/>
        </w:rPr>
        <w:t>做好检查记录。同时根据不同鼠虫情和工作需要适时调整，做到随叫随到，及时处理。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2、中心食堂：采用物理布控，</w:t>
      </w:r>
      <w:r>
        <w:rPr>
          <w:rFonts w:hint="eastAsia" w:ascii="宋体" w:hAnsi="宋体" w:cs="宋体"/>
          <w:szCs w:val="21"/>
          <w:lang w:eastAsia="zh-CN"/>
        </w:rPr>
        <w:t>每年</w:t>
      </w:r>
      <w:r>
        <w:rPr>
          <w:rFonts w:hint="eastAsia" w:ascii="宋体" w:hAnsi="宋体" w:cs="宋体"/>
          <w:szCs w:val="21"/>
        </w:rPr>
        <w:t>用电子猫击杀</w:t>
      </w:r>
      <w:r>
        <w:rPr>
          <w:rFonts w:hint="eastAsia" w:ascii="宋体" w:hAnsi="宋体" w:cs="宋体"/>
          <w:szCs w:val="21"/>
          <w:lang w:val="en-US" w:eastAsia="zh-CN"/>
        </w:rPr>
        <w:t>5--8</w:t>
      </w:r>
      <w:r>
        <w:rPr>
          <w:rFonts w:hint="eastAsia" w:ascii="宋体" w:hAnsi="宋体" w:cs="宋体"/>
          <w:szCs w:val="21"/>
        </w:rPr>
        <w:t>次，同时采用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鼠笼、鼠夹</w:t>
      </w:r>
      <w:r>
        <w:rPr>
          <w:rFonts w:hint="eastAsia" w:ascii="宋体" w:hAnsi="宋体" w:cs="宋体"/>
          <w:szCs w:val="21"/>
          <w:lang w:eastAsia="zh-CN"/>
        </w:rPr>
        <w:t>或</w:t>
      </w:r>
      <w:r>
        <w:rPr>
          <w:rFonts w:hint="eastAsia" w:ascii="宋体" w:hAnsi="宋体" w:cs="宋体"/>
          <w:szCs w:val="21"/>
        </w:rPr>
        <w:t>粘鼠板等。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对蟑螂、蚊子、苍蝇、白蚁等有害生物的消杀，根据安全卫生相关要求，对以上区域采用符合国家规定的化学药品进行清杀，使用无毒安全高效的拟除虫菊酯杀虫剂，实行空间喷雾、地表面滞留喷洒、气雾熏杀和毒饵粉、粘蝇纸等物理器械结合的办法，进行大规模全方位立体杀灭，彻底杀灭成幼虫。提供高效安全优质鼠虫害防治服务，做到爱卫办规定的灭鼠除虫标准，符合食堂食品安全卫生相关要求，确保除四害工作顺利达标。乙方在中心食堂所使用的药品和用品应符合国家相关规定，如产生损失应负全部法律和经济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24967"/>
    <w:rsid w:val="0F3E29C8"/>
    <w:rsid w:val="325F7C66"/>
    <w:rsid w:val="3C441820"/>
    <w:rsid w:val="4FE2322A"/>
    <w:rsid w:val="68F64F90"/>
    <w:rsid w:val="7AB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1983</cp:lastModifiedBy>
  <dcterms:modified xsi:type="dcterms:W3CDTF">2020-12-16T09:07:20Z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