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1E" w:rsidRDefault="00A3571E">
      <w:pPr>
        <w:spacing w:line="360" w:lineRule="auto"/>
        <w:jc w:val="center"/>
        <w:rPr>
          <w:b/>
          <w:sz w:val="48"/>
          <w:szCs w:val="48"/>
          <w:u w:val="single"/>
        </w:rPr>
      </w:pPr>
    </w:p>
    <w:p w:rsidR="00A3571E" w:rsidRDefault="00E84880">
      <w:pPr>
        <w:tabs>
          <w:tab w:val="left" w:pos="2640"/>
        </w:tabs>
        <w:jc w:val="center"/>
        <w:rPr>
          <w:rFonts w:ascii="方正小标宋简体" w:eastAsia="方正小标宋简体"/>
          <w:b/>
          <w:sz w:val="48"/>
          <w:szCs w:val="48"/>
        </w:rPr>
      </w:pPr>
      <w:r>
        <w:rPr>
          <w:rFonts w:ascii="方正小标宋简体" w:eastAsia="方正小标宋简体" w:hint="eastAsia"/>
          <w:b/>
          <w:sz w:val="48"/>
          <w:szCs w:val="48"/>
        </w:rPr>
        <w:t>华能重庆珞璜发电有限责任公司</w:t>
      </w:r>
    </w:p>
    <w:p w:rsidR="00A3571E" w:rsidRDefault="00E84880">
      <w:pPr>
        <w:tabs>
          <w:tab w:val="left" w:pos="2640"/>
        </w:tabs>
        <w:jc w:val="center"/>
        <w:rPr>
          <w:rFonts w:ascii="方正小标宋简体" w:eastAsia="方正小标宋简体"/>
          <w:b/>
          <w:sz w:val="48"/>
          <w:szCs w:val="48"/>
        </w:rPr>
      </w:pPr>
      <w:r>
        <w:rPr>
          <w:rFonts w:ascii="方正小标宋简体" w:eastAsia="方正小标宋简体" w:hint="eastAsia"/>
          <w:b/>
          <w:sz w:val="48"/>
          <w:szCs w:val="48"/>
        </w:rPr>
        <w:t>灭鼠驱蛇杀虫消毒工程</w:t>
      </w:r>
    </w:p>
    <w:p w:rsidR="00A3571E" w:rsidRDefault="00E84880">
      <w:pPr>
        <w:tabs>
          <w:tab w:val="left" w:pos="2640"/>
        </w:tabs>
        <w:jc w:val="center"/>
        <w:rPr>
          <w:rFonts w:ascii="方正小标宋简体" w:eastAsia="方正小标宋简体"/>
          <w:b/>
          <w:sz w:val="48"/>
          <w:szCs w:val="48"/>
        </w:rPr>
      </w:pPr>
      <w:r>
        <w:rPr>
          <w:rFonts w:ascii="方正小标宋简体" w:eastAsia="方正小标宋简体" w:hint="eastAsia"/>
          <w:b/>
          <w:sz w:val="48"/>
          <w:szCs w:val="48"/>
        </w:rPr>
        <w:t>技术规范书</w:t>
      </w: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A3571E">
      <w:pPr>
        <w:tabs>
          <w:tab w:val="left" w:pos="2640"/>
        </w:tabs>
        <w:jc w:val="center"/>
        <w:rPr>
          <w:rFonts w:eastAsia="方正大标宋简体"/>
          <w:b/>
          <w:sz w:val="48"/>
          <w:szCs w:val="48"/>
        </w:rPr>
      </w:pPr>
    </w:p>
    <w:p w:rsidR="00A3571E" w:rsidRDefault="00E84880">
      <w:pPr>
        <w:spacing w:line="700" w:lineRule="exact"/>
        <w:ind w:firstLineChars="471" w:firstLine="1702"/>
        <w:rPr>
          <w:rFonts w:ascii="宋体" w:hAnsi="宋体"/>
          <w:b/>
          <w:sz w:val="36"/>
          <w:szCs w:val="36"/>
          <w:u w:val="single"/>
        </w:rPr>
      </w:pPr>
      <w:r>
        <w:rPr>
          <w:rFonts w:ascii="宋体" w:hAnsi="宋体" w:hint="eastAsia"/>
          <w:b/>
          <w:sz w:val="36"/>
          <w:szCs w:val="36"/>
        </w:rPr>
        <w:t>批准：</w:t>
      </w:r>
      <w:r>
        <w:rPr>
          <w:rFonts w:ascii="宋体" w:hAnsi="宋体" w:hint="eastAsia"/>
          <w:b/>
          <w:sz w:val="36"/>
          <w:szCs w:val="36"/>
          <w:u w:val="single"/>
        </w:rPr>
        <w:t xml:space="preserve">      潘  恒      </w:t>
      </w:r>
    </w:p>
    <w:p w:rsidR="00A3571E" w:rsidRDefault="00E84880">
      <w:pPr>
        <w:spacing w:line="700" w:lineRule="exact"/>
        <w:ind w:firstLineChars="471" w:firstLine="1702"/>
        <w:rPr>
          <w:rFonts w:ascii="宋体" w:hAnsi="宋体"/>
          <w:b/>
          <w:sz w:val="36"/>
          <w:szCs w:val="36"/>
          <w:u w:val="single"/>
        </w:rPr>
      </w:pPr>
      <w:r>
        <w:rPr>
          <w:rFonts w:ascii="宋体" w:hAnsi="宋体" w:hint="eastAsia"/>
          <w:b/>
          <w:sz w:val="36"/>
          <w:szCs w:val="36"/>
        </w:rPr>
        <w:t>审核：</w:t>
      </w:r>
      <w:r>
        <w:rPr>
          <w:rFonts w:ascii="宋体" w:hAnsi="宋体" w:hint="eastAsia"/>
          <w:b/>
          <w:sz w:val="36"/>
          <w:szCs w:val="36"/>
          <w:u w:val="single"/>
        </w:rPr>
        <w:t xml:space="preserve">  马娅岚  蒋陶渝  </w:t>
      </w:r>
    </w:p>
    <w:p w:rsidR="00A3571E" w:rsidRDefault="00E84880">
      <w:pPr>
        <w:spacing w:line="700" w:lineRule="exact"/>
        <w:ind w:firstLineChars="471" w:firstLine="1702"/>
        <w:rPr>
          <w:rFonts w:ascii="宋体" w:hAnsi="宋体"/>
          <w:b/>
          <w:sz w:val="36"/>
          <w:szCs w:val="36"/>
          <w:u w:val="single"/>
        </w:rPr>
      </w:pPr>
      <w:r>
        <w:rPr>
          <w:rFonts w:ascii="宋体" w:hAnsi="宋体" w:hint="eastAsia"/>
          <w:b/>
          <w:sz w:val="36"/>
          <w:szCs w:val="36"/>
        </w:rPr>
        <w:t>编制：</w:t>
      </w:r>
      <w:r>
        <w:rPr>
          <w:rFonts w:ascii="宋体" w:hAnsi="宋体" w:hint="eastAsia"/>
          <w:b/>
          <w:sz w:val="36"/>
          <w:szCs w:val="36"/>
          <w:u w:val="single"/>
        </w:rPr>
        <w:t xml:space="preserve">     廖江洪       </w:t>
      </w:r>
    </w:p>
    <w:p w:rsidR="00A3571E" w:rsidRDefault="00A3571E">
      <w:pPr>
        <w:spacing w:line="700" w:lineRule="exact"/>
        <w:ind w:firstLineChars="471" w:firstLine="1702"/>
        <w:rPr>
          <w:rFonts w:ascii="宋体" w:hAnsi="宋体"/>
          <w:b/>
          <w:sz w:val="36"/>
          <w:szCs w:val="36"/>
          <w:u w:val="single"/>
        </w:rPr>
      </w:pPr>
    </w:p>
    <w:p w:rsidR="00A3571E" w:rsidRDefault="00A3571E">
      <w:pPr>
        <w:spacing w:line="360" w:lineRule="auto"/>
        <w:ind w:firstLineChars="700" w:firstLine="2530"/>
        <w:rPr>
          <w:rFonts w:ascii="宋体" w:hAnsi="宋体"/>
          <w:b/>
          <w:sz w:val="36"/>
          <w:szCs w:val="36"/>
          <w:u w:val="single"/>
        </w:rPr>
      </w:pPr>
    </w:p>
    <w:p w:rsidR="00A3571E" w:rsidRDefault="00A3571E">
      <w:pPr>
        <w:spacing w:line="360" w:lineRule="auto"/>
        <w:jc w:val="center"/>
        <w:rPr>
          <w:sz w:val="30"/>
        </w:rPr>
      </w:pPr>
    </w:p>
    <w:p w:rsidR="00A3571E" w:rsidRDefault="00A3571E">
      <w:pPr>
        <w:spacing w:line="360" w:lineRule="auto"/>
        <w:jc w:val="center"/>
        <w:rPr>
          <w:b/>
          <w:sz w:val="30"/>
        </w:rPr>
      </w:pPr>
    </w:p>
    <w:p w:rsidR="00A3571E" w:rsidRDefault="00E84880">
      <w:pPr>
        <w:ind w:rightChars="-249" w:right="-523"/>
        <w:jc w:val="center"/>
        <w:rPr>
          <w:rFonts w:ascii="黑体" w:eastAsia="黑体" w:hAnsi="黑体"/>
          <w:sz w:val="32"/>
          <w:szCs w:val="32"/>
        </w:rPr>
      </w:pPr>
      <w:r>
        <w:rPr>
          <w:rFonts w:ascii="黑体" w:eastAsia="黑体" w:hAnsi="黑体"/>
          <w:sz w:val="32"/>
          <w:szCs w:val="32"/>
        </w:rPr>
        <w:t>20</w:t>
      </w:r>
      <w:r>
        <w:rPr>
          <w:rFonts w:ascii="黑体" w:eastAsia="黑体" w:hAnsi="黑体" w:hint="eastAsia"/>
          <w:sz w:val="32"/>
          <w:szCs w:val="32"/>
        </w:rPr>
        <w:t>20年11月</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lastRenderedPageBreak/>
        <w:t>一、总则</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本技术规范书适用于华能重庆珞璜发电有限责任公司（以下简称电厂或采购方）管辖范围的灭鼠驱蛇杀虫消毒工程的采购。本技术规范书包含了整体承包工作内容、安全、质量、验收等方面的技术要求。</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技术规范书提出的是最低限度的技术要求，并未对一切技术细节做出规定，也未充分引述有关标准和规范条文，报价方应提供符合本技术规范书的有关标准。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本技术规范书所使用的标准如与其他安全和技术标准发生矛盾时，按照等级较高的标准执行。</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本技术规范书经双方确认后，作为合同的技术附件，与合同正文具有同等效力。</w:t>
      </w:r>
    </w:p>
    <w:p w:rsidR="00A3571E" w:rsidRDefault="00E84880">
      <w:pPr>
        <w:tabs>
          <w:tab w:val="left" w:pos="2640"/>
        </w:tabs>
        <w:spacing w:line="360" w:lineRule="auto"/>
        <w:ind w:firstLineChars="200" w:firstLine="472"/>
        <w:rPr>
          <w:rFonts w:ascii="宋体" w:hAnsi="宋体"/>
          <w:color w:val="000000"/>
          <w:spacing w:val="-2"/>
          <w:sz w:val="24"/>
        </w:rPr>
      </w:pPr>
      <w:r>
        <w:rPr>
          <w:rFonts w:ascii="宋体" w:hAnsi="宋体"/>
          <w:color w:val="000000"/>
          <w:spacing w:val="-2"/>
          <w:sz w:val="24"/>
        </w:rPr>
        <w:t>5.</w:t>
      </w:r>
      <w:r>
        <w:rPr>
          <w:rFonts w:ascii="宋体" w:hAnsi="宋体" w:hint="eastAsia"/>
          <w:color w:val="000000"/>
          <w:spacing w:val="-2"/>
          <w:sz w:val="24"/>
        </w:rPr>
        <w:t>报价方须根据采购方提出的技术文件和要求，结合行业和国家相关规范、标准，编制</w:t>
      </w:r>
      <w:r>
        <w:rPr>
          <w:rFonts w:ascii="宋体" w:hAnsi="宋体" w:hint="eastAsia"/>
          <w:color w:val="000000"/>
          <w:sz w:val="24"/>
        </w:rPr>
        <w:t>灭鼠驱蛇杀虫消毒</w:t>
      </w:r>
      <w:r>
        <w:rPr>
          <w:rFonts w:ascii="宋体" w:hAnsi="宋体" w:hint="eastAsia"/>
          <w:color w:val="000000"/>
          <w:spacing w:val="-2"/>
          <w:sz w:val="24"/>
        </w:rPr>
        <w:t>的有关安全预案和规章制度等</w:t>
      </w:r>
      <w:r>
        <w:rPr>
          <w:rFonts w:ascii="宋体" w:hAnsi="宋体"/>
          <w:color w:val="000000"/>
          <w:spacing w:val="-2"/>
          <w:sz w:val="24"/>
        </w:rPr>
        <w:t>相关文件</w:t>
      </w:r>
      <w:r>
        <w:rPr>
          <w:rFonts w:ascii="宋体" w:hAnsi="宋体" w:hint="eastAsia"/>
          <w:color w:val="000000"/>
          <w:spacing w:val="-2"/>
          <w:sz w:val="24"/>
        </w:rPr>
        <w:t>，作为报价附件提交给采购方。</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现场作业必须符合国家有关安全生产规定。</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本技术规范书未涉及到的条款，未尽事宜双方共同协商确定。</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二、工作概况</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1）.工作范围</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1.驱蛇灭鼠杀虫的防治：</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1.1电厂管辖范围厂区内各电缆沟道、网控楼及配电室、脱硫办公室、脱硫配电室、6Kv配电室、燃脱办公室、电缆大厅、燃运控制室及配电室、煤场、行政楼外围、维修楼外围、除灰配电室、化水楼、水厂、生活污水处理站、检修楼外围水泵房、辅助楼、油泵房、物资库房、培训楼、运行食堂、灰库、基建办公楼等生产及办公区域。</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1.2电厂管辖范围厂区外的综合服务中心大楼区域、招待所区域（主楼、辅楼、带眷楼、餐厅、厨房、游泳池）、单工食堂、单工楼区域公共环境（运行休息室3栋、4栋、单工楼1栋、2栋、新单工楼、单工澡堂、青年活动室）、客车班、小车班区域公共环境、南区外委单位驻地、保安营房、水泵房、尾水电站等区域。</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2.各办公室、公共区域消毒：</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lastRenderedPageBreak/>
        <w:t>2.1厂内行政楼、检修楼、燃脱办公区域、集控（含运行控制室、燃脱控制室、网控）办公区域，化学楼办公区域，物资库房办公室、培训楼、健身房及活动中心、运行食堂、灰库、厂内污泥处置站、基建办公楼。</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2.1厂外综合服务中心大楼区域，招待所区域（主楼、辅楼、带眷楼、餐厅、厨房、游泳池），单工食堂，单工楼区域公共环境（运行休息室3栋、4栋、单工楼1栋、2栋、新单工楼、单工澡堂、青年活动室），客车班，小车班区域公共环境，南区外委单位驻地。</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2）.工作内容</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电厂管辖区域驱蛇灭鼠杀虫的防治和各办公室、公共区域消毒。</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三、工作期限</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2021年1月10日至2021年7月31日。</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四、工作标准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参照国家《病媒生物密度控制水平》分类C级标准达到以下要求：</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一）.灭鼠标准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1、室内环境按15平方米为1标准房间计算，房间数20间以下的单位阳性房间数为0，20间以上的单位阳性房间数不超过1间。阳性率(有鼠迹的房间)不超过5%；其单位外环境不得有鼠洞，死鼠，活鼠等鼠迹。</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 xml:space="preserve">2、不同类型的外环境累计1500米，每1000米鼠迹不超过5处。　</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3、室内各场所、院内绿化带、外环境无活鼠、无鼠粪、鼠洞、鼠咬痕等鼠迹。</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二）.驱蛇标准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全年厂区内不能发现有蛇窜动。</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三）.杀虫标准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1、各种积水处无蚊幼孳生。不同类型的外环境累计8000米，每1000米外环境各种存水容器和积水中，蚊幼及蛹的阳性(检出)率不超过0.8。</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2、室内各柜子内、冰柜上及各种物品表面无蟑螂和蟑螂卵涍、粪便、脱皮、死蟑螂等。特殊场所白天人诱蚊5人次，每次30分钟，平均每人次诱获成蚊数不超过1.5只。</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3、加工直接人口食品的场所不得有蝇，厕所、垃圾废弃物堆放处、下水道、泔</w:t>
      </w:r>
      <w:r>
        <w:rPr>
          <w:rFonts w:ascii="宋体" w:hAnsi="宋体" w:hint="eastAsia"/>
          <w:color w:val="000000"/>
          <w:sz w:val="24"/>
        </w:rPr>
        <w:lastRenderedPageBreak/>
        <w:t>脚桶无蝇蛆。</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四）.灭蝇标准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室内环境按15平方米为1标准房间计算，房间数10以下的单位有蝇房间数为0,11~30间的单位有蝇房间数不超过1间，31~60间的单位有蝇房间数不超过3间，61~100间的单位有蝇房间数不超过6间，阳性间蝇密度小于或等于3只/间。</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五）.灭蟑螂标准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 xml:space="preserve"> 1、室内环境按15平方米为1标准房间计算，成若虫侵害率房间数60间以下的单位侵害房间不超过2间，60间以上的单位侵害房间不超过3间。</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 xml:space="preserve"> 2、卵鞘查获率60间以下的单位卵鞘查获房间不超过2间，60间以上的单位卵鞘查获房间不超过3间。</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 xml:space="preserve"> 3、蟑迹查获率60间以下的单位蟑迹查获房间不超过3间，60间以上的单位蟑迹查获房间不超过5间。</w:t>
      </w:r>
    </w:p>
    <w:p w:rsidR="00A3571E" w:rsidRDefault="00E84880">
      <w:pPr>
        <w:tabs>
          <w:tab w:val="left" w:pos="2640"/>
        </w:tabs>
        <w:spacing w:line="360" w:lineRule="auto"/>
        <w:ind w:firstLineChars="200" w:firstLine="482"/>
        <w:rPr>
          <w:rFonts w:ascii="宋体" w:hAnsi="宋体"/>
          <w:b/>
          <w:bCs/>
          <w:color w:val="000000"/>
          <w:sz w:val="24"/>
        </w:rPr>
      </w:pPr>
      <w:r>
        <w:rPr>
          <w:rFonts w:ascii="宋体" w:hAnsi="宋体" w:hint="eastAsia"/>
          <w:b/>
          <w:bCs/>
          <w:color w:val="000000"/>
          <w:sz w:val="24"/>
        </w:rPr>
        <w:t>六）.消毒标准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1、电梯：地面及内外表面以及按钮用消毒剂喷雾消毒，消毒后关闭电梯门消毒作用30分钟后再开门通风方可运行。</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2、入楼大厅周边、入楼大厅及楼层通道：地面、物表、扶手等消毒采用消毒剂 喷雾消毒。消毒作用30分钟后开门窗通风保持空气流通。</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3、公共外环境、车库：地面、人行通道用消毒剂喷雾消毒。</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4、会议室、办公室、宿舍、健身房等地面用消毒剂消毒喷雾消毒，消毒后关闭门窗消毒作用30分钟。</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5、各楼层通道及卫生间的地面、物表、扶手等消毒采用消毒剂 喷雾消毒，消毒后关闭门窗消毒作用30分钟后再开门窗通风。</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6、食堂、餐厅、包房：地面用消毒剂消毒喷雾消毒，消毒后关闭门窗消毒作用30分钟。</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五、人员配置及要求</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报价方应合理配备人员，保持人员稳定，并确保现场日常维护人员</w:t>
      </w:r>
    </w:p>
    <w:tbl>
      <w:tblPr>
        <w:tblW w:w="788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480"/>
        <w:gridCol w:w="1973"/>
        <w:gridCol w:w="3427"/>
      </w:tblGrid>
      <w:tr w:rsidR="00A3571E">
        <w:trPr>
          <w:trHeight w:val="20"/>
          <w:jc w:val="center"/>
        </w:trPr>
        <w:tc>
          <w:tcPr>
            <w:tcW w:w="2480" w:type="dxa"/>
            <w:vAlign w:val="center"/>
          </w:tcPr>
          <w:p w:rsidR="00A3571E" w:rsidRDefault="00E84880">
            <w:pPr>
              <w:jc w:val="center"/>
              <w:rPr>
                <w:rFonts w:ascii="宋体" w:hAnsi="宋体"/>
                <w:sz w:val="24"/>
              </w:rPr>
            </w:pPr>
            <w:r>
              <w:rPr>
                <w:rFonts w:ascii="宋体" w:hAnsi="宋体" w:hint="eastAsia"/>
                <w:sz w:val="24"/>
              </w:rPr>
              <w:t>岗位名称</w:t>
            </w:r>
          </w:p>
        </w:tc>
        <w:tc>
          <w:tcPr>
            <w:tcW w:w="1973" w:type="dxa"/>
            <w:vAlign w:val="center"/>
          </w:tcPr>
          <w:p w:rsidR="00A3571E" w:rsidRDefault="00E84880">
            <w:pPr>
              <w:jc w:val="center"/>
              <w:rPr>
                <w:rFonts w:ascii="宋体" w:hAnsi="宋体"/>
                <w:sz w:val="24"/>
              </w:rPr>
            </w:pPr>
            <w:r>
              <w:rPr>
                <w:rFonts w:ascii="宋体" w:hAnsi="宋体" w:hint="eastAsia"/>
                <w:sz w:val="24"/>
              </w:rPr>
              <w:t>人数</w:t>
            </w:r>
          </w:p>
        </w:tc>
        <w:tc>
          <w:tcPr>
            <w:tcW w:w="3427" w:type="dxa"/>
            <w:vAlign w:val="center"/>
          </w:tcPr>
          <w:p w:rsidR="00A3571E" w:rsidRDefault="00E84880">
            <w:pPr>
              <w:jc w:val="center"/>
              <w:rPr>
                <w:rFonts w:ascii="宋体" w:hAnsi="宋体"/>
                <w:sz w:val="24"/>
              </w:rPr>
            </w:pPr>
            <w:r>
              <w:rPr>
                <w:rFonts w:ascii="宋体" w:hAnsi="宋体" w:hint="eastAsia"/>
                <w:sz w:val="24"/>
              </w:rPr>
              <w:t>要   求</w:t>
            </w:r>
          </w:p>
        </w:tc>
      </w:tr>
      <w:tr w:rsidR="00A3571E">
        <w:trPr>
          <w:trHeight w:val="20"/>
          <w:jc w:val="center"/>
        </w:trPr>
        <w:tc>
          <w:tcPr>
            <w:tcW w:w="2480" w:type="dxa"/>
            <w:vAlign w:val="center"/>
          </w:tcPr>
          <w:p w:rsidR="00A3571E" w:rsidRDefault="00E84880">
            <w:pPr>
              <w:jc w:val="center"/>
              <w:rPr>
                <w:rFonts w:ascii="宋体" w:hAnsi="宋体"/>
                <w:sz w:val="24"/>
              </w:rPr>
            </w:pPr>
            <w:r>
              <w:rPr>
                <w:rFonts w:ascii="宋体" w:hAnsi="宋体" w:hint="eastAsia"/>
                <w:sz w:val="24"/>
              </w:rPr>
              <w:t>项目管理兼技术人员</w:t>
            </w:r>
          </w:p>
        </w:tc>
        <w:tc>
          <w:tcPr>
            <w:tcW w:w="1973" w:type="dxa"/>
            <w:vAlign w:val="center"/>
          </w:tcPr>
          <w:p w:rsidR="00A3571E" w:rsidRDefault="00E84880">
            <w:pPr>
              <w:jc w:val="center"/>
              <w:rPr>
                <w:rFonts w:ascii="宋体" w:hAnsi="宋体"/>
                <w:sz w:val="24"/>
              </w:rPr>
            </w:pPr>
            <w:r>
              <w:rPr>
                <w:rFonts w:ascii="宋体" w:hAnsi="宋体" w:hint="eastAsia"/>
                <w:sz w:val="24"/>
              </w:rPr>
              <w:t>1</w:t>
            </w:r>
          </w:p>
        </w:tc>
        <w:tc>
          <w:tcPr>
            <w:tcW w:w="3427" w:type="dxa"/>
            <w:vAlign w:val="center"/>
          </w:tcPr>
          <w:p w:rsidR="00A3571E" w:rsidRDefault="00E84880">
            <w:pPr>
              <w:jc w:val="left"/>
              <w:rPr>
                <w:rFonts w:ascii="宋体" w:hAnsi="宋体"/>
                <w:sz w:val="24"/>
              </w:rPr>
            </w:pPr>
            <w:r>
              <w:rPr>
                <w:rFonts w:ascii="宋体" w:hAnsi="宋体" w:hint="eastAsia"/>
                <w:sz w:val="24"/>
              </w:rPr>
              <w:t>应具备大专以上文化程度，具有专业技术能力（具有防制人员资质证书中级及以上），有驱蛇灭鼠杀虫的防治、消毒项目5年以上从业管理岗位经验。</w:t>
            </w:r>
          </w:p>
        </w:tc>
      </w:tr>
      <w:tr w:rsidR="00A3571E">
        <w:trPr>
          <w:trHeight w:val="20"/>
          <w:jc w:val="center"/>
        </w:trPr>
        <w:tc>
          <w:tcPr>
            <w:tcW w:w="2480" w:type="dxa"/>
            <w:vAlign w:val="center"/>
          </w:tcPr>
          <w:p w:rsidR="00A3571E" w:rsidRDefault="00E84880">
            <w:pPr>
              <w:jc w:val="center"/>
              <w:rPr>
                <w:rFonts w:ascii="宋体" w:hAnsi="宋体"/>
                <w:sz w:val="24"/>
              </w:rPr>
            </w:pPr>
            <w:r>
              <w:rPr>
                <w:rFonts w:ascii="宋体" w:hAnsi="宋体" w:hint="eastAsia"/>
                <w:sz w:val="24"/>
              </w:rPr>
              <w:t>普工</w:t>
            </w:r>
          </w:p>
        </w:tc>
        <w:tc>
          <w:tcPr>
            <w:tcW w:w="1973" w:type="dxa"/>
            <w:vAlign w:val="center"/>
          </w:tcPr>
          <w:p w:rsidR="00A3571E" w:rsidRDefault="00E84880">
            <w:pPr>
              <w:jc w:val="center"/>
              <w:rPr>
                <w:rFonts w:ascii="宋体" w:hAnsi="宋体"/>
                <w:sz w:val="24"/>
              </w:rPr>
            </w:pPr>
            <w:r>
              <w:rPr>
                <w:rFonts w:ascii="宋体" w:hAnsi="宋体" w:hint="eastAsia"/>
                <w:sz w:val="24"/>
              </w:rPr>
              <w:t>3</w:t>
            </w:r>
          </w:p>
        </w:tc>
        <w:tc>
          <w:tcPr>
            <w:tcW w:w="3427" w:type="dxa"/>
            <w:vAlign w:val="center"/>
          </w:tcPr>
          <w:p w:rsidR="00A3571E" w:rsidRDefault="00E84880">
            <w:pPr>
              <w:jc w:val="left"/>
              <w:rPr>
                <w:rFonts w:ascii="宋体" w:hAnsi="宋体"/>
                <w:sz w:val="24"/>
              </w:rPr>
            </w:pPr>
            <w:r>
              <w:rPr>
                <w:rFonts w:ascii="宋体" w:hAnsi="宋体" w:hint="eastAsia"/>
                <w:sz w:val="24"/>
              </w:rPr>
              <w:t>具备驱蛇灭鼠杀虫的防治、消毒项目2年以上工作经历。</w:t>
            </w:r>
          </w:p>
        </w:tc>
      </w:tr>
      <w:tr w:rsidR="00A3571E">
        <w:trPr>
          <w:trHeight w:val="20"/>
          <w:jc w:val="center"/>
        </w:trPr>
        <w:tc>
          <w:tcPr>
            <w:tcW w:w="2480" w:type="dxa"/>
            <w:vAlign w:val="center"/>
          </w:tcPr>
          <w:p w:rsidR="00A3571E" w:rsidRDefault="00E84880">
            <w:pPr>
              <w:jc w:val="center"/>
              <w:rPr>
                <w:rFonts w:ascii="宋体" w:hAnsi="宋体"/>
                <w:sz w:val="24"/>
              </w:rPr>
            </w:pPr>
            <w:r>
              <w:rPr>
                <w:rFonts w:ascii="宋体" w:hAnsi="宋体" w:hint="eastAsia"/>
                <w:sz w:val="24"/>
              </w:rPr>
              <w:t>合计</w:t>
            </w:r>
          </w:p>
        </w:tc>
        <w:tc>
          <w:tcPr>
            <w:tcW w:w="1973" w:type="dxa"/>
            <w:vAlign w:val="center"/>
          </w:tcPr>
          <w:p w:rsidR="00A3571E" w:rsidRDefault="00E84880">
            <w:pPr>
              <w:jc w:val="center"/>
              <w:rPr>
                <w:rFonts w:ascii="宋体" w:hAnsi="宋体"/>
                <w:sz w:val="24"/>
              </w:rPr>
            </w:pPr>
            <w:r>
              <w:rPr>
                <w:rFonts w:ascii="宋体" w:hAnsi="宋体" w:hint="eastAsia"/>
                <w:sz w:val="24"/>
              </w:rPr>
              <w:t>4</w:t>
            </w:r>
          </w:p>
        </w:tc>
        <w:tc>
          <w:tcPr>
            <w:tcW w:w="3427" w:type="dxa"/>
            <w:vAlign w:val="center"/>
          </w:tcPr>
          <w:p w:rsidR="00A3571E" w:rsidRDefault="00A3571E">
            <w:pPr>
              <w:jc w:val="center"/>
              <w:rPr>
                <w:rFonts w:ascii="宋体" w:hAnsi="宋体"/>
                <w:sz w:val="24"/>
              </w:rPr>
            </w:pPr>
          </w:p>
        </w:tc>
      </w:tr>
    </w:tbl>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备注：</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1.必须每天（含周末及节假日）有人员现场值班，及时处理驱蛇灭鼠杀虫消毒中发生的异常情况。</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2.以上人员为最低配置人员，当出现现场人员不能满足日常的服务需求的特殊情况时，报价方应无条件增派人员确保服务工作的需求。</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3.人数由报价方根据自身情况填写，满足服务需要。</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六、</w:t>
      </w:r>
      <w:r>
        <w:rPr>
          <w:rFonts w:ascii="黑体" w:eastAsia="黑体" w:hAnsi="宋体" w:hint="eastAsia"/>
          <w:b/>
          <w:bCs/>
          <w:sz w:val="28"/>
          <w:szCs w:val="28"/>
        </w:rPr>
        <w:t>质量目标及应遵守的主要技术规范、标准</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综合防治（IPM理论）：以生态学为基础，采取环境、物理、生物、化学等综合措施进行防治。其中以化学防治处理为主，灭是治标，防是治本，防治结合。维持生态平衡。</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灭鼠、驱蛇、杀虫、消毒要求：不定期消除虫害，投放药物：3次/周，巡查鼠情：3次/周，消毒：根据疫情防控要求进行调整，原则上日常1次/天。</w:t>
      </w:r>
    </w:p>
    <w:p w:rsidR="00A3571E" w:rsidRDefault="00E84880">
      <w:pPr>
        <w:tabs>
          <w:tab w:val="left" w:pos="2640"/>
        </w:tabs>
        <w:spacing w:line="360" w:lineRule="auto"/>
        <w:ind w:firstLineChars="200" w:firstLine="482"/>
        <w:rPr>
          <w:rFonts w:ascii="宋体" w:hAnsi="宋体"/>
          <w:b/>
          <w:color w:val="000000"/>
          <w:sz w:val="24"/>
        </w:rPr>
      </w:pPr>
      <w:r>
        <w:rPr>
          <w:rFonts w:ascii="宋体" w:hAnsi="宋体" w:hint="eastAsia"/>
          <w:b/>
          <w:color w:val="000000"/>
          <w:sz w:val="24"/>
        </w:rPr>
        <w:t>灭鼠、驱蛇、消毒药品明细单：</w:t>
      </w:r>
    </w:p>
    <w:p w:rsidR="00A3571E" w:rsidRDefault="00E84880">
      <w:pPr>
        <w:spacing w:line="500" w:lineRule="exact"/>
        <w:jc w:val="center"/>
        <w:rPr>
          <w:rFonts w:ascii="宋体" w:hAnsi="宋体"/>
          <w:bCs/>
          <w:sz w:val="30"/>
          <w:szCs w:val="30"/>
        </w:rPr>
      </w:pPr>
      <w:r>
        <w:rPr>
          <w:rFonts w:ascii="宋体" w:hAnsi="宋体" w:hint="eastAsia"/>
          <w:bCs/>
          <w:sz w:val="30"/>
          <w:szCs w:val="30"/>
        </w:rPr>
        <w:t>（灭   鼠）</w:t>
      </w:r>
    </w:p>
    <w:tbl>
      <w:tblPr>
        <w:tblW w:w="888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73"/>
        <w:gridCol w:w="2219"/>
        <w:gridCol w:w="1404"/>
        <w:gridCol w:w="2991"/>
      </w:tblGrid>
      <w:tr w:rsidR="00A3571E">
        <w:trPr>
          <w:trHeight w:val="20"/>
        </w:trPr>
        <w:tc>
          <w:tcPr>
            <w:tcW w:w="2273" w:type="dxa"/>
            <w:vAlign w:val="center"/>
          </w:tcPr>
          <w:p w:rsidR="00A3571E" w:rsidRDefault="00E84880">
            <w:pPr>
              <w:jc w:val="center"/>
              <w:rPr>
                <w:rFonts w:ascii="宋体" w:hAnsi="宋体"/>
                <w:bCs/>
                <w:sz w:val="24"/>
              </w:rPr>
            </w:pPr>
            <w:r>
              <w:rPr>
                <w:rFonts w:ascii="宋体" w:hAnsi="宋体" w:hint="eastAsia"/>
                <w:bCs/>
                <w:sz w:val="24"/>
              </w:rPr>
              <w:t>名   称</w:t>
            </w:r>
          </w:p>
        </w:tc>
        <w:tc>
          <w:tcPr>
            <w:tcW w:w="2219" w:type="dxa"/>
            <w:vAlign w:val="center"/>
          </w:tcPr>
          <w:p w:rsidR="00A3571E" w:rsidRDefault="00E84880">
            <w:pPr>
              <w:jc w:val="center"/>
              <w:rPr>
                <w:rFonts w:ascii="宋体" w:hAnsi="宋体"/>
                <w:bCs/>
                <w:sz w:val="24"/>
              </w:rPr>
            </w:pPr>
            <w:r>
              <w:rPr>
                <w:rFonts w:ascii="宋体" w:hAnsi="宋体" w:hint="eastAsia"/>
                <w:bCs/>
                <w:sz w:val="24"/>
              </w:rPr>
              <w:t>有效成份</w:t>
            </w:r>
          </w:p>
        </w:tc>
        <w:tc>
          <w:tcPr>
            <w:tcW w:w="1404" w:type="dxa"/>
            <w:vAlign w:val="center"/>
          </w:tcPr>
          <w:p w:rsidR="00A3571E" w:rsidRDefault="00E84880">
            <w:pPr>
              <w:jc w:val="center"/>
              <w:rPr>
                <w:rFonts w:ascii="宋体" w:hAnsi="宋体"/>
                <w:bCs/>
                <w:sz w:val="24"/>
              </w:rPr>
            </w:pPr>
            <w:r>
              <w:rPr>
                <w:rFonts w:ascii="宋体" w:hAnsi="宋体" w:hint="eastAsia"/>
                <w:bCs/>
                <w:sz w:val="24"/>
              </w:rPr>
              <w:t>浓  度</w:t>
            </w:r>
          </w:p>
        </w:tc>
        <w:tc>
          <w:tcPr>
            <w:tcW w:w="2991" w:type="dxa"/>
            <w:vAlign w:val="center"/>
          </w:tcPr>
          <w:p w:rsidR="00A3571E" w:rsidRDefault="00E84880">
            <w:pPr>
              <w:jc w:val="center"/>
              <w:rPr>
                <w:rFonts w:ascii="宋体" w:hAnsi="宋体"/>
                <w:bCs/>
                <w:sz w:val="24"/>
              </w:rPr>
            </w:pPr>
            <w:r>
              <w:rPr>
                <w:rFonts w:ascii="宋体" w:hAnsi="宋体" w:hint="eastAsia"/>
                <w:bCs/>
                <w:sz w:val="24"/>
              </w:rPr>
              <w:t>备注</w:t>
            </w:r>
            <w:bookmarkStart w:id="0" w:name="_GoBack"/>
            <w:bookmarkEnd w:id="0"/>
          </w:p>
        </w:tc>
      </w:tr>
      <w:tr w:rsidR="00A3571E">
        <w:trPr>
          <w:trHeight w:val="20"/>
        </w:trPr>
        <w:tc>
          <w:tcPr>
            <w:tcW w:w="2273" w:type="dxa"/>
            <w:vAlign w:val="center"/>
          </w:tcPr>
          <w:p w:rsidR="00A3571E" w:rsidRDefault="00E84880">
            <w:pPr>
              <w:jc w:val="center"/>
              <w:rPr>
                <w:rFonts w:ascii="宋体" w:hAnsi="宋体"/>
                <w:bCs/>
                <w:sz w:val="24"/>
              </w:rPr>
            </w:pPr>
            <w:r>
              <w:rPr>
                <w:rFonts w:ascii="宋体" w:hAnsi="宋体" w:hint="eastAsia"/>
                <w:bCs/>
                <w:sz w:val="24"/>
              </w:rPr>
              <w:t>杀鼠剂（颗粒剂）</w:t>
            </w:r>
          </w:p>
        </w:tc>
        <w:tc>
          <w:tcPr>
            <w:tcW w:w="2219" w:type="dxa"/>
            <w:vAlign w:val="center"/>
          </w:tcPr>
          <w:p w:rsidR="00A3571E" w:rsidRDefault="00E84880">
            <w:pPr>
              <w:jc w:val="center"/>
              <w:rPr>
                <w:rFonts w:ascii="宋体" w:hAnsi="宋体"/>
                <w:bCs/>
                <w:sz w:val="24"/>
              </w:rPr>
            </w:pPr>
            <w:r>
              <w:rPr>
                <w:rFonts w:ascii="宋体" w:hAnsi="宋体" w:hint="eastAsia"/>
                <w:bCs/>
                <w:sz w:val="24"/>
              </w:rPr>
              <w:t>溴敌隆</w:t>
            </w:r>
          </w:p>
        </w:tc>
        <w:tc>
          <w:tcPr>
            <w:tcW w:w="1404" w:type="dxa"/>
            <w:vAlign w:val="center"/>
          </w:tcPr>
          <w:p w:rsidR="00A3571E" w:rsidRDefault="00E84880">
            <w:pPr>
              <w:jc w:val="center"/>
              <w:rPr>
                <w:rFonts w:ascii="宋体" w:hAnsi="宋体"/>
                <w:bCs/>
                <w:sz w:val="24"/>
              </w:rPr>
            </w:pPr>
            <w:r>
              <w:rPr>
                <w:rFonts w:ascii="宋体" w:hAnsi="宋体" w:hint="eastAsia"/>
                <w:bCs/>
                <w:sz w:val="24"/>
              </w:rPr>
              <w:t>0.005%</w:t>
            </w:r>
          </w:p>
        </w:tc>
        <w:tc>
          <w:tcPr>
            <w:tcW w:w="2991" w:type="dxa"/>
            <w:vMerge w:val="restart"/>
            <w:vAlign w:val="center"/>
          </w:tcPr>
          <w:p w:rsidR="00A3571E" w:rsidRDefault="00E84880">
            <w:pPr>
              <w:jc w:val="center"/>
              <w:rPr>
                <w:rFonts w:ascii="宋体" w:hAnsi="宋体"/>
                <w:bCs/>
                <w:sz w:val="24"/>
              </w:rPr>
            </w:pPr>
            <w:r>
              <w:rPr>
                <w:rFonts w:ascii="宋体" w:hAnsi="宋体" w:cs="宋体" w:hint="eastAsia"/>
                <w:color w:val="000000"/>
                <w:kern w:val="0"/>
                <w:sz w:val="24"/>
                <w:lang w:bidi="ar"/>
              </w:rPr>
              <w:t>全年用量约480公斤（由报价方提供）</w:t>
            </w:r>
          </w:p>
        </w:tc>
      </w:tr>
      <w:tr w:rsidR="00A3571E">
        <w:trPr>
          <w:trHeight w:val="20"/>
        </w:trPr>
        <w:tc>
          <w:tcPr>
            <w:tcW w:w="2273" w:type="dxa"/>
            <w:vAlign w:val="center"/>
          </w:tcPr>
          <w:p w:rsidR="00A3571E" w:rsidRDefault="00E84880">
            <w:pPr>
              <w:jc w:val="center"/>
              <w:rPr>
                <w:rFonts w:ascii="宋体" w:hAnsi="宋体"/>
                <w:bCs/>
                <w:sz w:val="24"/>
              </w:rPr>
            </w:pPr>
            <w:r>
              <w:rPr>
                <w:rFonts w:ascii="宋体" w:hAnsi="宋体" w:hint="eastAsia"/>
                <w:bCs/>
                <w:sz w:val="24"/>
              </w:rPr>
              <w:t>杀鼠剂（蜡丸）</w:t>
            </w:r>
          </w:p>
        </w:tc>
        <w:tc>
          <w:tcPr>
            <w:tcW w:w="2219" w:type="dxa"/>
            <w:vAlign w:val="center"/>
          </w:tcPr>
          <w:p w:rsidR="00A3571E" w:rsidRDefault="00E84880">
            <w:pPr>
              <w:jc w:val="center"/>
              <w:rPr>
                <w:rFonts w:ascii="宋体" w:hAnsi="宋体"/>
                <w:bCs/>
                <w:sz w:val="24"/>
              </w:rPr>
            </w:pPr>
            <w:r>
              <w:rPr>
                <w:rFonts w:ascii="宋体" w:hAnsi="宋体" w:hint="eastAsia"/>
                <w:bCs/>
                <w:sz w:val="24"/>
              </w:rPr>
              <w:t>溴敌隆</w:t>
            </w:r>
          </w:p>
        </w:tc>
        <w:tc>
          <w:tcPr>
            <w:tcW w:w="1404" w:type="dxa"/>
            <w:vAlign w:val="center"/>
          </w:tcPr>
          <w:p w:rsidR="00A3571E" w:rsidRDefault="00E84880">
            <w:pPr>
              <w:jc w:val="center"/>
              <w:rPr>
                <w:rFonts w:ascii="宋体" w:hAnsi="宋体"/>
                <w:bCs/>
                <w:sz w:val="24"/>
              </w:rPr>
            </w:pPr>
            <w:r>
              <w:rPr>
                <w:rFonts w:ascii="宋体" w:hAnsi="宋体" w:hint="eastAsia"/>
                <w:bCs/>
                <w:sz w:val="24"/>
              </w:rPr>
              <w:t>0.005%</w:t>
            </w:r>
          </w:p>
        </w:tc>
        <w:tc>
          <w:tcPr>
            <w:tcW w:w="2991" w:type="dxa"/>
            <w:vMerge/>
            <w:vAlign w:val="center"/>
          </w:tcPr>
          <w:p w:rsidR="00A3571E" w:rsidRDefault="00A3571E">
            <w:pPr>
              <w:jc w:val="center"/>
              <w:rPr>
                <w:rFonts w:ascii="宋体" w:hAnsi="宋体"/>
                <w:bCs/>
                <w:sz w:val="24"/>
              </w:rPr>
            </w:pPr>
          </w:p>
        </w:tc>
      </w:tr>
      <w:tr w:rsidR="00A3571E">
        <w:trPr>
          <w:trHeight w:val="20"/>
        </w:trPr>
        <w:tc>
          <w:tcPr>
            <w:tcW w:w="2273" w:type="dxa"/>
            <w:vAlign w:val="center"/>
          </w:tcPr>
          <w:p w:rsidR="00A3571E" w:rsidRDefault="00A3571E">
            <w:pPr>
              <w:jc w:val="center"/>
              <w:rPr>
                <w:rFonts w:ascii="宋体" w:hAnsi="宋体"/>
                <w:bCs/>
                <w:sz w:val="24"/>
              </w:rPr>
            </w:pPr>
          </w:p>
        </w:tc>
        <w:tc>
          <w:tcPr>
            <w:tcW w:w="2219" w:type="dxa"/>
            <w:vAlign w:val="center"/>
          </w:tcPr>
          <w:p w:rsidR="00A3571E" w:rsidRDefault="00A3571E">
            <w:pPr>
              <w:jc w:val="center"/>
              <w:rPr>
                <w:rFonts w:ascii="宋体" w:hAnsi="宋体"/>
                <w:bCs/>
                <w:sz w:val="24"/>
              </w:rPr>
            </w:pPr>
          </w:p>
        </w:tc>
        <w:tc>
          <w:tcPr>
            <w:tcW w:w="1404" w:type="dxa"/>
            <w:vAlign w:val="center"/>
          </w:tcPr>
          <w:p w:rsidR="00A3571E" w:rsidRDefault="00A3571E">
            <w:pPr>
              <w:jc w:val="center"/>
              <w:rPr>
                <w:rFonts w:ascii="宋体" w:hAnsi="宋体"/>
                <w:bCs/>
                <w:sz w:val="24"/>
              </w:rPr>
            </w:pPr>
          </w:p>
        </w:tc>
        <w:tc>
          <w:tcPr>
            <w:tcW w:w="2991" w:type="dxa"/>
            <w:vAlign w:val="center"/>
          </w:tcPr>
          <w:p w:rsidR="00A3571E" w:rsidRDefault="00A3571E">
            <w:pPr>
              <w:jc w:val="center"/>
              <w:rPr>
                <w:rFonts w:ascii="宋体" w:hAnsi="宋体"/>
                <w:bCs/>
                <w:sz w:val="24"/>
              </w:rPr>
            </w:pPr>
          </w:p>
        </w:tc>
      </w:tr>
    </w:tbl>
    <w:p w:rsidR="00A3571E" w:rsidRDefault="00E84880">
      <w:pPr>
        <w:jc w:val="center"/>
        <w:rPr>
          <w:rFonts w:ascii="宋体" w:hAnsi="宋体"/>
          <w:bCs/>
          <w:sz w:val="30"/>
          <w:szCs w:val="30"/>
        </w:rPr>
      </w:pPr>
      <w:r>
        <w:rPr>
          <w:rFonts w:ascii="宋体" w:hAnsi="宋体" w:hint="eastAsia"/>
          <w:bCs/>
          <w:sz w:val="30"/>
          <w:szCs w:val="30"/>
        </w:rPr>
        <w:t>（驱  蛇）</w:t>
      </w:r>
    </w:p>
    <w:tbl>
      <w:tblPr>
        <w:tblW w:w="88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79"/>
        <w:gridCol w:w="2213"/>
        <w:gridCol w:w="1416"/>
        <w:gridCol w:w="2980"/>
      </w:tblGrid>
      <w:tr w:rsidR="00A3571E">
        <w:trPr>
          <w:trHeight w:val="20"/>
        </w:trPr>
        <w:tc>
          <w:tcPr>
            <w:tcW w:w="2279" w:type="dxa"/>
            <w:vAlign w:val="center"/>
          </w:tcPr>
          <w:p w:rsidR="00A3571E" w:rsidRDefault="00E84880">
            <w:pPr>
              <w:jc w:val="center"/>
              <w:rPr>
                <w:rFonts w:ascii="宋体" w:hAnsi="宋体"/>
                <w:bCs/>
                <w:sz w:val="24"/>
              </w:rPr>
            </w:pPr>
            <w:r>
              <w:rPr>
                <w:rFonts w:ascii="宋体" w:hAnsi="宋体" w:hint="eastAsia"/>
                <w:bCs/>
                <w:sz w:val="24"/>
              </w:rPr>
              <w:t>名   称</w:t>
            </w:r>
          </w:p>
        </w:tc>
        <w:tc>
          <w:tcPr>
            <w:tcW w:w="2213" w:type="dxa"/>
            <w:vAlign w:val="center"/>
          </w:tcPr>
          <w:p w:rsidR="00A3571E" w:rsidRDefault="00E84880">
            <w:pPr>
              <w:jc w:val="center"/>
              <w:rPr>
                <w:rFonts w:ascii="宋体" w:hAnsi="宋体"/>
                <w:bCs/>
                <w:sz w:val="24"/>
              </w:rPr>
            </w:pPr>
            <w:r>
              <w:rPr>
                <w:rFonts w:ascii="宋体" w:hAnsi="宋体" w:hint="eastAsia"/>
                <w:bCs/>
                <w:sz w:val="24"/>
              </w:rPr>
              <w:t>有效成份</w:t>
            </w:r>
          </w:p>
        </w:tc>
        <w:tc>
          <w:tcPr>
            <w:tcW w:w="1416" w:type="dxa"/>
            <w:vAlign w:val="center"/>
          </w:tcPr>
          <w:p w:rsidR="00A3571E" w:rsidRDefault="00E84880">
            <w:pPr>
              <w:jc w:val="center"/>
              <w:rPr>
                <w:rFonts w:ascii="宋体" w:hAnsi="宋体"/>
                <w:bCs/>
                <w:sz w:val="24"/>
              </w:rPr>
            </w:pPr>
            <w:r>
              <w:rPr>
                <w:rFonts w:ascii="宋体" w:hAnsi="宋体" w:hint="eastAsia"/>
                <w:bCs/>
                <w:sz w:val="24"/>
              </w:rPr>
              <w:t>浓度</w:t>
            </w:r>
          </w:p>
        </w:tc>
        <w:tc>
          <w:tcPr>
            <w:tcW w:w="2980" w:type="dxa"/>
            <w:vAlign w:val="center"/>
          </w:tcPr>
          <w:p w:rsidR="00A3571E" w:rsidRDefault="00E84880">
            <w:pPr>
              <w:jc w:val="center"/>
              <w:rPr>
                <w:rFonts w:ascii="宋体" w:hAnsi="宋体"/>
                <w:bCs/>
                <w:sz w:val="24"/>
              </w:rPr>
            </w:pPr>
            <w:r>
              <w:rPr>
                <w:rFonts w:ascii="宋体" w:hAnsi="宋体" w:hint="eastAsia"/>
                <w:bCs/>
                <w:sz w:val="24"/>
              </w:rPr>
              <w:t>备注</w:t>
            </w:r>
          </w:p>
        </w:tc>
      </w:tr>
      <w:tr w:rsidR="00A3571E">
        <w:trPr>
          <w:trHeight w:val="20"/>
        </w:trPr>
        <w:tc>
          <w:tcPr>
            <w:tcW w:w="2279" w:type="dxa"/>
            <w:vAlign w:val="center"/>
          </w:tcPr>
          <w:p w:rsidR="00A3571E" w:rsidRDefault="00E84880">
            <w:pPr>
              <w:jc w:val="center"/>
              <w:rPr>
                <w:rFonts w:ascii="宋体" w:hAnsi="宋体"/>
                <w:bCs/>
                <w:sz w:val="24"/>
              </w:rPr>
            </w:pPr>
            <w:r>
              <w:rPr>
                <w:rFonts w:ascii="宋体" w:hAnsi="宋体" w:hint="eastAsia"/>
                <w:bCs/>
                <w:sz w:val="24"/>
              </w:rPr>
              <w:t>驱蛇粉</w:t>
            </w:r>
          </w:p>
        </w:tc>
        <w:tc>
          <w:tcPr>
            <w:tcW w:w="2213" w:type="dxa"/>
            <w:vAlign w:val="center"/>
          </w:tcPr>
          <w:p w:rsidR="00A3571E" w:rsidRDefault="00E84880">
            <w:pPr>
              <w:jc w:val="center"/>
              <w:rPr>
                <w:rFonts w:ascii="宋体" w:hAnsi="宋体"/>
                <w:bCs/>
                <w:sz w:val="24"/>
              </w:rPr>
            </w:pPr>
            <w:r>
              <w:rPr>
                <w:rFonts w:ascii="宋体" w:hAnsi="宋体" w:hint="eastAsia"/>
                <w:bCs/>
                <w:sz w:val="24"/>
              </w:rPr>
              <w:t>硫磺、大蒜精</w:t>
            </w:r>
          </w:p>
        </w:tc>
        <w:tc>
          <w:tcPr>
            <w:tcW w:w="1416" w:type="dxa"/>
            <w:vAlign w:val="center"/>
          </w:tcPr>
          <w:p w:rsidR="00A3571E" w:rsidRDefault="00A3571E">
            <w:pPr>
              <w:jc w:val="center"/>
              <w:rPr>
                <w:rFonts w:ascii="宋体" w:hAnsi="宋体"/>
                <w:bCs/>
                <w:sz w:val="24"/>
              </w:rPr>
            </w:pPr>
          </w:p>
        </w:tc>
        <w:tc>
          <w:tcPr>
            <w:tcW w:w="2980" w:type="dxa"/>
            <w:vAlign w:val="center"/>
          </w:tcPr>
          <w:p w:rsidR="00A3571E" w:rsidRDefault="00E84880">
            <w:pPr>
              <w:jc w:val="center"/>
              <w:rPr>
                <w:rFonts w:ascii="宋体" w:hAnsi="宋体"/>
                <w:bCs/>
                <w:sz w:val="24"/>
              </w:rPr>
            </w:pPr>
            <w:r>
              <w:rPr>
                <w:rFonts w:ascii="宋体" w:hAnsi="宋体" w:cs="宋体" w:hint="eastAsia"/>
                <w:color w:val="000000"/>
                <w:kern w:val="0"/>
                <w:sz w:val="24"/>
                <w:lang w:bidi="ar"/>
              </w:rPr>
              <w:t>全年用量约</w:t>
            </w:r>
            <w:r>
              <w:rPr>
                <w:rFonts w:ascii="宋体" w:hAnsi="宋体" w:hint="eastAsia"/>
                <w:bCs/>
                <w:sz w:val="24"/>
              </w:rPr>
              <w:t>86.4公斤</w:t>
            </w:r>
            <w:r>
              <w:rPr>
                <w:rFonts w:ascii="宋体" w:hAnsi="宋体" w:cs="宋体" w:hint="eastAsia"/>
                <w:color w:val="000000"/>
                <w:kern w:val="0"/>
                <w:sz w:val="24"/>
                <w:lang w:bidi="ar"/>
              </w:rPr>
              <w:t>（由报价方提供）</w:t>
            </w:r>
          </w:p>
        </w:tc>
      </w:tr>
      <w:tr w:rsidR="00A3571E">
        <w:trPr>
          <w:trHeight w:val="20"/>
        </w:trPr>
        <w:tc>
          <w:tcPr>
            <w:tcW w:w="2279" w:type="dxa"/>
            <w:vAlign w:val="center"/>
          </w:tcPr>
          <w:p w:rsidR="00A3571E" w:rsidRDefault="00E84880">
            <w:pPr>
              <w:jc w:val="center"/>
              <w:rPr>
                <w:rFonts w:ascii="宋体" w:hAnsi="宋体"/>
                <w:bCs/>
                <w:sz w:val="24"/>
              </w:rPr>
            </w:pPr>
            <w:r>
              <w:rPr>
                <w:rFonts w:ascii="宋体" w:hAnsi="宋体" w:hint="eastAsia"/>
                <w:bCs/>
                <w:sz w:val="24"/>
              </w:rPr>
              <w:t>驱蛇浓缩液</w:t>
            </w:r>
          </w:p>
        </w:tc>
        <w:tc>
          <w:tcPr>
            <w:tcW w:w="2213" w:type="dxa"/>
            <w:vAlign w:val="center"/>
          </w:tcPr>
          <w:p w:rsidR="00A3571E" w:rsidRDefault="00E84880">
            <w:pPr>
              <w:jc w:val="center"/>
              <w:rPr>
                <w:rFonts w:ascii="宋体" w:hAnsi="宋体"/>
                <w:bCs/>
                <w:sz w:val="24"/>
              </w:rPr>
            </w:pPr>
            <w:r>
              <w:rPr>
                <w:rFonts w:ascii="宋体" w:hAnsi="宋体" w:hint="eastAsia"/>
                <w:bCs/>
                <w:sz w:val="24"/>
              </w:rPr>
              <w:t>大蒜素、醋精</w:t>
            </w:r>
          </w:p>
        </w:tc>
        <w:tc>
          <w:tcPr>
            <w:tcW w:w="1416" w:type="dxa"/>
            <w:vAlign w:val="center"/>
          </w:tcPr>
          <w:p w:rsidR="00A3571E" w:rsidRDefault="00E84880">
            <w:pPr>
              <w:jc w:val="center"/>
              <w:rPr>
                <w:rFonts w:ascii="宋体" w:hAnsi="宋体"/>
                <w:bCs/>
                <w:sz w:val="24"/>
              </w:rPr>
            </w:pPr>
            <w:r>
              <w:rPr>
                <w:rFonts w:ascii="宋体" w:hAnsi="宋体" w:hint="eastAsia"/>
                <w:bCs/>
                <w:sz w:val="24"/>
              </w:rPr>
              <w:t>1:50</w:t>
            </w:r>
          </w:p>
        </w:tc>
        <w:tc>
          <w:tcPr>
            <w:tcW w:w="2980" w:type="dxa"/>
            <w:vAlign w:val="center"/>
          </w:tcPr>
          <w:p w:rsidR="00A3571E" w:rsidRDefault="00E84880">
            <w:pPr>
              <w:jc w:val="center"/>
              <w:rPr>
                <w:rFonts w:ascii="宋体" w:hAnsi="宋体"/>
                <w:bCs/>
                <w:sz w:val="24"/>
              </w:rPr>
            </w:pPr>
            <w:r>
              <w:rPr>
                <w:rFonts w:ascii="宋体" w:hAnsi="宋体" w:cs="宋体" w:hint="eastAsia"/>
                <w:color w:val="000000"/>
                <w:kern w:val="0"/>
                <w:sz w:val="24"/>
                <w:lang w:bidi="ar"/>
              </w:rPr>
              <w:t>全年用量约</w:t>
            </w:r>
            <w:r>
              <w:rPr>
                <w:rFonts w:ascii="宋体" w:hAnsi="宋体" w:hint="eastAsia"/>
                <w:bCs/>
                <w:sz w:val="24"/>
              </w:rPr>
              <w:t>38.4公斤</w:t>
            </w:r>
            <w:r>
              <w:rPr>
                <w:rFonts w:ascii="宋体" w:hAnsi="宋体" w:cs="宋体" w:hint="eastAsia"/>
                <w:color w:val="000000"/>
                <w:kern w:val="0"/>
                <w:sz w:val="24"/>
                <w:lang w:bidi="ar"/>
              </w:rPr>
              <w:t>（由报价方提供）</w:t>
            </w:r>
          </w:p>
        </w:tc>
      </w:tr>
      <w:tr w:rsidR="00A3571E">
        <w:trPr>
          <w:trHeight w:val="20"/>
        </w:trPr>
        <w:tc>
          <w:tcPr>
            <w:tcW w:w="2279" w:type="dxa"/>
            <w:vAlign w:val="center"/>
          </w:tcPr>
          <w:p w:rsidR="00A3571E" w:rsidRDefault="00E84880">
            <w:pPr>
              <w:jc w:val="center"/>
              <w:rPr>
                <w:rFonts w:ascii="宋体" w:hAnsi="宋体"/>
                <w:bCs/>
                <w:sz w:val="24"/>
              </w:rPr>
            </w:pPr>
            <w:r>
              <w:rPr>
                <w:rFonts w:ascii="宋体" w:hAnsi="宋体" w:hint="eastAsia"/>
                <w:bCs/>
                <w:sz w:val="24"/>
              </w:rPr>
              <w:t>驱蛇浓缩粉</w:t>
            </w:r>
          </w:p>
        </w:tc>
        <w:tc>
          <w:tcPr>
            <w:tcW w:w="2213" w:type="dxa"/>
            <w:vAlign w:val="center"/>
          </w:tcPr>
          <w:p w:rsidR="00A3571E" w:rsidRDefault="00E84880">
            <w:pPr>
              <w:jc w:val="center"/>
              <w:rPr>
                <w:rFonts w:ascii="宋体" w:hAnsi="宋体"/>
                <w:bCs/>
                <w:sz w:val="24"/>
              </w:rPr>
            </w:pPr>
            <w:r>
              <w:rPr>
                <w:rFonts w:ascii="宋体" w:hAnsi="宋体" w:hint="eastAsia"/>
                <w:bCs/>
                <w:sz w:val="24"/>
              </w:rPr>
              <w:t>氨氮缓释剂、醋精、包裹大蒜素</w:t>
            </w:r>
          </w:p>
        </w:tc>
        <w:tc>
          <w:tcPr>
            <w:tcW w:w="1416" w:type="dxa"/>
            <w:vAlign w:val="center"/>
          </w:tcPr>
          <w:p w:rsidR="00A3571E" w:rsidRDefault="00E84880">
            <w:pPr>
              <w:jc w:val="center"/>
              <w:rPr>
                <w:rFonts w:ascii="宋体" w:hAnsi="宋体"/>
                <w:bCs/>
                <w:sz w:val="24"/>
              </w:rPr>
            </w:pPr>
            <w:r>
              <w:rPr>
                <w:rFonts w:ascii="宋体" w:hAnsi="宋体" w:hint="eastAsia"/>
                <w:bCs/>
                <w:sz w:val="24"/>
              </w:rPr>
              <w:t>1:25</w:t>
            </w:r>
          </w:p>
        </w:tc>
        <w:tc>
          <w:tcPr>
            <w:tcW w:w="2980" w:type="dxa"/>
            <w:vAlign w:val="center"/>
          </w:tcPr>
          <w:p w:rsidR="00A3571E" w:rsidRDefault="00E84880">
            <w:pPr>
              <w:jc w:val="center"/>
              <w:rPr>
                <w:rFonts w:ascii="宋体" w:hAnsi="宋体"/>
                <w:bCs/>
                <w:sz w:val="24"/>
              </w:rPr>
            </w:pPr>
            <w:r>
              <w:rPr>
                <w:rFonts w:ascii="宋体" w:hAnsi="宋体" w:cs="宋体" w:hint="eastAsia"/>
                <w:color w:val="000000"/>
                <w:kern w:val="0"/>
                <w:sz w:val="24"/>
                <w:lang w:bidi="ar"/>
              </w:rPr>
              <w:t>全年用量约</w:t>
            </w:r>
            <w:r>
              <w:rPr>
                <w:rFonts w:ascii="宋体" w:hAnsi="宋体" w:hint="eastAsia"/>
                <w:bCs/>
                <w:sz w:val="24"/>
              </w:rPr>
              <w:t>62.4公斤</w:t>
            </w:r>
            <w:r>
              <w:rPr>
                <w:rFonts w:ascii="宋体" w:hAnsi="宋体" w:cs="宋体" w:hint="eastAsia"/>
                <w:color w:val="000000"/>
                <w:kern w:val="0"/>
                <w:sz w:val="24"/>
                <w:lang w:bidi="ar"/>
              </w:rPr>
              <w:t>（由报价方提供）</w:t>
            </w:r>
          </w:p>
        </w:tc>
      </w:tr>
    </w:tbl>
    <w:p w:rsidR="00A3571E" w:rsidRDefault="00E84880">
      <w:pPr>
        <w:spacing w:line="500" w:lineRule="exact"/>
        <w:jc w:val="center"/>
        <w:rPr>
          <w:rFonts w:ascii="宋体" w:hAnsi="宋体"/>
          <w:bCs/>
          <w:sz w:val="30"/>
          <w:szCs w:val="30"/>
        </w:rPr>
      </w:pPr>
      <w:r>
        <w:rPr>
          <w:rFonts w:ascii="宋体" w:hAnsi="宋体" w:hint="eastAsia"/>
          <w:bCs/>
          <w:sz w:val="30"/>
          <w:szCs w:val="30"/>
        </w:rPr>
        <w:t>（杀  虫）</w:t>
      </w:r>
    </w:p>
    <w:tbl>
      <w:tblPr>
        <w:tblW w:w="89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83"/>
        <w:gridCol w:w="2196"/>
        <w:gridCol w:w="1428"/>
        <w:gridCol w:w="3012"/>
      </w:tblGrid>
      <w:tr w:rsidR="00A3571E">
        <w:trPr>
          <w:trHeight w:val="448"/>
          <w:jc w:val="center"/>
        </w:trPr>
        <w:tc>
          <w:tcPr>
            <w:tcW w:w="2283" w:type="dxa"/>
            <w:vAlign w:val="center"/>
          </w:tcPr>
          <w:p w:rsidR="00A3571E" w:rsidRDefault="00E84880">
            <w:pPr>
              <w:jc w:val="center"/>
              <w:rPr>
                <w:rFonts w:ascii="宋体" w:hAnsi="宋体"/>
                <w:bCs/>
                <w:sz w:val="24"/>
              </w:rPr>
            </w:pPr>
            <w:r>
              <w:rPr>
                <w:rFonts w:ascii="宋体" w:hAnsi="宋体" w:hint="eastAsia"/>
                <w:bCs/>
                <w:sz w:val="24"/>
              </w:rPr>
              <w:t>名   称</w:t>
            </w:r>
          </w:p>
        </w:tc>
        <w:tc>
          <w:tcPr>
            <w:tcW w:w="2196" w:type="dxa"/>
            <w:vAlign w:val="center"/>
          </w:tcPr>
          <w:p w:rsidR="00A3571E" w:rsidRDefault="00E84880">
            <w:pPr>
              <w:jc w:val="center"/>
              <w:rPr>
                <w:rFonts w:ascii="宋体" w:hAnsi="宋体"/>
                <w:bCs/>
                <w:sz w:val="24"/>
              </w:rPr>
            </w:pPr>
            <w:r>
              <w:rPr>
                <w:rFonts w:ascii="宋体" w:hAnsi="宋体" w:hint="eastAsia"/>
                <w:bCs/>
                <w:sz w:val="24"/>
              </w:rPr>
              <w:t>有效成份</w:t>
            </w:r>
          </w:p>
        </w:tc>
        <w:tc>
          <w:tcPr>
            <w:tcW w:w="1428" w:type="dxa"/>
            <w:vAlign w:val="center"/>
          </w:tcPr>
          <w:p w:rsidR="00A3571E" w:rsidRDefault="00E84880">
            <w:pPr>
              <w:jc w:val="center"/>
              <w:rPr>
                <w:rFonts w:ascii="宋体" w:hAnsi="宋体"/>
                <w:bCs/>
                <w:sz w:val="24"/>
              </w:rPr>
            </w:pPr>
            <w:r>
              <w:rPr>
                <w:rFonts w:ascii="宋体" w:hAnsi="宋体" w:hint="eastAsia"/>
                <w:bCs/>
                <w:sz w:val="24"/>
              </w:rPr>
              <w:t>浓  度</w:t>
            </w:r>
          </w:p>
        </w:tc>
        <w:tc>
          <w:tcPr>
            <w:tcW w:w="3012" w:type="dxa"/>
            <w:vAlign w:val="center"/>
          </w:tcPr>
          <w:p w:rsidR="00A3571E" w:rsidRDefault="00E84880">
            <w:pPr>
              <w:jc w:val="center"/>
              <w:rPr>
                <w:rFonts w:ascii="宋体" w:hAnsi="宋体"/>
                <w:bCs/>
                <w:sz w:val="24"/>
              </w:rPr>
            </w:pPr>
            <w:r>
              <w:rPr>
                <w:rFonts w:ascii="宋体" w:hAnsi="宋体" w:hint="eastAsia"/>
                <w:bCs/>
                <w:sz w:val="24"/>
              </w:rPr>
              <w:t>备注</w:t>
            </w:r>
          </w:p>
        </w:tc>
      </w:tr>
      <w:tr w:rsidR="00A3571E">
        <w:trPr>
          <w:trHeight w:val="322"/>
          <w:jc w:val="center"/>
        </w:trPr>
        <w:tc>
          <w:tcPr>
            <w:tcW w:w="2283" w:type="dxa"/>
            <w:vAlign w:val="center"/>
          </w:tcPr>
          <w:p w:rsidR="00A3571E" w:rsidRDefault="00E84880">
            <w:pPr>
              <w:jc w:val="center"/>
              <w:rPr>
                <w:rFonts w:ascii="宋体" w:hAnsi="宋体"/>
                <w:bCs/>
                <w:sz w:val="24"/>
              </w:rPr>
            </w:pPr>
            <w:r>
              <w:rPr>
                <w:rFonts w:ascii="宋体" w:hAnsi="宋体" w:hint="eastAsia"/>
                <w:bCs/>
                <w:sz w:val="24"/>
              </w:rPr>
              <w:t>高效氯氰菊酯</w:t>
            </w:r>
          </w:p>
        </w:tc>
        <w:tc>
          <w:tcPr>
            <w:tcW w:w="2196" w:type="dxa"/>
            <w:vAlign w:val="center"/>
          </w:tcPr>
          <w:p w:rsidR="00A3571E" w:rsidRDefault="00E84880">
            <w:pPr>
              <w:jc w:val="center"/>
              <w:rPr>
                <w:rFonts w:ascii="宋体" w:hAnsi="宋体"/>
                <w:bCs/>
                <w:sz w:val="24"/>
              </w:rPr>
            </w:pPr>
            <w:r>
              <w:rPr>
                <w:rFonts w:ascii="宋体" w:hAnsi="宋体" w:hint="eastAsia"/>
                <w:bCs/>
                <w:sz w:val="24"/>
              </w:rPr>
              <w:t>拟除虫菊酯</w:t>
            </w:r>
          </w:p>
        </w:tc>
        <w:tc>
          <w:tcPr>
            <w:tcW w:w="1428" w:type="dxa"/>
            <w:vAlign w:val="center"/>
          </w:tcPr>
          <w:p w:rsidR="00A3571E" w:rsidRDefault="00E84880">
            <w:pPr>
              <w:jc w:val="center"/>
              <w:rPr>
                <w:rFonts w:ascii="宋体" w:hAnsi="宋体"/>
                <w:bCs/>
                <w:sz w:val="24"/>
              </w:rPr>
            </w:pPr>
            <w:r>
              <w:rPr>
                <w:rFonts w:ascii="宋体" w:hAnsi="宋体" w:hint="eastAsia"/>
                <w:bCs/>
                <w:sz w:val="24"/>
              </w:rPr>
              <w:t>5%</w:t>
            </w:r>
          </w:p>
        </w:tc>
        <w:tc>
          <w:tcPr>
            <w:tcW w:w="3012" w:type="dxa"/>
            <w:vAlign w:val="center"/>
          </w:tcPr>
          <w:p w:rsidR="00A3571E" w:rsidRDefault="00E84880">
            <w:pPr>
              <w:jc w:val="center"/>
              <w:rPr>
                <w:rFonts w:ascii="宋体" w:hAnsi="宋体"/>
                <w:bCs/>
                <w:sz w:val="24"/>
              </w:rPr>
            </w:pPr>
            <w:r>
              <w:rPr>
                <w:rFonts w:ascii="宋体" w:hAnsi="宋体" w:hint="eastAsia"/>
                <w:bCs/>
                <w:sz w:val="24"/>
              </w:rPr>
              <w:t>杀蚊蝇成虫，</w:t>
            </w:r>
            <w:r>
              <w:rPr>
                <w:rFonts w:ascii="宋体" w:hAnsi="宋体" w:cs="宋体" w:hint="eastAsia"/>
                <w:color w:val="000000"/>
                <w:kern w:val="0"/>
                <w:sz w:val="24"/>
                <w:lang w:bidi="ar"/>
              </w:rPr>
              <w:t>全年用量约90公斤（由报价方提供）</w:t>
            </w:r>
          </w:p>
        </w:tc>
      </w:tr>
      <w:tr w:rsidR="00A3571E">
        <w:trPr>
          <w:trHeight w:val="356"/>
          <w:jc w:val="center"/>
        </w:trPr>
        <w:tc>
          <w:tcPr>
            <w:tcW w:w="2283" w:type="dxa"/>
            <w:vAlign w:val="center"/>
          </w:tcPr>
          <w:p w:rsidR="00A3571E" w:rsidRDefault="00E84880">
            <w:pPr>
              <w:jc w:val="center"/>
              <w:rPr>
                <w:rFonts w:ascii="宋体" w:hAnsi="宋体"/>
                <w:bCs/>
                <w:sz w:val="24"/>
              </w:rPr>
            </w:pPr>
            <w:r>
              <w:rPr>
                <w:rFonts w:ascii="宋体" w:hAnsi="宋体" w:hint="eastAsia"/>
                <w:bCs/>
                <w:sz w:val="24"/>
              </w:rPr>
              <w:t>杀虫颗粒剂</w:t>
            </w:r>
          </w:p>
        </w:tc>
        <w:tc>
          <w:tcPr>
            <w:tcW w:w="2196" w:type="dxa"/>
            <w:vAlign w:val="center"/>
          </w:tcPr>
          <w:p w:rsidR="00A3571E" w:rsidRDefault="00E84880">
            <w:pPr>
              <w:jc w:val="center"/>
              <w:rPr>
                <w:rFonts w:ascii="宋体" w:hAnsi="宋体"/>
                <w:bCs/>
                <w:sz w:val="24"/>
              </w:rPr>
            </w:pPr>
            <w:r>
              <w:rPr>
                <w:rFonts w:ascii="宋体" w:hAnsi="宋体" w:hint="eastAsia"/>
                <w:bCs/>
                <w:sz w:val="24"/>
              </w:rPr>
              <w:t>碚硫磷</w:t>
            </w:r>
          </w:p>
        </w:tc>
        <w:tc>
          <w:tcPr>
            <w:tcW w:w="1428" w:type="dxa"/>
            <w:vAlign w:val="center"/>
          </w:tcPr>
          <w:p w:rsidR="00A3571E" w:rsidRDefault="00E84880">
            <w:pPr>
              <w:jc w:val="center"/>
              <w:rPr>
                <w:rFonts w:ascii="宋体" w:hAnsi="宋体"/>
                <w:bCs/>
                <w:sz w:val="24"/>
              </w:rPr>
            </w:pPr>
            <w:r>
              <w:rPr>
                <w:rFonts w:ascii="宋体" w:hAnsi="宋体" w:hint="eastAsia"/>
                <w:bCs/>
                <w:sz w:val="24"/>
              </w:rPr>
              <w:t>5%</w:t>
            </w:r>
          </w:p>
        </w:tc>
        <w:tc>
          <w:tcPr>
            <w:tcW w:w="3012" w:type="dxa"/>
            <w:vAlign w:val="center"/>
          </w:tcPr>
          <w:p w:rsidR="00A3571E" w:rsidRDefault="00E84880">
            <w:pPr>
              <w:jc w:val="center"/>
              <w:rPr>
                <w:rFonts w:ascii="宋体" w:hAnsi="宋体"/>
                <w:bCs/>
                <w:sz w:val="24"/>
              </w:rPr>
            </w:pPr>
            <w:r>
              <w:rPr>
                <w:rFonts w:ascii="宋体" w:hAnsi="宋体" w:hint="eastAsia"/>
                <w:bCs/>
                <w:sz w:val="24"/>
              </w:rPr>
              <w:t>杀蚊蝇幼虫，</w:t>
            </w:r>
            <w:r>
              <w:rPr>
                <w:rFonts w:ascii="宋体" w:hAnsi="宋体" w:cs="宋体" w:hint="eastAsia"/>
                <w:color w:val="000000"/>
                <w:kern w:val="0"/>
                <w:sz w:val="24"/>
                <w:lang w:bidi="ar"/>
              </w:rPr>
              <w:t>全年用量约36公斤（由报价方提供）</w:t>
            </w:r>
          </w:p>
        </w:tc>
      </w:tr>
      <w:tr w:rsidR="00A3571E">
        <w:trPr>
          <w:trHeight w:val="442"/>
          <w:jc w:val="center"/>
        </w:trPr>
        <w:tc>
          <w:tcPr>
            <w:tcW w:w="2283" w:type="dxa"/>
            <w:vAlign w:val="center"/>
          </w:tcPr>
          <w:p w:rsidR="00A3571E" w:rsidRDefault="00E84880">
            <w:pPr>
              <w:jc w:val="center"/>
              <w:rPr>
                <w:rFonts w:ascii="宋体" w:hAnsi="宋体"/>
                <w:bCs/>
                <w:sz w:val="24"/>
              </w:rPr>
            </w:pPr>
            <w:r>
              <w:rPr>
                <w:rFonts w:ascii="宋体" w:hAnsi="宋体" w:hint="eastAsia"/>
                <w:bCs/>
                <w:sz w:val="24"/>
              </w:rPr>
              <w:t>杀蟑饵剂</w:t>
            </w:r>
            <w:r>
              <w:rPr>
                <w:rFonts w:ascii="宋体" w:hAnsi="宋体" w:cs="宋体" w:hint="eastAsia"/>
                <w:color w:val="000000"/>
                <w:kern w:val="0"/>
                <w:sz w:val="24"/>
                <w:lang w:bidi="ar"/>
              </w:rPr>
              <w:t>5g</w:t>
            </w:r>
          </w:p>
        </w:tc>
        <w:tc>
          <w:tcPr>
            <w:tcW w:w="2196" w:type="dxa"/>
            <w:vAlign w:val="center"/>
          </w:tcPr>
          <w:p w:rsidR="00A3571E" w:rsidRDefault="00E84880">
            <w:pPr>
              <w:jc w:val="center"/>
              <w:rPr>
                <w:rFonts w:ascii="宋体" w:hAnsi="宋体"/>
                <w:bCs/>
                <w:sz w:val="24"/>
              </w:rPr>
            </w:pPr>
            <w:r>
              <w:rPr>
                <w:rFonts w:ascii="宋体" w:hAnsi="宋体" w:hint="eastAsia"/>
                <w:bCs/>
                <w:sz w:val="24"/>
              </w:rPr>
              <w:t>吡虫啉</w:t>
            </w:r>
          </w:p>
        </w:tc>
        <w:tc>
          <w:tcPr>
            <w:tcW w:w="1428" w:type="dxa"/>
            <w:vAlign w:val="center"/>
          </w:tcPr>
          <w:p w:rsidR="00A3571E" w:rsidRDefault="00E84880">
            <w:pPr>
              <w:jc w:val="center"/>
              <w:rPr>
                <w:rFonts w:ascii="宋体" w:hAnsi="宋体"/>
                <w:bCs/>
                <w:sz w:val="24"/>
              </w:rPr>
            </w:pPr>
            <w:r>
              <w:rPr>
                <w:rFonts w:ascii="宋体" w:hAnsi="宋体" w:hint="eastAsia"/>
                <w:bCs/>
                <w:sz w:val="24"/>
              </w:rPr>
              <w:t>2.5%</w:t>
            </w:r>
          </w:p>
        </w:tc>
        <w:tc>
          <w:tcPr>
            <w:tcW w:w="3012" w:type="dxa"/>
            <w:vAlign w:val="center"/>
          </w:tcPr>
          <w:p w:rsidR="00A3571E" w:rsidRDefault="00E84880">
            <w:pPr>
              <w:jc w:val="center"/>
              <w:rPr>
                <w:rFonts w:ascii="宋体" w:hAnsi="宋体"/>
                <w:bCs/>
                <w:sz w:val="24"/>
              </w:rPr>
            </w:pPr>
            <w:r>
              <w:rPr>
                <w:rFonts w:ascii="宋体" w:hAnsi="宋体" w:hint="eastAsia"/>
                <w:bCs/>
                <w:sz w:val="24"/>
              </w:rPr>
              <w:t>灭蟑螂，全年用量约720包</w:t>
            </w:r>
            <w:r>
              <w:rPr>
                <w:rFonts w:ascii="宋体" w:hAnsi="宋体" w:cs="宋体" w:hint="eastAsia"/>
                <w:color w:val="000000"/>
                <w:kern w:val="0"/>
                <w:sz w:val="24"/>
                <w:lang w:bidi="ar"/>
              </w:rPr>
              <w:t>（由报价方提供）</w:t>
            </w:r>
          </w:p>
        </w:tc>
      </w:tr>
      <w:tr w:rsidR="00A3571E">
        <w:trPr>
          <w:trHeight w:val="509"/>
          <w:jc w:val="center"/>
        </w:trPr>
        <w:tc>
          <w:tcPr>
            <w:tcW w:w="2283" w:type="dxa"/>
            <w:vAlign w:val="center"/>
          </w:tcPr>
          <w:p w:rsidR="00A3571E" w:rsidRDefault="00E84880">
            <w:pPr>
              <w:jc w:val="center"/>
              <w:rPr>
                <w:rFonts w:ascii="宋体" w:hAnsi="宋体"/>
                <w:bCs/>
                <w:sz w:val="24"/>
              </w:rPr>
            </w:pPr>
            <w:r>
              <w:rPr>
                <w:rFonts w:ascii="宋体" w:hAnsi="宋体" w:hint="eastAsia"/>
                <w:bCs/>
                <w:sz w:val="24"/>
              </w:rPr>
              <w:t>杀蟑胶饵</w:t>
            </w:r>
            <w:r>
              <w:rPr>
                <w:rFonts w:ascii="宋体" w:hAnsi="宋体" w:cs="宋体" w:hint="eastAsia"/>
                <w:color w:val="000000"/>
                <w:kern w:val="0"/>
                <w:sz w:val="24"/>
                <w:lang w:bidi="ar"/>
              </w:rPr>
              <w:t>5g</w:t>
            </w:r>
          </w:p>
        </w:tc>
        <w:tc>
          <w:tcPr>
            <w:tcW w:w="2196" w:type="dxa"/>
            <w:vAlign w:val="center"/>
          </w:tcPr>
          <w:p w:rsidR="00A3571E" w:rsidRDefault="00E84880">
            <w:pPr>
              <w:jc w:val="center"/>
              <w:rPr>
                <w:rFonts w:ascii="宋体" w:hAnsi="宋体"/>
                <w:bCs/>
                <w:sz w:val="24"/>
              </w:rPr>
            </w:pPr>
            <w:r>
              <w:rPr>
                <w:rFonts w:ascii="宋体" w:hAnsi="宋体" w:hint="eastAsia"/>
                <w:bCs/>
                <w:sz w:val="24"/>
              </w:rPr>
              <w:t>氟虫腈</w:t>
            </w:r>
          </w:p>
        </w:tc>
        <w:tc>
          <w:tcPr>
            <w:tcW w:w="1428" w:type="dxa"/>
            <w:vAlign w:val="center"/>
          </w:tcPr>
          <w:p w:rsidR="00A3571E" w:rsidRDefault="00E84880">
            <w:pPr>
              <w:jc w:val="center"/>
              <w:rPr>
                <w:rFonts w:ascii="宋体" w:hAnsi="宋体"/>
                <w:bCs/>
                <w:sz w:val="24"/>
              </w:rPr>
            </w:pPr>
            <w:r>
              <w:rPr>
                <w:rFonts w:ascii="宋体" w:hAnsi="宋体" w:hint="eastAsia"/>
                <w:bCs/>
                <w:sz w:val="24"/>
              </w:rPr>
              <w:t>0.05%</w:t>
            </w:r>
          </w:p>
        </w:tc>
        <w:tc>
          <w:tcPr>
            <w:tcW w:w="3012" w:type="dxa"/>
            <w:vAlign w:val="center"/>
          </w:tcPr>
          <w:p w:rsidR="00A3571E" w:rsidRDefault="00E84880">
            <w:pPr>
              <w:jc w:val="center"/>
              <w:rPr>
                <w:rFonts w:ascii="宋体" w:hAnsi="宋体"/>
                <w:bCs/>
                <w:sz w:val="24"/>
              </w:rPr>
            </w:pPr>
            <w:r>
              <w:rPr>
                <w:rFonts w:ascii="宋体" w:hAnsi="宋体" w:hint="eastAsia"/>
                <w:bCs/>
                <w:sz w:val="24"/>
              </w:rPr>
              <w:t>灭蟑螂，全年用量约480支</w:t>
            </w:r>
            <w:r>
              <w:rPr>
                <w:rFonts w:ascii="宋体" w:hAnsi="宋体" w:cs="宋体" w:hint="eastAsia"/>
                <w:color w:val="000000"/>
                <w:kern w:val="0"/>
                <w:sz w:val="24"/>
                <w:lang w:bidi="ar"/>
              </w:rPr>
              <w:t>（由报价方提供）</w:t>
            </w:r>
          </w:p>
        </w:tc>
      </w:tr>
    </w:tbl>
    <w:p w:rsidR="00A3571E" w:rsidRDefault="00E84880">
      <w:pPr>
        <w:spacing w:line="500" w:lineRule="exact"/>
        <w:jc w:val="center"/>
        <w:rPr>
          <w:rFonts w:ascii="黑体" w:eastAsia="黑体" w:hAnsi="宋体"/>
          <w:b/>
          <w:bCs/>
          <w:color w:val="000000"/>
          <w:sz w:val="28"/>
          <w:szCs w:val="28"/>
        </w:rPr>
      </w:pPr>
      <w:r>
        <w:rPr>
          <w:rFonts w:ascii="宋体" w:hAnsi="宋体" w:hint="eastAsia"/>
          <w:bCs/>
          <w:sz w:val="30"/>
          <w:szCs w:val="30"/>
        </w:rPr>
        <w:t>（消  毒）</w:t>
      </w:r>
    </w:p>
    <w:tbl>
      <w:tblPr>
        <w:tblW w:w="89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35"/>
        <w:gridCol w:w="1416"/>
        <w:gridCol w:w="2980"/>
      </w:tblGrid>
      <w:tr w:rsidR="00E84880">
        <w:trPr>
          <w:trHeight w:val="422"/>
        </w:trPr>
        <w:tc>
          <w:tcPr>
            <w:tcW w:w="2269" w:type="dxa"/>
            <w:vAlign w:val="center"/>
          </w:tcPr>
          <w:p w:rsidR="00E84880" w:rsidRDefault="00E84880" w:rsidP="00E84880">
            <w:pPr>
              <w:jc w:val="center"/>
              <w:rPr>
                <w:rFonts w:ascii="宋体" w:hAnsi="宋体"/>
                <w:bCs/>
                <w:sz w:val="24"/>
              </w:rPr>
            </w:pPr>
            <w:r>
              <w:rPr>
                <w:rFonts w:ascii="宋体" w:hAnsi="宋体" w:hint="eastAsia"/>
                <w:bCs/>
                <w:sz w:val="24"/>
              </w:rPr>
              <w:t>名   称</w:t>
            </w:r>
          </w:p>
        </w:tc>
        <w:tc>
          <w:tcPr>
            <w:tcW w:w="2235" w:type="dxa"/>
            <w:vAlign w:val="center"/>
          </w:tcPr>
          <w:p w:rsidR="00E84880" w:rsidRDefault="00E84880" w:rsidP="00E84880">
            <w:pPr>
              <w:jc w:val="center"/>
              <w:rPr>
                <w:rFonts w:ascii="宋体" w:hAnsi="宋体"/>
                <w:bCs/>
                <w:sz w:val="24"/>
              </w:rPr>
            </w:pPr>
            <w:r>
              <w:rPr>
                <w:rFonts w:ascii="宋体" w:hAnsi="宋体" w:hint="eastAsia"/>
                <w:bCs/>
                <w:sz w:val="24"/>
              </w:rPr>
              <w:t>有效成份</w:t>
            </w:r>
          </w:p>
        </w:tc>
        <w:tc>
          <w:tcPr>
            <w:tcW w:w="1416" w:type="dxa"/>
            <w:vAlign w:val="center"/>
          </w:tcPr>
          <w:p w:rsidR="00E84880" w:rsidRDefault="00E84880" w:rsidP="00E84880">
            <w:pPr>
              <w:jc w:val="center"/>
              <w:rPr>
                <w:rFonts w:ascii="宋体" w:hAnsi="宋体"/>
                <w:bCs/>
                <w:sz w:val="24"/>
              </w:rPr>
            </w:pPr>
            <w:r>
              <w:rPr>
                <w:rFonts w:ascii="宋体" w:hAnsi="宋体" w:hint="eastAsia"/>
                <w:bCs/>
                <w:sz w:val="24"/>
              </w:rPr>
              <w:t>浓  度</w:t>
            </w:r>
          </w:p>
        </w:tc>
        <w:tc>
          <w:tcPr>
            <w:tcW w:w="2980" w:type="dxa"/>
            <w:vAlign w:val="center"/>
          </w:tcPr>
          <w:p w:rsidR="00E84880" w:rsidRDefault="00E84880" w:rsidP="00E84880">
            <w:pPr>
              <w:jc w:val="center"/>
              <w:rPr>
                <w:rFonts w:ascii="宋体" w:hAnsi="宋体"/>
                <w:bCs/>
                <w:sz w:val="24"/>
              </w:rPr>
            </w:pPr>
            <w:r>
              <w:rPr>
                <w:rFonts w:ascii="宋体" w:hAnsi="宋体" w:hint="eastAsia"/>
                <w:bCs/>
                <w:sz w:val="24"/>
              </w:rPr>
              <w:t>备注</w:t>
            </w:r>
          </w:p>
        </w:tc>
      </w:tr>
      <w:tr w:rsidR="00A3571E">
        <w:trPr>
          <w:trHeight w:val="494"/>
        </w:trPr>
        <w:tc>
          <w:tcPr>
            <w:tcW w:w="2269" w:type="dxa"/>
            <w:vAlign w:val="center"/>
          </w:tcPr>
          <w:p w:rsidR="00A3571E" w:rsidRDefault="00E84880">
            <w:pPr>
              <w:jc w:val="center"/>
              <w:rPr>
                <w:rFonts w:ascii="宋体" w:hAnsi="宋体"/>
                <w:bCs/>
                <w:sz w:val="24"/>
              </w:rPr>
            </w:pPr>
            <w:r>
              <w:rPr>
                <w:rFonts w:ascii="宋体" w:hAnsi="宋体" w:hint="eastAsia"/>
                <w:bCs/>
                <w:sz w:val="24"/>
              </w:rPr>
              <w:t>巴氏消毒液</w:t>
            </w:r>
          </w:p>
        </w:tc>
        <w:tc>
          <w:tcPr>
            <w:tcW w:w="2235" w:type="dxa"/>
            <w:vAlign w:val="center"/>
          </w:tcPr>
          <w:p w:rsidR="00A3571E" w:rsidRDefault="00E84880">
            <w:pPr>
              <w:jc w:val="center"/>
              <w:rPr>
                <w:rFonts w:ascii="宋体" w:hAnsi="宋体"/>
                <w:bCs/>
                <w:sz w:val="24"/>
              </w:rPr>
            </w:pPr>
            <w:r>
              <w:rPr>
                <w:rFonts w:ascii="宋体" w:hAnsi="宋体" w:hint="eastAsia"/>
                <w:bCs/>
                <w:sz w:val="24"/>
              </w:rPr>
              <w:t>次氯酸钠</w:t>
            </w:r>
          </w:p>
        </w:tc>
        <w:tc>
          <w:tcPr>
            <w:tcW w:w="1416" w:type="dxa"/>
            <w:vAlign w:val="center"/>
          </w:tcPr>
          <w:p w:rsidR="00A3571E" w:rsidRDefault="00E84880">
            <w:pPr>
              <w:jc w:val="center"/>
              <w:rPr>
                <w:rFonts w:ascii="宋体" w:hAnsi="宋体"/>
                <w:bCs/>
                <w:sz w:val="24"/>
              </w:rPr>
            </w:pPr>
            <w:r>
              <w:rPr>
                <w:rFonts w:ascii="宋体" w:hAnsi="宋体" w:hint="eastAsia"/>
                <w:bCs/>
                <w:sz w:val="24"/>
              </w:rPr>
              <w:t>含氯8000mg/L</w:t>
            </w:r>
          </w:p>
        </w:tc>
        <w:tc>
          <w:tcPr>
            <w:tcW w:w="2980" w:type="dxa"/>
            <w:vAlign w:val="center"/>
          </w:tcPr>
          <w:p w:rsidR="00A3571E" w:rsidRDefault="00E84880">
            <w:pPr>
              <w:jc w:val="center"/>
              <w:rPr>
                <w:rFonts w:ascii="宋体" w:hAnsi="宋体"/>
                <w:bCs/>
                <w:sz w:val="24"/>
              </w:rPr>
            </w:pPr>
            <w:r>
              <w:rPr>
                <w:rFonts w:ascii="宋体" w:hAnsi="宋体" w:hint="eastAsia"/>
                <w:bCs/>
                <w:sz w:val="24"/>
              </w:rPr>
              <w:t>消毒剂由采购方提供</w:t>
            </w:r>
          </w:p>
        </w:tc>
      </w:tr>
    </w:tbl>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七、服务要求</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1.必须坚持科学合理用药，采用化学药物时，禁用急性剧毒药物，如毒鼠强、氟乙酰胺、氟乙酸钠、毒鼠硅、甘氟等。</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2.灭鼠、施药期间，严格按规程操作，防止人畜中毒。</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3.未经本公司专业培训，不准上岗操作。</w:t>
      </w:r>
    </w:p>
    <w:p w:rsidR="00A3571E" w:rsidRDefault="00E84880">
      <w:pPr>
        <w:tabs>
          <w:tab w:val="left" w:pos="2640"/>
        </w:tabs>
        <w:spacing w:line="360" w:lineRule="auto"/>
        <w:ind w:firstLineChars="200" w:firstLine="472"/>
        <w:rPr>
          <w:rFonts w:ascii="宋体" w:hAnsi="宋体"/>
          <w:color w:val="000000"/>
          <w:spacing w:val="-2"/>
          <w:sz w:val="24"/>
        </w:rPr>
      </w:pPr>
      <w:r>
        <w:rPr>
          <w:rFonts w:ascii="宋体" w:hAnsi="宋体" w:hint="eastAsia"/>
          <w:color w:val="000000"/>
          <w:spacing w:val="-2"/>
          <w:sz w:val="24"/>
        </w:rPr>
        <w:t>4.定期将鼠密度检测报告交厂方认可，根据治理效果不定期交流沟通，解决问题。</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5.报价方工作人员每次施工完毕后需采购方签字认可，并批注进场和离场时间。</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6.现场发现虫害及时消除。</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7.每日须对门厅、楼道、会议室、电梯、楼梯、地面、墙壁等公共部分及公共接触物品进行消毒。</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8.每次消杀工作有记录、并做好台账。</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八、安全文明生产要求</w:t>
      </w:r>
    </w:p>
    <w:p w:rsidR="00A3571E" w:rsidRDefault="00E84880">
      <w:pPr>
        <w:spacing w:line="520" w:lineRule="exact"/>
        <w:ind w:firstLineChars="200" w:firstLine="480"/>
        <w:rPr>
          <w:rFonts w:ascii="宋体" w:hAnsi="宋体"/>
          <w:color w:val="000000"/>
          <w:sz w:val="24"/>
        </w:rPr>
      </w:pPr>
      <w:r>
        <w:rPr>
          <w:rFonts w:ascii="宋体" w:hAnsi="宋体" w:hint="eastAsia"/>
          <w:color w:val="000000"/>
          <w:sz w:val="24"/>
        </w:rPr>
        <w:t>1.报价方必须严格遵守采购方对外委项目安全责任管理、质量监督及验收、文明施工、安全保卫的有关规规定（包括消防安全等）及行业日常管理规定，定期培训及演练。因报价方原因造成的安全生产、消防安全等事故，报价方承担全部责任；</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2.必须执行安全环保协议和按规定办理有关进厂手续和登记。</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入厂前，由电厂组织查验劳务派遣人员有关证件、体检证明、劳动合同、工伤保险等。检查劳务派遣人员是否具备工作性质相适应的身体条件，文化素质和基本专业技能。</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4.报价方负责本项目的全过程安全文明施工，做好安全生产技术交底，施工完毕时应做到工完、料尽、场地清。</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5.严禁承包单位私自转包，分包，否则视为违约，采购方有权解除合同，并追究违约责任。</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6.报价方应遵守安全生产规定（包括社会治安综合治理、消防安全等）及行业日常管理规定，定期培训及演练。因报价方原因造成人员施工过程中发生的责任事故、人身伤亡、不安全事件及安全生产、消防安全等事故，均由报价方自行负责承担全部责任。</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7.坚持“安全第一，预防为主，综合治理”的安全方针，施工前对所有施工人员进行安全技术交底，并填写安全交底记录。</w:t>
      </w:r>
    </w:p>
    <w:p w:rsidR="00A3571E" w:rsidRDefault="00E84880">
      <w:pPr>
        <w:tabs>
          <w:tab w:val="left" w:pos="2640"/>
        </w:tabs>
        <w:spacing w:line="360" w:lineRule="auto"/>
        <w:ind w:firstLineChars="200" w:firstLine="480"/>
        <w:rPr>
          <w:rFonts w:ascii="宋体" w:hAnsi="宋体"/>
          <w:color w:val="000000"/>
          <w:sz w:val="24"/>
        </w:rPr>
      </w:pPr>
      <w:r>
        <w:rPr>
          <w:rFonts w:ascii="宋体" w:hAnsi="宋体" w:hint="eastAsia"/>
          <w:color w:val="000000"/>
          <w:sz w:val="24"/>
        </w:rPr>
        <w:t>8.遵守采购方《违章处罚细则》</w:t>
      </w:r>
    </w:p>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九、考核方式及标准</w:t>
      </w:r>
    </w:p>
    <w:tbl>
      <w:tblPr>
        <w:tblW w:w="91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5025"/>
        <w:gridCol w:w="1956"/>
        <w:gridCol w:w="1524"/>
      </w:tblGrid>
      <w:tr w:rsidR="00A3571E">
        <w:trPr>
          <w:tblHeader/>
          <w:jc w:val="center"/>
        </w:trPr>
        <w:tc>
          <w:tcPr>
            <w:tcW w:w="675" w:type="dxa"/>
            <w:vAlign w:val="center"/>
          </w:tcPr>
          <w:p w:rsidR="00A3571E" w:rsidRDefault="00E84880">
            <w:pPr>
              <w:spacing w:line="440" w:lineRule="exact"/>
              <w:jc w:val="center"/>
              <w:rPr>
                <w:rFonts w:ascii="宋体" w:hAnsi="宋体"/>
                <w:b/>
                <w:szCs w:val="21"/>
              </w:rPr>
            </w:pPr>
            <w:r>
              <w:rPr>
                <w:rFonts w:ascii="宋体" w:hAnsi="宋体" w:hint="eastAsia"/>
                <w:b/>
                <w:szCs w:val="21"/>
              </w:rPr>
              <w:t>序号</w:t>
            </w:r>
          </w:p>
        </w:tc>
        <w:tc>
          <w:tcPr>
            <w:tcW w:w="5025" w:type="dxa"/>
            <w:vAlign w:val="center"/>
          </w:tcPr>
          <w:p w:rsidR="00A3571E" w:rsidRDefault="00E84880">
            <w:pPr>
              <w:spacing w:line="440" w:lineRule="exact"/>
              <w:jc w:val="center"/>
              <w:rPr>
                <w:rFonts w:ascii="宋体" w:hAnsi="宋体"/>
                <w:b/>
                <w:szCs w:val="21"/>
              </w:rPr>
            </w:pPr>
            <w:r>
              <w:rPr>
                <w:rFonts w:ascii="宋体" w:hAnsi="宋体" w:hint="eastAsia"/>
                <w:b/>
                <w:szCs w:val="21"/>
              </w:rPr>
              <w:t>考核项目</w:t>
            </w:r>
          </w:p>
        </w:tc>
        <w:tc>
          <w:tcPr>
            <w:tcW w:w="1956" w:type="dxa"/>
            <w:vAlign w:val="center"/>
          </w:tcPr>
          <w:p w:rsidR="00A3571E" w:rsidRDefault="00E84880">
            <w:pPr>
              <w:spacing w:line="440" w:lineRule="exact"/>
              <w:jc w:val="center"/>
              <w:rPr>
                <w:rFonts w:ascii="宋体" w:hAnsi="宋体"/>
                <w:b/>
                <w:szCs w:val="21"/>
              </w:rPr>
            </w:pPr>
            <w:r>
              <w:rPr>
                <w:rFonts w:ascii="宋体" w:hAnsi="宋体" w:hint="eastAsia"/>
                <w:b/>
                <w:szCs w:val="21"/>
              </w:rPr>
              <w:t>考核标准</w:t>
            </w:r>
          </w:p>
        </w:tc>
        <w:tc>
          <w:tcPr>
            <w:tcW w:w="1524" w:type="dxa"/>
            <w:vAlign w:val="center"/>
          </w:tcPr>
          <w:p w:rsidR="00A3571E" w:rsidRDefault="00E84880">
            <w:pPr>
              <w:spacing w:line="440" w:lineRule="exact"/>
              <w:jc w:val="center"/>
              <w:rPr>
                <w:rFonts w:ascii="宋体" w:hAnsi="宋体"/>
                <w:b/>
                <w:szCs w:val="21"/>
              </w:rPr>
            </w:pPr>
            <w:r>
              <w:rPr>
                <w:rFonts w:ascii="宋体" w:hAnsi="宋体" w:hint="eastAsia"/>
                <w:b/>
                <w:szCs w:val="21"/>
              </w:rPr>
              <w:t>备注</w:t>
            </w:r>
          </w:p>
        </w:tc>
      </w:tr>
      <w:tr w:rsidR="00A3571E">
        <w:trPr>
          <w:trHeight w:val="239"/>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不按采购方要求设立现场组织管理机构</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10000元</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报价方不按采购方管理系统的要求开展日常安、健、环和风险管理的工作，对有关的安全活动查无实据、或弄虚作假。</w:t>
            </w:r>
          </w:p>
        </w:tc>
        <w:tc>
          <w:tcPr>
            <w:tcW w:w="1956" w:type="dxa"/>
          </w:tcPr>
          <w:p w:rsidR="00A3571E" w:rsidRDefault="00E84880">
            <w:pPr>
              <w:rPr>
                <w:rFonts w:ascii="宋体" w:hAnsi="宋体"/>
                <w:szCs w:val="21"/>
              </w:rPr>
            </w:pPr>
            <w:r>
              <w:rPr>
                <w:rFonts w:ascii="宋体" w:hAnsi="宋体" w:hint="eastAsia"/>
                <w:szCs w:val="21"/>
              </w:rPr>
              <w:t>1000-3000元/项</w:t>
            </w:r>
          </w:p>
        </w:tc>
        <w:tc>
          <w:tcPr>
            <w:tcW w:w="1524" w:type="dxa"/>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不服从采购方对口管理部门的生产调度指挥</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500元/次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报价方工作人员工作态度不端正。</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200元/次.人</w:t>
            </w:r>
          </w:p>
        </w:tc>
        <w:tc>
          <w:tcPr>
            <w:tcW w:w="1524" w:type="dxa"/>
            <w:vAlign w:val="center"/>
          </w:tcPr>
          <w:p w:rsidR="00A3571E" w:rsidRDefault="00E84880">
            <w:pPr>
              <w:spacing w:line="440" w:lineRule="exact"/>
              <w:rPr>
                <w:rFonts w:ascii="宋体" w:hAnsi="宋体"/>
                <w:szCs w:val="21"/>
              </w:rPr>
            </w:pPr>
            <w:r>
              <w:rPr>
                <w:rFonts w:ascii="宋体" w:hAnsi="宋体" w:hint="eastAsia"/>
                <w:szCs w:val="21"/>
              </w:rPr>
              <w:t>严重者要求辞退</w:t>
            </w: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管理人员、技术人员不到位（未履行职责）。</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500元/次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人员配置与报价填报人数不一致</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2000元/人</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报价方未经同意更换管理人员或主要工作人员。</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1000元/人</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管理岗位人员、主要技术岗位人员离开生产现场未按照规定履行请假手续</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200元/天</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不定期开展安全教育、组织学习安全规程、安全通报和安全管理文件，或组织涣散、学习弄虚作假。</w:t>
            </w:r>
          </w:p>
        </w:tc>
        <w:tc>
          <w:tcPr>
            <w:tcW w:w="1956" w:type="dxa"/>
          </w:tcPr>
          <w:p w:rsidR="00A3571E" w:rsidRDefault="00E84880">
            <w:pPr>
              <w:jc w:val="center"/>
              <w:rPr>
                <w:rFonts w:ascii="宋体" w:hAnsi="宋体"/>
                <w:szCs w:val="21"/>
              </w:rPr>
            </w:pPr>
            <w:r>
              <w:rPr>
                <w:rFonts w:ascii="宋体" w:hAnsi="宋体" w:hint="eastAsia"/>
                <w:szCs w:val="21"/>
              </w:rPr>
              <w:t>1000元 /次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报价方不实际履行职责，不参加采购方要求的安全会议、安全工作汇报等，不服从采购方管理人员的安全工作调度。</w:t>
            </w:r>
          </w:p>
        </w:tc>
        <w:tc>
          <w:tcPr>
            <w:tcW w:w="1956" w:type="dxa"/>
          </w:tcPr>
          <w:p w:rsidR="00A3571E" w:rsidRDefault="00E84880">
            <w:pPr>
              <w:rPr>
                <w:rFonts w:ascii="宋体" w:hAnsi="宋体"/>
                <w:szCs w:val="21"/>
              </w:rPr>
            </w:pPr>
            <w:r>
              <w:rPr>
                <w:rFonts w:ascii="宋体" w:hAnsi="宋体" w:hint="eastAsia"/>
                <w:szCs w:val="21"/>
              </w:rPr>
              <w:t>200-1000元/次，严重者责令撤换。</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管辖区域内发现有蛇窜动</w:t>
            </w:r>
          </w:p>
        </w:tc>
        <w:tc>
          <w:tcPr>
            <w:tcW w:w="1956" w:type="dxa"/>
          </w:tcPr>
          <w:p w:rsidR="00A3571E" w:rsidRDefault="00E84880">
            <w:pPr>
              <w:jc w:val="center"/>
              <w:rPr>
                <w:rFonts w:ascii="宋体" w:hAnsi="宋体"/>
                <w:szCs w:val="21"/>
              </w:rPr>
            </w:pPr>
            <w:r>
              <w:rPr>
                <w:rFonts w:ascii="宋体" w:hAnsi="宋体" w:hint="eastAsia"/>
                <w:szCs w:val="21"/>
              </w:rPr>
              <w:t>300元/次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投放药物及巡查鼠情不到位</w:t>
            </w:r>
          </w:p>
        </w:tc>
        <w:tc>
          <w:tcPr>
            <w:tcW w:w="1956" w:type="dxa"/>
          </w:tcPr>
          <w:p w:rsidR="00A3571E" w:rsidRDefault="00E84880">
            <w:pPr>
              <w:jc w:val="center"/>
              <w:rPr>
                <w:rFonts w:ascii="宋体" w:hAnsi="宋体"/>
                <w:szCs w:val="21"/>
              </w:rPr>
            </w:pPr>
            <w:r>
              <w:rPr>
                <w:rFonts w:ascii="宋体" w:hAnsi="宋体" w:hint="eastAsia"/>
                <w:szCs w:val="21"/>
              </w:rPr>
              <w:t>300元/次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报价方有关负责人不如实汇报工作情况，或隐瞒事实真相。</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500元/次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采购方发生应急事件，需报价方配合的配合不积极。（不限于本协议范围）</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2000元/次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因人员投入、工作不负责等原因导致现场工作未达到要求</w:t>
            </w:r>
          </w:p>
        </w:tc>
        <w:tc>
          <w:tcPr>
            <w:tcW w:w="1956" w:type="dxa"/>
            <w:vAlign w:val="center"/>
          </w:tcPr>
          <w:p w:rsidR="00A3571E" w:rsidRDefault="00E84880">
            <w:pPr>
              <w:spacing w:line="440" w:lineRule="exact"/>
              <w:jc w:val="center"/>
              <w:rPr>
                <w:rFonts w:ascii="宋体" w:hAnsi="宋体"/>
                <w:szCs w:val="21"/>
              </w:rPr>
            </w:pPr>
            <w:r>
              <w:rPr>
                <w:rFonts w:ascii="宋体" w:hAnsi="宋体" w:hint="eastAsia"/>
                <w:szCs w:val="21"/>
              </w:rPr>
              <w:t>100-3000元</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季度或年度定期工作未定期开展或未制定工作计划</w:t>
            </w:r>
          </w:p>
        </w:tc>
        <w:tc>
          <w:tcPr>
            <w:tcW w:w="1956" w:type="dxa"/>
            <w:vAlign w:val="center"/>
          </w:tcPr>
          <w:p w:rsidR="00A3571E" w:rsidRDefault="00E84880">
            <w:pPr>
              <w:jc w:val="center"/>
              <w:rPr>
                <w:rFonts w:ascii="宋体" w:hAnsi="宋体"/>
                <w:szCs w:val="21"/>
              </w:rPr>
            </w:pPr>
            <w:r>
              <w:rPr>
                <w:rFonts w:ascii="宋体" w:hAnsi="宋体" w:hint="eastAsia"/>
                <w:szCs w:val="21"/>
              </w:rPr>
              <w:t>500-2000元</w:t>
            </w:r>
          </w:p>
        </w:tc>
        <w:tc>
          <w:tcPr>
            <w:tcW w:w="1524" w:type="dxa"/>
            <w:vAlign w:val="center"/>
          </w:tcPr>
          <w:p w:rsidR="00A3571E" w:rsidRDefault="00A3571E">
            <w:pPr>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报价方工作人员未经入厂安全教育和考试合格上岗。</w:t>
            </w:r>
          </w:p>
        </w:tc>
        <w:tc>
          <w:tcPr>
            <w:tcW w:w="1956" w:type="dxa"/>
          </w:tcPr>
          <w:p w:rsidR="00A3571E" w:rsidRDefault="00E84880">
            <w:pPr>
              <w:jc w:val="center"/>
              <w:rPr>
                <w:rFonts w:ascii="宋体" w:hAnsi="宋体"/>
                <w:szCs w:val="21"/>
              </w:rPr>
            </w:pPr>
            <w:r>
              <w:rPr>
                <w:rFonts w:ascii="宋体" w:hAnsi="宋体" w:hint="eastAsia"/>
                <w:szCs w:val="21"/>
              </w:rPr>
              <w:t>500元/人</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报价方工作人员行为不文明，破坏采购方形象的。</w:t>
            </w:r>
          </w:p>
        </w:tc>
        <w:tc>
          <w:tcPr>
            <w:tcW w:w="1956" w:type="dxa"/>
            <w:vAlign w:val="center"/>
          </w:tcPr>
          <w:p w:rsidR="00A3571E" w:rsidRDefault="00E84880">
            <w:pPr>
              <w:jc w:val="center"/>
              <w:rPr>
                <w:rFonts w:ascii="宋体" w:hAnsi="宋体"/>
                <w:szCs w:val="21"/>
              </w:rPr>
            </w:pPr>
            <w:r>
              <w:rPr>
                <w:rFonts w:ascii="宋体" w:hAnsi="宋体" w:hint="eastAsia"/>
                <w:szCs w:val="21"/>
              </w:rPr>
              <w:t>100-2000元/人 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报价方人员着装不统一</w:t>
            </w:r>
          </w:p>
        </w:tc>
        <w:tc>
          <w:tcPr>
            <w:tcW w:w="1956" w:type="dxa"/>
            <w:vAlign w:val="center"/>
          </w:tcPr>
          <w:p w:rsidR="00A3571E" w:rsidRDefault="00E84880">
            <w:pPr>
              <w:jc w:val="center"/>
              <w:rPr>
                <w:rFonts w:ascii="宋体" w:hAnsi="宋体"/>
                <w:szCs w:val="21"/>
              </w:rPr>
            </w:pPr>
            <w:r>
              <w:rPr>
                <w:rFonts w:ascii="宋体" w:hAnsi="宋体" w:hint="eastAsia"/>
                <w:szCs w:val="21"/>
              </w:rPr>
              <w:t>100元/人. 次</w:t>
            </w:r>
          </w:p>
        </w:tc>
        <w:tc>
          <w:tcPr>
            <w:tcW w:w="1524" w:type="dxa"/>
            <w:vAlign w:val="center"/>
          </w:tcPr>
          <w:p w:rsidR="00A3571E" w:rsidRDefault="00A3571E">
            <w:pPr>
              <w:spacing w:line="440" w:lineRule="exact"/>
              <w:rPr>
                <w:rFonts w:ascii="宋体" w:hAnsi="宋体"/>
                <w:szCs w:val="21"/>
              </w:rPr>
            </w:pPr>
          </w:p>
        </w:tc>
      </w:tr>
      <w:tr w:rsidR="00A3571E">
        <w:trPr>
          <w:trHeight w:val="261"/>
          <w:jc w:val="center"/>
        </w:trPr>
        <w:tc>
          <w:tcPr>
            <w:tcW w:w="675" w:type="dxa"/>
          </w:tcPr>
          <w:p w:rsidR="00A3571E" w:rsidRDefault="00A3571E">
            <w:pPr>
              <w:pStyle w:val="a8"/>
              <w:numPr>
                <w:ilvl w:val="0"/>
                <w:numId w:val="1"/>
              </w:numPr>
              <w:spacing w:line="440" w:lineRule="exact"/>
              <w:ind w:firstLineChars="0"/>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报价方工作人员在禁烟区内或流动吸烟</w:t>
            </w:r>
          </w:p>
        </w:tc>
        <w:tc>
          <w:tcPr>
            <w:tcW w:w="1956" w:type="dxa"/>
          </w:tcPr>
          <w:p w:rsidR="00A3571E" w:rsidRDefault="00E84880">
            <w:pPr>
              <w:rPr>
                <w:rFonts w:ascii="宋体" w:hAnsi="宋体"/>
                <w:szCs w:val="21"/>
              </w:rPr>
            </w:pPr>
            <w:r>
              <w:rPr>
                <w:rFonts w:ascii="宋体" w:hAnsi="宋体" w:hint="eastAsia"/>
                <w:szCs w:val="21"/>
              </w:rPr>
              <w:t>500元/人/次</w:t>
            </w:r>
          </w:p>
        </w:tc>
        <w:tc>
          <w:tcPr>
            <w:tcW w:w="1524" w:type="dxa"/>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spacing w:line="440" w:lineRule="exact"/>
              <w:jc w:val="center"/>
              <w:rPr>
                <w:rFonts w:ascii="宋体" w:hAnsi="宋体"/>
                <w:szCs w:val="21"/>
              </w:rPr>
            </w:pPr>
          </w:p>
        </w:tc>
        <w:tc>
          <w:tcPr>
            <w:tcW w:w="5025" w:type="dxa"/>
          </w:tcPr>
          <w:p w:rsidR="00A3571E" w:rsidRDefault="00E84880">
            <w:pPr>
              <w:rPr>
                <w:rFonts w:ascii="宋体" w:hAnsi="宋体"/>
                <w:szCs w:val="21"/>
              </w:rPr>
            </w:pPr>
            <w:r>
              <w:rPr>
                <w:rFonts w:ascii="宋体" w:hAnsi="宋体" w:hint="eastAsia"/>
                <w:szCs w:val="21"/>
              </w:rPr>
              <w:t>发生报价方责任原因导致设备跳闸、故障等停运</w:t>
            </w:r>
          </w:p>
        </w:tc>
        <w:tc>
          <w:tcPr>
            <w:tcW w:w="1956" w:type="dxa"/>
            <w:vAlign w:val="center"/>
          </w:tcPr>
          <w:p w:rsidR="00A3571E" w:rsidRDefault="00E84880">
            <w:pPr>
              <w:jc w:val="center"/>
              <w:rPr>
                <w:rFonts w:ascii="宋体" w:hAnsi="宋体"/>
                <w:szCs w:val="21"/>
              </w:rPr>
            </w:pPr>
            <w:r>
              <w:rPr>
                <w:rFonts w:ascii="宋体" w:hAnsi="宋体" w:hint="eastAsia"/>
                <w:szCs w:val="21"/>
              </w:rPr>
              <w:t>50-10000元/次</w:t>
            </w:r>
          </w:p>
        </w:tc>
        <w:tc>
          <w:tcPr>
            <w:tcW w:w="1524" w:type="dxa"/>
            <w:vAlign w:val="center"/>
          </w:tcPr>
          <w:p w:rsidR="00A3571E" w:rsidRDefault="00A3571E">
            <w:pPr>
              <w:spacing w:line="440" w:lineRule="exact"/>
              <w:rPr>
                <w:rFonts w:ascii="宋体" w:hAnsi="宋体"/>
                <w:szCs w:val="21"/>
              </w:rPr>
            </w:pPr>
          </w:p>
        </w:tc>
      </w:tr>
      <w:tr w:rsidR="00A3571E">
        <w:trPr>
          <w:jc w:val="center"/>
        </w:trPr>
        <w:tc>
          <w:tcPr>
            <w:tcW w:w="675" w:type="dxa"/>
            <w:vAlign w:val="center"/>
          </w:tcPr>
          <w:p w:rsidR="00A3571E" w:rsidRDefault="00A3571E">
            <w:pPr>
              <w:numPr>
                <w:ilvl w:val="0"/>
                <w:numId w:val="1"/>
              </w:numPr>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在生产现场区域违规存放物品</w:t>
            </w:r>
          </w:p>
        </w:tc>
        <w:tc>
          <w:tcPr>
            <w:tcW w:w="1956" w:type="dxa"/>
            <w:vAlign w:val="center"/>
          </w:tcPr>
          <w:p w:rsidR="00A3571E" w:rsidRDefault="00E84880">
            <w:pPr>
              <w:jc w:val="center"/>
              <w:rPr>
                <w:rFonts w:ascii="宋体" w:hAnsi="宋体"/>
                <w:szCs w:val="21"/>
              </w:rPr>
            </w:pPr>
            <w:r>
              <w:rPr>
                <w:rFonts w:ascii="宋体" w:hAnsi="宋体" w:hint="eastAsia"/>
                <w:szCs w:val="21"/>
              </w:rPr>
              <w:t>100</w:t>
            </w:r>
            <w:r>
              <w:rPr>
                <w:rFonts w:ascii="宋体" w:hAnsi="宋体"/>
                <w:szCs w:val="21"/>
              </w:rPr>
              <w:t>—</w:t>
            </w:r>
            <w:r>
              <w:rPr>
                <w:rFonts w:ascii="宋体" w:hAnsi="宋体" w:hint="eastAsia"/>
                <w:szCs w:val="21"/>
              </w:rPr>
              <w:t>2000元/次</w:t>
            </w:r>
          </w:p>
        </w:tc>
        <w:tc>
          <w:tcPr>
            <w:tcW w:w="1524" w:type="dxa"/>
            <w:vAlign w:val="center"/>
          </w:tcPr>
          <w:p w:rsidR="00A3571E" w:rsidRDefault="00A3571E">
            <w:pPr>
              <w:rPr>
                <w:rFonts w:ascii="宋体" w:hAnsi="宋体"/>
                <w:szCs w:val="21"/>
              </w:rPr>
            </w:pPr>
          </w:p>
        </w:tc>
      </w:tr>
      <w:tr w:rsidR="00A3571E">
        <w:trPr>
          <w:jc w:val="center"/>
        </w:trPr>
        <w:tc>
          <w:tcPr>
            <w:tcW w:w="675" w:type="dxa"/>
            <w:vAlign w:val="center"/>
          </w:tcPr>
          <w:p w:rsidR="00A3571E" w:rsidRDefault="00A3571E">
            <w:pPr>
              <w:numPr>
                <w:ilvl w:val="0"/>
                <w:numId w:val="1"/>
              </w:numPr>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杀虫、消毒作业不规范及不到位</w:t>
            </w:r>
          </w:p>
        </w:tc>
        <w:tc>
          <w:tcPr>
            <w:tcW w:w="1956" w:type="dxa"/>
            <w:vAlign w:val="center"/>
          </w:tcPr>
          <w:p w:rsidR="00A3571E" w:rsidRDefault="00E84880">
            <w:pPr>
              <w:jc w:val="center"/>
              <w:rPr>
                <w:rFonts w:ascii="宋体" w:hAnsi="宋体"/>
                <w:szCs w:val="21"/>
              </w:rPr>
            </w:pPr>
            <w:r>
              <w:rPr>
                <w:rFonts w:ascii="宋体" w:hAnsi="宋体" w:hint="eastAsia"/>
                <w:szCs w:val="21"/>
              </w:rPr>
              <w:t>300元/次</w:t>
            </w:r>
          </w:p>
        </w:tc>
        <w:tc>
          <w:tcPr>
            <w:tcW w:w="1524" w:type="dxa"/>
            <w:vAlign w:val="center"/>
          </w:tcPr>
          <w:p w:rsidR="00A3571E" w:rsidRDefault="00A3571E">
            <w:pPr>
              <w:rPr>
                <w:rFonts w:ascii="宋体" w:hAnsi="宋体"/>
                <w:szCs w:val="21"/>
              </w:rPr>
            </w:pPr>
          </w:p>
        </w:tc>
      </w:tr>
      <w:tr w:rsidR="00A3571E">
        <w:trPr>
          <w:jc w:val="center"/>
        </w:trPr>
        <w:tc>
          <w:tcPr>
            <w:tcW w:w="675" w:type="dxa"/>
            <w:vAlign w:val="center"/>
          </w:tcPr>
          <w:p w:rsidR="00A3571E" w:rsidRDefault="00A3571E">
            <w:pPr>
              <w:numPr>
                <w:ilvl w:val="0"/>
                <w:numId w:val="1"/>
              </w:numPr>
              <w:jc w:val="center"/>
              <w:rPr>
                <w:rFonts w:ascii="宋体" w:hAnsi="宋体"/>
                <w:szCs w:val="21"/>
              </w:rPr>
            </w:pPr>
          </w:p>
        </w:tc>
        <w:tc>
          <w:tcPr>
            <w:tcW w:w="5025" w:type="dxa"/>
            <w:vAlign w:val="center"/>
          </w:tcPr>
          <w:p w:rsidR="00A3571E" w:rsidRDefault="00E84880">
            <w:pPr>
              <w:rPr>
                <w:rFonts w:ascii="宋体" w:hAnsi="宋体"/>
                <w:szCs w:val="21"/>
              </w:rPr>
            </w:pPr>
            <w:r>
              <w:rPr>
                <w:rFonts w:ascii="宋体" w:hAnsi="宋体" w:hint="eastAsia"/>
                <w:szCs w:val="21"/>
              </w:rPr>
              <w:t>现场作业违反规定，按照《违章处罚细则》进行相应考核</w:t>
            </w:r>
          </w:p>
        </w:tc>
        <w:tc>
          <w:tcPr>
            <w:tcW w:w="1956" w:type="dxa"/>
            <w:vAlign w:val="center"/>
          </w:tcPr>
          <w:p w:rsidR="00A3571E" w:rsidRDefault="00E84880">
            <w:pPr>
              <w:jc w:val="center"/>
              <w:rPr>
                <w:rFonts w:ascii="宋体" w:hAnsi="宋体"/>
                <w:szCs w:val="21"/>
              </w:rPr>
            </w:pPr>
            <w:r>
              <w:rPr>
                <w:rFonts w:ascii="宋体" w:hAnsi="宋体" w:hint="eastAsia"/>
                <w:szCs w:val="21"/>
              </w:rPr>
              <w:t>500</w:t>
            </w:r>
            <w:r>
              <w:rPr>
                <w:rFonts w:ascii="宋体" w:hAnsi="宋体"/>
                <w:szCs w:val="21"/>
              </w:rPr>
              <w:t>—</w:t>
            </w:r>
            <w:r>
              <w:rPr>
                <w:rFonts w:ascii="宋体" w:hAnsi="宋体" w:hint="eastAsia"/>
                <w:szCs w:val="21"/>
              </w:rPr>
              <w:t>5000元/次</w:t>
            </w:r>
          </w:p>
        </w:tc>
        <w:tc>
          <w:tcPr>
            <w:tcW w:w="1524" w:type="dxa"/>
            <w:vAlign w:val="center"/>
          </w:tcPr>
          <w:p w:rsidR="00A3571E" w:rsidRDefault="00A3571E">
            <w:pPr>
              <w:rPr>
                <w:rFonts w:ascii="宋体" w:hAnsi="宋体"/>
                <w:szCs w:val="21"/>
              </w:rPr>
            </w:pPr>
          </w:p>
        </w:tc>
      </w:tr>
    </w:tbl>
    <w:p w:rsidR="00A3571E" w:rsidRDefault="00E84880">
      <w:pPr>
        <w:tabs>
          <w:tab w:val="left" w:pos="425"/>
          <w:tab w:val="left" w:pos="567"/>
        </w:tabs>
        <w:spacing w:line="360" w:lineRule="auto"/>
        <w:ind w:firstLineChars="200" w:firstLine="562"/>
        <w:outlineLvl w:val="0"/>
        <w:rPr>
          <w:rFonts w:ascii="黑体" w:eastAsia="黑体" w:hAnsi="宋体"/>
          <w:b/>
          <w:bCs/>
          <w:color w:val="000000"/>
          <w:sz w:val="28"/>
          <w:szCs w:val="28"/>
        </w:rPr>
      </w:pPr>
      <w:r>
        <w:rPr>
          <w:rFonts w:ascii="黑体" w:eastAsia="黑体" w:hAnsi="宋体" w:hint="eastAsia"/>
          <w:b/>
          <w:bCs/>
          <w:color w:val="000000"/>
          <w:sz w:val="28"/>
          <w:szCs w:val="28"/>
        </w:rPr>
        <w:t xml:space="preserve">十、附件 </w:t>
      </w:r>
    </w:p>
    <w:p w:rsidR="00A3571E" w:rsidRDefault="00E84880">
      <w:pPr>
        <w:tabs>
          <w:tab w:val="left" w:pos="425"/>
          <w:tab w:val="left" w:pos="567"/>
        </w:tabs>
        <w:spacing w:line="360" w:lineRule="auto"/>
        <w:ind w:firstLineChars="200" w:firstLine="562"/>
        <w:outlineLvl w:val="0"/>
        <w:rPr>
          <w:rFonts w:ascii="宋体" w:hAnsi="宋体"/>
          <w:color w:val="000000"/>
          <w:sz w:val="24"/>
        </w:rPr>
      </w:pPr>
      <w:r>
        <w:rPr>
          <w:rFonts w:ascii="黑体" w:eastAsia="黑体" w:hAnsi="宋体" w:hint="eastAsia"/>
          <w:b/>
          <w:bCs/>
          <w:color w:val="000000"/>
          <w:sz w:val="28"/>
          <w:szCs w:val="28"/>
        </w:rPr>
        <w:t xml:space="preserve"> 1、</w:t>
      </w:r>
      <w:r>
        <w:rPr>
          <w:rFonts w:ascii="宋体" w:hAnsi="宋体" w:hint="eastAsia"/>
          <w:color w:val="000000"/>
          <w:sz w:val="24"/>
        </w:rPr>
        <w:t>《华能重庆珞璜发电有限责任公司违章处罚细则》</w:t>
      </w: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pStyle w:val="3"/>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A3571E">
      <w:pPr>
        <w:spacing w:line="360" w:lineRule="auto"/>
        <w:ind w:firstLineChars="100" w:firstLine="320"/>
        <w:contextualSpacing/>
        <w:rPr>
          <w:rFonts w:ascii="黑体" w:eastAsia="黑体" w:hAnsi="黑体"/>
          <w:color w:val="000000"/>
          <w:sz w:val="32"/>
          <w:szCs w:val="32"/>
        </w:rPr>
      </w:pPr>
    </w:p>
    <w:p w:rsidR="00A3571E" w:rsidRDefault="00E84880">
      <w:pPr>
        <w:spacing w:line="360" w:lineRule="auto"/>
        <w:ind w:firstLineChars="100" w:firstLine="320"/>
        <w:contextualSpacing/>
        <w:rPr>
          <w:rFonts w:ascii="黑体" w:eastAsia="黑体" w:hAnsi="黑体"/>
          <w:color w:val="000000"/>
          <w:sz w:val="32"/>
          <w:szCs w:val="32"/>
        </w:rPr>
      </w:pPr>
      <w:r>
        <w:rPr>
          <w:rFonts w:ascii="黑体" w:eastAsia="黑体" w:hAnsi="黑体" w:hint="eastAsia"/>
          <w:color w:val="000000"/>
          <w:sz w:val="32"/>
          <w:szCs w:val="32"/>
        </w:rPr>
        <w:t>附件1</w:t>
      </w:r>
    </w:p>
    <w:p w:rsidR="00A3571E" w:rsidRDefault="00E84880">
      <w:pPr>
        <w:pStyle w:val="Default"/>
        <w:spacing w:line="560" w:lineRule="exact"/>
        <w:jc w:val="center"/>
        <w:rPr>
          <w:rFonts w:ascii="方正小标宋简体" w:eastAsia="方正小标宋简体"/>
          <w:b/>
          <w:sz w:val="32"/>
          <w:szCs w:val="32"/>
        </w:rPr>
      </w:pPr>
      <w:r>
        <w:rPr>
          <w:rFonts w:ascii="方正小标宋简体" w:eastAsia="方正小标宋简体" w:hint="eastAsia"/>
          <w:b/>
          <w:sz w:val="32"/>
          <w:szCs w:val="32"/>
        </w:rPr>
        <w:t>华能重庆珞璜发电有限责任公司</w:t>
      </w:r>
    </w:p>
    <w:p w:rsidR="00A3571E" w:rsidRDefault="00E84880">
      <w:pPr>
        <w:pStyle w:val="Default"/>
        <w:spacing w:line="560" w:lineRule="exact"/>
        <w:jc w:val="center"/>
        <w:rPr>
          <w:rFonts w:ascii="方正小标宋简体" w:eastAsia="方正小标宋简体"/>
          <w:b/>
          <w:sz w:val="32"/>
          <w:szCs w:val="32"/>
        </w:rPr>
      </w:pPr>
      <w:r>
        <w:rPr>
          <w:rFonts w:ascii="方正小标宋简体" w:eastAsia="方正小标宋简体" w:hint="eastAsia"/>
          <w:b/>
          <w:sz w:val="32"/>
          <w:szCs w:val="32"/>
        </w:rPr>
        <w:t>违章处罚细则</w:t>
      </w:r>
    </w:p>
    <w:p w:rsidR="00A3571E" w:rsidRDefault="00A3571E">
      <w:pPr>
        <w:pStyle w:val="Default"/>
        <w:spacing w:line="560" w:lineRule="exact"/>
        <w:jc w:val="center"/>
        <w:rPr>
          <w:rFonts w:ascii="方正小标宋简体" w:eastAsia="方正小标宋简体"/>
          <w:b/>
          <w:sz w:val="32"/>
          <w:szCs w:val="32"/>
        </w:rPr>
      </w:pPr>
    </w:p>
    <w:p w:rsidR="00A3571E" w:rsidRDefault="00E84880">
      <w:pPr>
        <w:numPr>
          <w:ilvl w:val="0"/>
          <w:numId w:val="2"/>
        </w:numPr>
        <w:tabs>
          <w:tab w:val="left" w:pos="1412"/>
        </w:tabs>
        <w:spacing w:line="360" w:lineRule="auto"/>
        <w:ind w:firstLineChars="200" w:firstLine="420"/>
        <w:rPr>
          <w:rFonts w:ascii="宋体" w:hAnsi="宋体"/>
          <w:color w:val="000000"/>
          <w:szCs w:val="21"/>
        </w:rPr>
      </w:pPr>
      <w:r>
        <w:rPr>
          <w:rFonts w:ascii="宋体" w:hint="eastAsia"/>
          <w:color w:val="000000"/>
          <w:szCs w:val="21"/>
        </w:rPr>
        <w:t>为了更好地贯彻“以人为本，安全第一，预防为主，综合治理”的方针，营造良好的安全文明施工氛围，确保安全目标的实现，特制定本奖惩办法。</w:t>
      </w:r>
    </w:p>
    <w:p w:rsidR="00A3571E" w:rsidRDefault="00E84880">
      <w:pPr>
        <w:numPr>
          <w:ilvl w:val="0"/>
          <w:numId w:val="2"/>
        </w:numPr>
        <w:tabs>
          <w:tab w:val="left" w:pos="1412"/>
        </w:tabs>
        <w:spacing w:line="360" w:lineRule="auto"/>
        <w:ind w:firstLineChars="200" w:firstLine="420"/>
        <w:rPr>
          <w:rFonts w:ascii="宋体" w:hAnsi="宋体"/>
          <w:color w:val="000000"/>
          <w:szCs w:val="21"/>
        </w:rPr>
      </w:pPr>
      <w:r>
        <w:rPr>
          <w:rFonts w:ascii="宋体"/>
          <w:color w:val="000000"/>
          <w:szCs w:val="21"/>
        </w:rPr>
        <w:t>本办法适用于</w:t>
      </w:r>
      <w:r>
        <w:rPr>
          <w:rFonts w:ascii="宋体" w:hint="eastAsia"/>
          <w:color w:val="000000"/>
          <w:szCs w:val="21"/>
        </w:rPr>
        <w:t>在</w:t>
      </w:r>
      <w:r>
        <w:rPr>
          <w:rFonts w:ascii="宋体"/>
          <w:color w:val="000000"/>
          <w:szCs w:val="21"/>
        </w:rPr>
        <w:t>华能</w:t>
      </w:r>
      <w:r>
        <w:rPr>
          <w:rFonts w:ascii="宋体" w:hint="eastAsia"/>
          <w:color w:val="000000"/>
          <w:szCs w:val="21"/>
        </w:rPr>
        <w:t>重庆</w:t>
      </w:r>
      <w:r>
        <w:rPr>
          <w:rFonts w:ascii="宋体"/>
          <w:color w:val="000000"/>
          <w:szCs w:val="21"/>
        </w:rPr>
        <w:t>珞璜</w:t>
      </w:r>
      <w:r>
        <w:rPr>
          <w:rFonts w:ascii="宋体" w:hint="eastAsia"/>
          <w:color w:val="000000"/>
          <w:szCs w:val="21"/>
        </w:rPr>
        <w:t>发</w:t>
      </w:r>
      <w:r>
        <w:rPr>
          <w:rFonts w:ascii="宋体"/>
          <w:color w:val="000000"/>
          <w:szCs w:val="21"/>
        </w:rPr>
        <w:t>电</w:t>
      </w:r>
      <w:r>
        <w:rPr>
          <w:rFonts w:ascii="宋体" w:hint="eastAsia"/>
          <w:color w:val="000000"/>
          <w:szCs w:val="21"/>
        </w:rPr>
        <w:t>有限责任公司所辖</w:t>
      </w:r>
      <w:r>
        <w:rPr>
          <w:rFonts w:ascii="宋体"/>
          <w:color w:val="000000"/>
          <w:szCs w:val="21"/>
        </w:rPr>
        <w:t>区域</w:t>
      </w:r>
      <w:r>
        <w:rPr>
          <w:rFonts w:ascii="宋体" w:hint="eastAsia"/>
          <w:color w:val="000000"/>
          <w:szCs w:val="21"/>
        </w:rPr>
        <w:t>内作业的</w:t>
      </w:r>
      <w:r>
        <w:rPr>
          <w:rFonts w:ascii="宋体"/>
          <w:color w:val="000000"/>
          <w:szCs w:val="21"/>
        </w:rPr>
        <w:t>所有</w:t>
      </w:r>
      <w:r>
        <w:rPr>
          <w:rFonts w:ascii="宋体" w:hint="eastAsia"/>
          <w:color w:val="000000"/>
          <w:szCs w:val="21"/>
        </w:rPr>
        <w:t>员工和承包单位</w:t>
      </w:r>
      <w:r>
        <w:rPr>
          <w:rFonts w:ascii="宋体"/>
          <w:color w:val="000000"/>
          <w:szCs w:val="21"/>
        </w:rPr>
        <w:t>。</w:t>
      </w:r>
    </w:p>
    <w:p w:rsidR="00A3571E" w:rsidRDefault="00E84880">
      <w:pPr>
        <w:numPr>
          <w:ilvl w:val="0"/>
          <w:numId w:val="2"/>
        </w:numPr>
        <w:tabs>
          <w:tab w:val="left" w:pos="1412"/>
        </w:tabs>
        <w:spacing w:line="360" w:lineRule="auto"/>
        <w:ind w:firstLineChars="200" w:firstLine="420"/>
        <w:rPr>
          <w:rFonts w:ascii="宋体" w:hAnsi="宋体"/>
          <w:color w:val="000000"/>
          <w:szCs w:val="21"/>
        </w:rPr>
      </w:pPr>
      <w:r>
        <w:rPr>
          <w:rFonts w:ascii="宋体" w:hAnsi="宋体"/>
          <w:color w:val="000000"/>
          <w:szCs w:val="21"/>
        </w:rPr>
        <w:t>奖惩工作程序</w:t>
      </w:r>
    </w:p>
    <w:p w:rsidR="00A3571E" w:rsidRDefault="00E84880">
      <w:pPr>
        <w:pStyle w:val="a3"/>
        <w:numPr>
          <w:ilvl w:val="1"/>
          <w:numId w:val="3"/>
        </w:numPr>
        <w:tabs>
          <w:tab w:val="left" w:pos="1232"/>
        </w:tabs>
        <w:spacing w:line="360" w:lineRule="auto"/>
        <w:ind w:left="0" w:firstLineChars="200" w:firstLine="420"/>
        <w:rPr>
          <w:rFonts w:hAnsi="宋体"/>
          <w:color w:val="000000"/>
        </w:rPr>
      </w:pPr>
      <w:r>
        <w:rPr>
          <w:rFonts w:hAnsi="宋体"/>
          <w:color w:val="000000"/>
        </w:rPr>
        <w:t>对安全文明施工采取奖罚并重的基本原则。在外包工程中，对安全文明做出突出贡献的施工单位（以下简称乙方）和个人将给予奖励；对违反安全文明施工规定的施工单位和个人将给予经济处罚。</w:t>
      </w:r>
    </w:p>
    <w:p w:rsidR="00A3571E" w:rsidRDefault="00E84880">
      <w:pPr>
        <w:pStyle w:val="a3"/>
        <w:numPr>
          <w:ilvl w:val="1"/>
          <w:numId w:val="3"/>
        </w:numPr>
        <w:tabs>
          <w:tab w:val="left" w:pos="525"/>
          <w:tab w:val="left" w:pos="1232"/>
          <w:tab w:val="left" w:pos="1402"/>
        </w:tabs>
        <w:spacing w:line="360" w:lineRule="auto"/>
        <w:ind w:left="0" w:firstLineChars="200" w:firstLine="420"/>
        <w:rPr>
          <w:rFonts w:hAnsi="宋体"/>
          <w:color w:val="000000"/>
        </w:rPr>
      </w:pPr>
      <w:r>
        <w:rPr>
          <w:rFonts w:hAnsi="宋体"/>
          <w:color w:val="000000"/>
        </w:rPr>
        <w:t>华能</w:t>
      </w:r>
      <w:r>
        <w:rPr>
          <w:rFonts w:hint="eastAsia"/>
          <w:color w:val="000000"/>
        </w:rPr>
        <w:t>重庆</w:t>
      </w:r>
      <w:r>
        <w:rPr>
          <w:color w:val="000000"/>
        </w:rPr>
        <w:t>珞璜</w:t>
      </w:r>
      <w:r>
        <w:rPr>
          <w:rFonts w:hint="eastAsia"/>
          <w:color w:val="000000"/>
        </w:rPr>
        <w:t>发</w:t>
      </w:r>
      <w:r>
        <w:rPr>
          <w:color w:val="000000"/>
        </w:rPr>
        <w:t>电</w:t>
      </w:r>
      <w:r>
        <w:rPr>
          <w:rFonts w:hint="eastAsia"/>
          <w:color w:val="000000"/>
        </w:rPr>
        <w:t>有限责任公司</w:t>
      </w:r>
      <w:r>
        <w:rPr>
          <w:rFonts w:hAnsi="宋体"/>
          <w:color w:val="000000"/>
        </w:rPr>
        <w:t>安全监察</w:t>
      </w:r>
      <w:r>
        <w:rPr>
          <w:rFonts w:hAnsi="宋体" w:hint="eastAsia"/>
          <w:color w:val="000000"/>
        </w:rPr>
        <w:t>部</w:t>
      </w:r>
      <w:r>
        <w:rPr>
          <w:rFonts w:hAnsi="宋体"/>
          <w:color w:val="000000"/>
        </w:rPr>
        <w:t>（以下简称安监</w:t>
      </w:r>
      <w:r>
        <w:rPr>
          <w:rFonts w:hAnsi="宋体" w:hint="eastAsia"/>
          <w:color w:val="000000"/>
        </w:rPr>
        <w:t>部</w:t>
      </w:r>
      <w:r>
        <w:rPr>
          <w:rFonts w:hAnsi="宋体"/>
          <w:color w:val="000000"/>
        </w:rPr>
        <w:t>）依据华能</w:t>
      </w:r>
      <w:r>
        <w:rPr>
          <w:rFonts w:hint="eastAsia"/>
          <w:color w:val="000000"/>
        </w:rPr>
        <w:t>重庆</w:t>
      </w:r>
      <w:r>
        <w:rPr>
          <w:color w:val="000000"/>
        </w:rPr>
        <w:t>珞璜</w:t>
      </w:r>
      <w:r>
        <w:rPr>
          <w:rFonts w:hint="eastAsia"/>
          <w:color w:val="000000"/>
        </w:rPr>
        <w:t>发</w:t>
      </w:r>
      <w:r>
        <w:rPr>
          <w:color w:val="000000"/>
        </w:rPr>
        <w:t>电</w:t>
      </w:r>
      <w:r>
        <w:rPr>
          <w:rFonts w:hint="eastAsia"/>
          <w:color w:val="000000"/>
        </w:rPr>
        <w:t>有限责任公司</w:t>
      </w:r>
      <w:r>
        <w:rPr>
          <w:rFonts w:hAnsi="宋体"/>
          <w:color w:val="000000"/>
        </w:rPr>
        <w:t>安全生产委员会授权及有关</w:t>
      </w:r>
      <w:r>
        <w:rPr>
          <w:rFonts w:hAnsi="宋体" w:hint="eastAsia"/>
          <w:color w:val="000000"/>
        </w:rPr>
        <w:t>工程项目</w:t>
      </w:r>
      <w:r>
        <w:rPr>
          <w:rFonts w:hAnsi="宋体"/>
          <w:color w:val="000000"/>
        </w:rPr>
        <w:t>承包合同</w:t>
      </w:r>
      <w:r>
        <w:rPr>
          <w:rFonts w:hAnsi="宋体" w:hint="eastAsia"/>
          <w:color w:val="000000"/>
        </w:rPr>
        <w:t>的</w:t>
      </w:r>
      <w:r>
        <w:rPr>
          <w:rFonts w:hAnsi="宋体"/>
          <w:color w:val="000000"/>
        </w:rPr>
        <w:t>约定，负责对华能</w:t>
      </w:r>
      <w:r>
        <w:rPr>
          <w:rFonts w:hint="eastAsia"/>
          <w:color w:val="000000"/>
        </w:rPr>
        <w:t>重庆</w:t>
      </w:r>
      <w:r>
        <w:rPr>
          <w:color w:val="000000"/>
        </w:rPr>
        <w:t>珞璜</w:t>
      </w:r>
      <w:r>
        <w:rPr>
          <w:rFonts w:hint="eastAsia"/>
          <w:color w:val="000000"/>
        </w:rPr>
        <w:t>发</w:t>
      </w:r>
      <w:r>
        <w:rPr>
          <w:color w:val="000000"/>
        </w:rPr>
        <w:t>电</w:t>
      </w:r>
      <w:r>
        <w:rPr>
          <w:rFonts w:hint="eastAsia"/>
          <w:color w:val="000000"/>
        </w:rPr>
        <w:t>有限责任公司</w:t>
      </w:r>
      <w:r>
        <w:rPr>
          <w:rFonts w:hAnsi="宋体" w:hint="eastAsia"/>
          <w:color w:val="000000"/>
        </w:rPr>
        <w:t>所辖</w:t>
      </w:r>
      <w:r>
        <w:rPr>
          <w:rFonts w:hAnsi="宋体"/>
          <w:color w:val="000000"/>
        </w:rPr>
        <w:t>区域内的所有外包工程行使安全文明施工的监督和检查。</w:t>
      </w:r>
    </w:p>
    <w:p w:rsidR="00A3571E" w:rsidRDefault="00E84880">
      <w:pPr>
        <w:pStyle w:val="a3"/>
        <w:numPr>
          <w:ilvl w:val="1"/>
          <w:numId w:val="3"/>
        </w:numPr>
        <w:tabs>
          <w:tab w:val="left" w:pos="525"/>
          <w:tab w:val="left" w:pos="1232"/>
          <w:tab w:val="left" w:pos="1402"/>
        </w:tabs>
        <w:spacing w:line="360" w:lineRule="auto"/>
        <w:ind w:left="0" w:firstLineChars="200" w:firstLine="420"/>
        <w:rPr>
          <w:rFonts w:hAnsi="宋体"/>
          <w:color w:val="000000"/>
        </w:rPr>
      </w:pPr>
      <w:r>
        <w:rPr>
          <w:rFonts w:hAnsi="宋体"/>
          <w:color w:val="000000"/>
        </w:rPr>
        <w:t>乙方在签订工程合同的同时，必须与</w:t>
      </w:r>
      <w:r>
        <w:rPr>
          <w:rFonts w:hAnsi="宋体" w:hint="eastAsia"/>
          <w:color w:val="000000"/>
        </w:rPr>
        <w:t>甲方</w:t>
      </w:r>
      <w:r>
        <w:rPr>
          <w:rFonts w:hAnsi="宋体"/>
          <w:color w:val="000000"/>
        </w:rPr>
        <w:t>安监</w:t>
      </w:r>
      <w:r>
        <w:rPr>
          <w:rFonts w:hAnsi="宋体" w:hint="eastAsia"/>
          <w:color w:val="000000"/>
        </w:rPr>
        <w:t>部</w:t>
      </w:r>
      <w:r>
        <w:rPr>
          <w:rFonts w:hAnsi="宋体"/>
          <w:color w:val="000000"/>
        </w:rPr>
        <w:t>签订</w:t>
      </w:r>
      <w:r>
        <w:rPr>
          <w:rFonts w:hAnsi="宋体" w:hint="eastAsia"/>
          <w:color w:val="000000"/>
        </w:rPr>
        <w:t>《外包工程</w:t>
      </w:r>
      <w:r>
        <w:rPr>
          <w:rFonts w:hAnsi="宋体"/>
          <w:color w:val="000000"/>
        </w:rPr>
        <w:t>安全</w:t>
      </w:r>
      <w:r>
        <w:rPr>
          <w:rFonts w:hAnsi="宋体" w:hint="eastAsia"/>
          <w:color w:val="000000"/>
        </w:rPr>
        <w:t>环保</w:t>
      </w:r>
      <w:r>
        <w:rPr>
          <w:rFonts w:hAnsi="宋体"/>
          <w:color w:val="000000"/>
        </w:rPr>
        <w:t>协议书</w:t>
      </w:r>
      <w:r>
        <w:rPr>
          <w:rFonts w:hAnsi="宋体" w:hint="eastAsia"/>
          <w:color w:val="000000"/>
        </w:rPr>
        <w:t>》</w:t>
      </w:r>
      <w:r>
        <w:rPr>
          <w:rFonts w:hAnsi="宋体"/>
          <w:color w:val="000000"/>
        </w:rPr>
        <w:t>。</w:t>
      </w:r>
    </w:p>
    <w:p w:rsidR="00A3571E" w:rsidRDefault="00E84880">
      <w:pPr>
        <w:pStyle w:val="a3"/>
        <w:numPr>
          <w:ilvl w:val="1"/>
          <w:numId w:val="3"/>
        </w:numPr>
        <w:tabs>
          <w:tab w:val="left" w:pos="525"/>
          <w:tab w:val="left" w:pos="1232"/>
          <w:tab w:val="left" w:pos="1402"/>
        </w:tabs>
        <w:spacing w:line="360" w:lineRule="auto"/>
        <w:ind w:left="0" w:firstLineChars="200" w:firstLine="420"/>
        <w:rPr>
          <w:rFonts w:hAnsi="宋体"/>
          <w:color w:val="000000"/>
        </w:rPr>
      </w:pPr>
      <w:r>
        <w:rPr>
          <w:rFonts w:hAnsi="宋体"/>
          <w:color w:val="000000"/>
        </w:rPr>
        <w:t>对在安全文明施工中做出突出贡献的单位和个人的奖励，由乙方安监部门向</w:t>
      </w:r>
      <w:r>
        <w:rPr>
          <w:rFonts w:hAnsi="宋体" w:hint="eastAsia"/>
          <w:color w:val="000000"/>
        </w:rPr>
        <w:t>甲方</w:t>
      </w:r>
      <w:r>
        <w:rPr>
          <w:rFonts w:hAnsi="宋体"/>
          <w:color w:val="000000"/>
        </w:rPr>
        <w:t>安监</w:t>
      </w:r>
      <w:r>
        <w:rPr>
          <w:rFonts w:hAnsi="宋体" w:hint="eastAsia"/>
          <w:color w:val="000000"/>
        </w:rPr>
        <w:t>部</w:t>
      </w:r>
      <w:r>
        <w:rPr>
          <w:rFonts w:hAnsi="宋体"/>
          <w:color w:val="000000"/>
        </w:rPr>
        <w:t>提出书面申请，经审核，报请华能</w:t>
      </w:r>
      <w:r>
        <w:rPr>
          <w:rFonts w:hint="eastAsia"/>
          <w:color w:val="000000"/>
        </w:rPr>
        <w:t>重庆</w:t>
      </w:r>
      <w:r>
        <w:rPr>
          <w:color w:val="000000"/>
        </w:rPr>
        <w:t>珞璜</w:t>
      </w:r>
      <w:r>
        <w:rPr>
          <w:rFonts w:hint="eastAsia"/>
          <w:color w:val="000000"/>
        </w:rPr>
        <w:t>发</w:t>
      </w:r>
      <w:r>
        <w:rPr>
          <w:color w:val="000000"/>
        </w:rPr>
        <w:t>电</w:t>
      </w:r>
      <w:r>
        <w:rPr>
          <w:rFonts w:hint="eastAsia"/>
          <w:color w:val="000000"/>
        </w:rPr>
        <w:t>有限责任公司</w:t>
      </w:r>
      <w:r>
        <w:rPr>
          <w:rFonts w:hAnsi="宋体"/>
          <w:color w:val="000000"/>
        </w:rPr>
        <w:t>安全生产委员会批准；对乙方的经济处罚，由</w:t>
      </w:r>
      <w:r>
        <w:rPr>
          <w:rFonts w:hAnsi="宋体" w:hint="eastAsia"/>
          <w:color w:val="000000"/>
        </w:rPr>
        <w:t>甲方</w:t>
      </w:r>
      <w:r>
        <w:rPr>
          <w:rFonts w:hAnsi="宋体"/>
          <w:color w:val="000000"/>
        </w:rPr>
        <w:t>安监</w:t>
      </w:r>
      <w:r>
        <w:rPr>
          <w:rFonts w:hAnsi="宋体" w:hint="eastAsia"/>
          <w:color w:val="000000"/>
        </w:rPr>
        <w:t>部</w:t>
      </w:r>
      <w:r>
        <w:rPr>
          <w:rFonts w:hAnsi="宋体"/>
          <w:color w:val="000000"/>
        </w:rPr>
        <w:t>依据本奖惩办法，</w:t>
      </w:r>
      <w:r>
        <w:rPr>
          <w:rFonts w:hAnsi="宋体" w:hint="eastAsia"/>
          <w:color w:val="000000"/>
        </w:rPr>
        <w:t>填写专门的</w:t>
      </w:r>
      <w:r>
        <w:rPr>
          <w:rFonts w:hAnsi="宋体"/>
          <w:color w:val="000000"/>
        </w:rPr>
        <w:t>《外包工程安全文明施工罚款单》（以下简称罚款单），罚款单上必须注明处罚原因。</w:t>
      </w:r>
    </w:p>
    <w:p w:rsidR="00A3571E" w:rsidRDefault="00E84880">
      <w:pPr>
        <w:pStyle w:val="a3"/>
        <w:numPr>
          <w:ilvl w:val="1"/>
          <w:numId w:val="3"/>
        </w:numPr>
        <w:tabs>
          <w:tab w:val="left" w:pos="525"/>
          <w:tab w:val="left" w:pos="1232"/>
          <w:tab w:val="left" w:pos="1402"/>
        </w:tabs>
        <w:spacing w:line="360" w:lineRule="auto"/>
        <w:ind w:left="0" w:firstLineChars="200" w:firstLine="420"/>
        <w:rPr>
          <w:rFonts w:hAnsi="宋体"/>
          <w:color w:val="000000"/>
        </w:rPr>
      </w:pPr>
      <w:r>
        <w:rPr>
          <w:rFonts w:hAnsi="宋体"/>
          <w:color w:val="000000"/>
        </w:rPr>
        <w:t>依据本奖惩办法，单项</w:t>
      </w:r>
      <w:r>
        <w:rPr>
          <w:rFonts w:hAnsi="宋体" w:hint="eastAsia"/>
          <w:color w:val="000000"/>
        </w:rPr>
        <w:t>5000</w:t>
      </w:r>
      <w:r>
        <w:rPr>
          <w:rFonts w:hAnsi="宋体"/>
          <w:color w:val="000000"/>
        </w:rPr>
        <w:t>元及以下的罚款，由</w:t>
      </w:r>
      <w:r>
        <w:rPr>
          <w:rFonts w:hAnsi="宋体" w:hint="eastAsia"/>
          <w:color w:val="000000"/>
        </w:rPr>
        <w:t>甲方</w:t>
      </w:r>
      <w:r>
        <w:rPr>
          <w:rFonts w:hAnsi="宋体"/>
          <w:color w:val="000000"/>
        </w:rPr>
        <w:t>安监</w:t>
      </w:r>
      <w:r>
        <w:rPr>
          <w:rFonts w:hAnsi="宋体" w:hint="eastAsia"/>
          <w:color w:val="000000"/>
        </w:rPr>
        <w:t>部</w:t>
      </w:r>
      <w:r>
        <w:rPr>
          <w:rFonts w:hAnsi="宋体"/>
          <w:color w:val="000000"/>
        </w:rPr>
        <w:t>主任签发；单项</w:t>
      </w:r>
      <w:r>
        <w:rPr>
          <w:rFonts w:hAnsi="宋体" w:hint="eastAsia"/>
          <w:color w:val="000000"/>
        </w:rPr>
        <w:t>5000</w:t>
      </w:r>
      <w:r>
        <w:rPr>
          <w:rFonts w:hAnsi="宋体"/>
          <w:color w:val="000000"/>
        </w:rPr>
        <w:t>以上的罚款，由分管</w:t>
      </w:r>
      <w:r>
        <w:rPr>
          <w:rFonts w:hAnsi="宋体" w:hint="eastAsia"/>
          <w:color w:val="000000"/>
        </w:rPr>
        <w:t>副总经理</w:t>
      </w:r>
      <w:r>
        <w:rPr>
          <w:rFonts w:hAnsi="宋体"/>
          <w:color w:val="000000"/>
        </w:rPr>
        <w:t>签发；单项奖励</w:t>
      </w:r>
      <w:r>
        <w:rPr>
          <w:rFonts w:hAnsi="宋体" w:hint="eastAsia"/>
          <w:color w:val="000000"/>
        </w:rPr>
        <w:t>10000</w:t>
      </w:r>
      <w:r>
        <w:rPr>
          <w:rFonts w:hAnsi="宋体"/>
          <w:color w:val="000000"/>
        </w:rPr>
        <w:t>元及以下，由安监</w:t>
      </w:r>
      <w:r>
        <w:rPr>
          <w:rFonts w:hAnsi="宋体" w:hint="eastAsia"/>
          <w:color w:val="000000"/>
        </w:rPr>
        <w:t>部</w:t>
      </w:r>
      <w:r>
        <w:rPr>
          <w:rFonts w:hAnsi="宋体"/>
          <w:color w:val="000000"/>
        </w:rPr>
        <w:t>提出意见，由</w:t>
      </w:r>
      <w:r>
        <w:rPr>
          <w:rFonts w:hAnsi="宋体" w:hint="eastAsia"/>
          <w:color w:val="000000"/>
        </w:rPr>
        <w:t>总经理</w:t>
      </w:r>
      <w:r>
        <w:rPr>
          <w:rFonts w:hAnsi="宋体"/>
          <w:color w:val="000000"/>
        </w:rPr>
        <w:t>或分管</w:t>
      </w:r>
      <w:r>
        <w:rPr>
          <w:rFonts w:hAnsi="宋体" w:hint="eastAsia"/>
          <w:color w:val="000000"/>
        </w:rPr>
        <w:t>副总经理</w:t>
      </w:r>
      <w:r>
        <w:rPr>
          <w:rFonts w:hAnsi="宋体"/>
          <w:color w:val="000000"/>
        </w:rPr>
        <w:t>批准；单项奖</w:t>
      </w:r>
      <w:r>
        <w:rPr>
          <w:rFonts w:hAnsi="宋体" w:hint="eastAsia"/>
          <w:color w:val="000000"/>
        </w:rPr>
        <w:t>励10000</w:t>
      </w:r>
      <w:r>
        <w:rPr>
          <w:rFonts w:hAnsi="宋体"/>
          <w:color w:val="000000"/>
        </w:rPr>
        <w:t>元以上</w:t>
      </w:r>
      <w:r>
        <w:rPr>
          <w:rFonts w:hAnsi="宋体" w:hint="eastAsia"/>
          <w:color w:val="000000"/>
        </w:rPr>
        <w:t>的</w:t>
      </w:r>
      <w:r>
        <w:rPr>
          <w:rFonts w:hAnsi="宋体"/>
          <w:color w:val="000000"/>
        </w:rPr>
        <w:t>，由</w:t>
      </w:r>
      <w:r>
        <w:rPr>
          <w:rFonts w:hAnsi="宋体" w:hint="eastAsia"/>
          <w:color w:val="000000"/>
        </w:rPr>
        <w:t>甲方</w:t>
      </w:r>
      <w:r>
        <w:rPr>
          <w:rFonts w:hAnsi="宋体"/>
          <w:color w:val="000000"/>
        </w:rPr>
        <w:t>安全生产委员会批准。</w:t>
      </w:r>
    </w:p>
    <w:p w:rsidR="00A3571E" w:rsidRDefault="00E84880">
      <w:pPr>
        <w:pStyle w:val="a3"/>
        <w:numPr>
          <w:ilvl w:val="1"/>
          <w:numId w:val="3"/>
        </w:numPr>
        <w:tabs>
          <w:tab w:val="left" w:pos="525"/>
          <w:tab w:val="left" w:pos="1232"/>
          <w:tab w:val="left" w:pos="1402"/>
        </w:tabs>
        <w:spacing w:line="360" w:lineRule="auto"/>
        <w:ind w:left="0" w:firstLineChars="200" w:firstLine="420"/>
        <w:rPr>
          <w:rFonts w:hAnsi="宋体"/>
          <w:color w:val="000000"/>
        </w:rPr>
      </w:pPr>
      <w:r>
        <w:rPr>
          <w:rFonts w:hAnsi="宋体"/>
          <w:color w:val="000000"/>
        </w:rPr>
        <w:t>有关安全文明施工的罚款必须在接到“罚款单”之日起三日内缴纳，否则，加倍处罚，</w:t>
      </w:r>
      <w:r>
        <w:rPr>
          <w:rFonts w:hAnsi="宋体" w:hint="eastAsia"/>
          <w:color w:val="000000"/>
        </w:rPr>
        <w:t>并</w:t>
      </w:r>
      <w:r>
        <w:rPr>
          <w:rFonts w:hAnsi="宋体"/>
          <w:color w:val="000000"/>
        </w:rPr>
        <w:t>通报批评。罚款</w:t>
      </w:r>
      <w:r>
        <w:rPr>
          <w:rFonts w:hAnsi="宋体" w:hint="eastAsia"/>
          <w:color w:val="000000"/>
        </w:rPr>
        <w:t>将</w:t>
      </w:r>
      <w:r>
        <w:rPr>
          <w:rFonts w:hAnsi="宋体"/>
          <w:color w:val="000000"/>
        </w:rPr>
        <w:t>纳入外包工程安全文明施工奖励基金。</w:t>
      </w:r>
    </w:p>
    <w:p w:rsidR="00A3571E" w:rsidRDefault="00E84880">
      <w:pPr>
        <w:pStyle w:val="a3"/>
        <w:numPr>
          <w:ilvl w:val="1"/>
          <w:numId w:val="3"/>
        </w:numPr>
        <w:tabs>
          <w:tab w:val="left" w:pos="525"/>
          <w:tab w:val="left" w:pos="1232"/>
          <w:tab w:val="left" w:pos="1402"/>
        </w:tabs>
        <w:spacing w:line="360" w:lineRule="auto"/>
        <w:ind w:left="0" w:firstLineChars="200" w:firstLine="420"/>
        <w:rPr>
          <w:color w:val="000000"/>
        </w:rPr>
      </w:pPr>
      <w:r>
        <w:rPr>
          <w:rFonts w:hAnsi="宋体"/>
          <w:color w:val="000000"/>
        </w:rPr>
        <w:t>被处罚的单位或个人，对处罚有异议，在接到“罚款单”之日起三日内，由被处罚单位安监机构书面向</w:t>
      </w:r>
      <w:r>
        <w:rPr>
          <w:rFonts w:hAnsi="宋体" w:hint="eastAsia"/>
          <w:color w:val="000000"/>
        </w:rPr>
        <w:t>甲方</w:t>
      </w:r>
      <w:r>
        <w:rPr>
          <w:rFonts w:hAnsi="宋体"/>
          <w:color w:val="000000"/>
        </w:rPr>
        <w:t>安监</w:t>
      </w:r>
      <w:r>
        <w:rPr>
          <w:rFonts w:hAnsi="宋体" w:hint="eastAsia"/>
          <w:color w:val="000000"/>
        </w:rPr>
        <w:t>部</w:t>
      </w:r>
      <w:r>
        <w:rPr>
          <w:rFonts w:hAnsi="宋体"/>
          <w:color w:val="000000"/>
        </w:rPr>
        <w:t>提出意见，安监</w:t>
      </w:r>
      <w:r>
        <w:rPr>
          <w:rFonts w:hAnsi="宋体" w:hint="eastAsia"/>
          <w:color w:val="000000"/>
        </w:rPr>
        <w:t>部</w:t>
      </w:r>
      <w:r>
        <w:rPr>
          <w:rFonts w:hAnsi="宋体"/>
          <w:color w:val="000000"/>
        </w:rPr>
        <w:t>接到</w:t>
      </w:r>
      <w:r>
        <w:rPr>
          <w:rFonts w:hAnsi="宋体" w:hint="eastAsia"/>
          <w:color w:val="000000"/>
        </w:rPr>
        <w:t>书面意见</w:t>
      </w:r>
      <w:r>
        <w:rPr>
          <w:rFonts w:hAnsi="宋体"/>
          <w:color w:val="000000"/>
        </w:rPr>
        <w:t>后，必须在三日内书面答复；若被处罚单位或个人对安监</w:t>
      </w:r>
      <w:r>
        <w:rPr>
          <w:rFonts w:hAnsi="宋体" w:hint="eastAsia"/>
          <w:color w:val="000000"/>
        </w:rPr>
        <w:t>部</w:t>
      </w:r>
      <w:r>
        <w:rPr>
          <w:rFonts w:hAnsi="宋体"/>
          <w:color w:val="000000"/>
        </w:rPr>
        <w:t>答复的处理意见，仍然有异议，可以</w:t>
      </w:r>
      <w:r>
        <w:rPr>
          <w:color w:val="000000"/>
        </w:rPr>
        <w:t>由被处罚单位安全</w:t>
      </w:r>
      <w:r>
        <w:rPr>
          <w:rFonts w:hAnsi="宋体"/>
          <w:color w:val="000000"/>
        </w:rPr>
        <w:t>第一</w:t>
      </w:r>
      <w:r>
        <w:rPr>
          <w:color w:val="000000"/>
        </w:rPr>
        <w:t>责任人书面向</w:t>
      </w:r>
      <w:r>
        <w:rPr>
          <w:rFonts w:hint="eastAsia"/>
          <w:color w:val="000000"/>
        </w:rPr>
        <w:t>甲方</w:t>
      </w:r>
      <w:r>
        <w:rPr>
          <w:color w:val="000000"/>
        </w:rPr>
        <w:t>安全生产委员会提出，由安全生产委员会裁决。</w:t>
      </w:r>
    </w:p>
    <w:p w:rsidR="00A3571E" w:rsidRDefault="00E84880">
      <w:pPr>
        <w:numPr>
          <w:ilvl w:val="0"/>
          <w:numId w:val="2"/>
        </w:numPr>
        <w:tabs>
          <w:tab w:val="left" w:pos="1412"/>
        </w:tabs>
        <w:spacing w:line="360" w:lineRule="auto"/>
        <w:ind w:firstLineChars="200" w:firstLine="420"/>
        <w:rPr>
          <w:rFonts w:ascii="宋体" w:hAnsi="宋体"/>
          <w:color w:val="000000"/>
          <w:szCs w:val="21"/>
        </w:rPr>
      </w:pPr>
      <w:r>
        <w:rPr>
          <w:rFonts w:ascii="宋体" w:hAnsi="宋体"/>
          <w:color w:val="000000"/>
          <w:szCs w:val="21"/>
        </w:rPr>
        <w:t>安全文明施工奖励</w:t>
      </w:r>
      <w:r>
        <w:rPr>
          <w:rFonts w:ascii="宋体" w:hAnsi="宋体" w:hint="eastAsia"/>
          <w:color w:val="000000"/>
          <w:szCs w:val="21"/>
        </w:rPr>
        <w:t>规定</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color w:val="000000"/>
        </w:rPr>
        <w:t>在改善职业安全卫生条件、防止工伤事故</w:t>
      </w:r>
      <w:r>
        <w:rPr>
          <w:rFonts w:hAnsi="宋体" w:hint="eastAsia"/>
          <w:color w:val="000000"/>
        </w:rPr>
        <w:t>、现场文明生产</w:t>
      </w:r>
      <w:r>
        <w:rPr>
          <w:rFonts w:hAnsi="宋体"/>
          <w:color w:val="000000"/>
        </w:rPr>
        <w:t>和职业危害中，以及防止</w:t>
      </w:r>
      <w:r>
        <w:rPr>
          <w:rFonts w:hAnsi="宋体" w:hint="eastAsia"/>
          <w:color w:val="000000"/>
        </w:rPr>
        <w:t>人身伤害、</w:t>
      </w:r>
      <w:r>
        <w:rPr>
          <w:rFonts w:hAnsi="宋体"/>
          <w:color w:val="000000"/>
        </w:rPr>
        <w:t>机械</w:t>
      </w:r>
      <w:r>
        <w:rPr>
          <w:rFonts w:hAnsi="宋体" w:hint="eastAsia"/>
          <w:color w:val="000000"/>
        </w:rPr>
        <w:t>损坏</w:t>
      </w:r>
      <w:r>
        <w:rPr>
          <w:rFonts w:hAnsi="宋体"/>
          <w:color w:val="000000"/>
        </w:rPr>
        <w:t>、火灾事</w:t>
      </w:r>
      <w:r>
        <w:rPr>
          <w:rFonts w:hAnsi="宋体" w:hint="eastAsia"/>
          <w:color w:val="000000"/>
        </w:rPr>
        <w:t>件</w:t>
      </w:r>
      <w:r>
        <w:rPr>
          <w:rFonts w:hAnsi="宋体"/>
          <w:color w:val="000000"/>
        </w:rPr>
        <w:t>方面做出</w:t>
      </w:r>
      <w:r>
        <w:rPr>
          <w:rFonts w:hAnsi="宋体" w:hint="eastAsia"/>
          <w:color w:val="000000"/>
        </w:rPr>
        <w:t>突出</w:t>
      </w:r>
      <w:r>
        <w:rPr>
          <w:rFonts w:hAnsi="宋体"/>
          <w:color w:val="000000"/>
        </w:rPr>
        <w:t>成绩的，奖励</w:t>
      </w:r>
      <w:r>
        <w:rPr>
          <w:rFonts w:hAnsi="宋体" w:hint="eastAsia"/>
          <w:color w:val="000000"/>
        </w:rPr>
        <w:t>5</w:t>
      </w:r>
      <w:r>
        <w:rPr>
          <w:rFonts w:hAnsi="宋体"/>
          <w:color w:val="000000"/>
        </w:rPr>
        <w:t>000－</w:t>
      </w:r>
      <w:r>
        <w:rPr>
          <w:rFonts w:hAnsi="宋体" w:hint="eastAsia"/>
          <w:color w:val="000000"/>
        </w:rPr>
        <w:t>10</w:t>
      </w:r>
      <w:r>
        <w:rPr>
          <w:rFonts w:hAnsi="宋体"/>
          <w:color w:val="000000"/>
        </w:rPr>
        <w:t>000元</w:t>
      </w:r>
      <w:r>
        <w:rPr>
          <w:rFonts w:hAnsi="宋体" w:hint="eastAsia"/>
          <w:color w:val="000000"/>
        </w:rPr>
        <w:t>。</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hint="eastAsia"/>
          <w:color w:val="000000"/>
        </w:rPr>
        <w:t>在合同期内，无违章处罚记录的，奖励10000—50000元。</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color w:val="000000"/>
        </w:rPr>
        <w:t>消除事故隐患，避免了重大事故发生的，奖励1000－10000元</w:t>
      </w:r>
      <w:r>
        <w:rPr>
          <w:rFonts w:hAnsi="宋体" w:hint="eastAsia"/>
          <w:color w:val="000000"/>
        </w:rPr>
        <w:t>。</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color w:val="000000"/>
        </w:rPr>
        <w:t>在安全技术、</w:t>
      </w:r>
      <w:r>
        <w:rPr>
          <w:rFonts w:hAnsi="宋体" w:hint="eastAsia"/>
          <w:color w:val="000000"/>
        </w:rPr>
        <w:t>职</w:t>
      </w:r>
      <w:r>
        <w:rPr>
          <w:rFonts w:hAnsi="宋体"/>
          <w:color w:val="000000"/>
        </w:rPr>
        <w:t>业卫生</w:t>
      </w:r>
      <w:r>
        <w:rPr>
          <w:rFonts w:hAnsi="宋体" w:hint="eastAsia"/>
          <w:color w:val="000000"/>
        </w:rPr>
        <w:t>、文明生产</w:t>
      </w:r>
      <w:r>
        <w:rPr>
          <w:rFonts w:hAnsi="宋体"/>
          <w:color w:val="000000"/>
        </w:rPr>
        <w:t>方面积极采取先进技术，提出</w:t>
      </w:r>
      <w:r>
        <w:rPr>
          <w:rFonts w:hAnsi="宋体" w:hint="eastAsia"/>
          <w:color w:val="000000"/>
        </w:rPr>
        <w:t>好的</w:t>
      </w:r>
      <w:r>
        <w:rPr>
          <w:rFonts w:hAnsi="宋体"/>
          <w:color w:val="000000"/>
        </w:rPr>
        <w:t>建议</w:t>
      </w:r>
      <w:r>
        <w:rPr>
          <w:rFonts w:hAnsi="宋体" w:hint="eastAsia"/>
          <w:color w:val="000000"/>
        </w:rPr>
        <w:t>、措施</w:t>
      </w:r>
      <w:r>
        <w:rPr>
          <w:rFonts w:hAnsi="宋体"/>
          <w:color w:val="000000"/>
        </w:rPr>
        <w:t>，</w:t>
      </w:r>
      <w:r>
        <w:rPr>
          <w:rFonts w:hAnsi="宋体" w:hint="eastAsia"/>
          <w:color w:val="000000"/>
        </w:rPr>
        <w:t>并取得成效，</w:t>
      </w:r>
      <w:r>
        <w:rPr>
          <w:rFonts w:hAnsi="宋体"/>
          <w:color w:val="000000"/>
        </w:rPr>
        <w:t>奖励200－2000元</w:t>
      </w:r>
      <w:r>
        <w:rPr>
          <w:rFonts w:hAnsi="宋体" w:hint="eastAsia"/>
          <w:color w:val="000000"/>
        </w:rPr>
        <w:t>。</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hint="eastAsia"/>
          <w:color w:val="000000"/>
        </w:rPr>
        <w:t>积极按甲方、监理要求进行整改并取得实效的，奖励500—1000元。</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hint="eastAsia"/>
          <w:color w:val="000000"/>
        </w:rPr>
        <w:t>发现现场违章，及时向安监部汇报（需提供违章人姓名、单位、违章事件，最好附照片）的，根据情况奖励个人20</w:t>
      </w:r>
      <w:r>
        <w:rPr>
          <w:rFonts w:hAnsi="宋体"/>
          <w:color w:val="000000"/>
        </w:rPr>
        <w:t>—</w:t>
      </w:r>
      <w:r>
        <w:rPr>
          <w:rFonts w:hAnsi="宋体" w:hint="eastAsia"/>
          <w:color w:val="000000"/>
        </w:rPr>
        <w:t>200元。</w:t>
      </w:r>
    </w:p>
    <w:p w:rsidR="00A3571E" w:rsidRDefault="00E84880">
      <w:pPr>
        <w:pStyle w:val="a3"/>
        <w:numPr>
          <w:ilvl w:val="1"/>
          <w:numId w:val="4"/>
        </w:numPr>
        <w:tabs>
          <w:tab w:val="left" w:pos="1232"/>
        </w:tabs>
        <w:spacing w:line="360" w:lineRule="auto"/>
        <w:ind w:left="0" w:firstLineChars="200" w:firstLine="420"/>
        <w:rPr>
          <w:rFonts w:hAnsi="宋体"/>
          <w:color w:val="000000"/>
        </w:rPr>
      </w:pPr>
      <w:r>
        <w:rPr>
          <w:rFonts w:hAnsi="宋体" w:hint="eastAsia"/>
          <w:color w:val="000000"/>
        </w:rPr>
        <w:t>其他需要奖励的事项，由电厂安委会讨论决定。</w:t>
      </w:r>
    </w:p>
    <w:p w:rsidR="00A3571E" w:rsidRDefault="00E84880">
      <w:pPr>
        <w:numPr>
          <w:ilvl w:val="0"/>
          <w:numId w:val="2"/>
        </w:numPr>
        <w:tabs>
          <w:tab w:val="left" w:pos="1412"/>
        </w:tabs>
        <w:spacing w:line="360" w:lineRule="auto"/>
        <w:ind w:firstLineChars="200" w:firstLine="420"/>
        <w:rPr>
          <w:rFonts w:ascii="宋体" w:hAnsi="宋体"/>
          <w:color w:val="000000"/>
          <w:szCs w:val="21"/>
        </w:rPr>
      </w:pPr>
      <w:r>
        <w:rPr>
          <w:rFonts w:ascii="宋体" w:hAnsi="宋体"/>
          <w:color w:val="000000"/>
          <w:szCs w:val="21"/>
        </w:rPr>
        <w:t>安全文明施工</w:t>
      </w:r>
      <w:r>
        <w:rPr>
          <w:rFonts w:ascii="宋体" w:hAnsi="宋体" w:hint="eastAsia"/>
          <w:color w:val="000000"/>
          <w:szCs w:val="21"/>
        </w:rPr>
        <w:t>处罚规定</w:t>
      </w:r>
    </w:p>
    <w:p w:rsidR="00A3571E" w:rsidRDefault="00E84880">
      <w:pPr>
        <w:pStyle w:val="a3"/>
        <w:numPr>
          <w:ilvl w:val="1"/>
          <w:numId w:val="5"/>
        </w:numPr>
        <w:tabs>
          <w:tab w:val="left" w:pos="1232"/>
        </w:tabs>
        <w:spacing w:line="360" w:lineRule="auto"/>
        <w:ind w:left="0" w:firstLineChars="200" w:firstLine="420"/>
        <w:rPr>
          <w:rFonts w:hAnsi="宋体"/>
          <w:color w:val="000000"/>
        </w:rPr>
      </w:pPr>
      <w:r>
        <w:rPr>
          <w:rFonts w:hAnsi="宋体" w:hint="eastAsia"/>
          <w:color w:val="000000"/>
        </w:rPr>
        <w:t>安全红线及处罚</w:t>
      </w:r>
    </w:p>
    <w:p w:rsidR="00A3571E" w:rsidRDefault="00E84880">
      <w:pPr>
        <w:spacing w:line="360" w:lineRule="auto"/>
        <w:ind w:firstLineChars="200" w:firstLine="420"/>
        <w:rPr>
          <w:rFonts w:ascii="宋体" w:hAnsi="宋体"/>
          <w:szCs w:val="21"/>
        </w:rPr>
      </w:pPr>
      <w:r>
        <w:rPr>
          <w:rFonts w:ascii="宋体" w:hAnsi="宋体" w:hint="eastAsia"/>
          <w:szCs w:val="21"/>
        </w:rPr>
        <w:t>1．在一、二级动火区内吸烟。</w:t>
      </w:r>
    </w:p>
    <w:p w:rsidR="00A3571E" w:rsidRDefault="00E84880">
      <w:pPr>
        <w:spacing w:line="360" w:lineRule="auto"/>
        <w:ind w:firstLineChars="200" w:firstLine="420"/>
        <w:rPr>
          <w:rFonts w:ascii="宋体" w:hAnsi="宋体"/>
          <w:szCs w:val="21"/>
        </w:rPr>
      </w:pPr>
      <w:r>
        <w:rPr>
          <w:rFonts w:ascii="宋体" w:hAnsi="宋体" w:hint="eastAsia"/>
          <w:szCs w:val="21"/>
        </w:rPr>
        <w:t>2．酒后现场作业。</w:t>
      </w:r>
    </w:p>
    <w:p w:rsidR="00A3571E" w:rsidRDefault="00E84880">
      <w:pPr>
        <w:spacing w:line="360" w:lineRule="auto"/>
        <w:ind w:firstLineChars="200" w:firstLine="420"/>
        <w:rPr>
          <w:rFonts w:ascii="宋体" w:hAnsi="宋体"/>
          <w:szCs w:val="21"/>
        </w:rPr>
      </w:pPr>
      <w:r>
        <w:rPr>
          <w:rFonts w:ascii="宋体" w:hAnsi="宋体" w:hint="eastAsia"/>
          <w:szCs w:val="21"/>
        </w:rPr>
        <w:t>3．高空作业（距地面1.5米以上，含基坑的临边）不按规定使用安全带或无可靠安全措施。</w:t>
      </w:r>
    </w:p>
    <w:p w:rsidR="00A3571E" w:rsidRDefault="00E84880">
      <w:pPr>
        <w:spacing w:line="360" w:lineRule="auto"/>
        <w:ind w:firstLineChars="200" w:firstLine="420"/>
        <w:rPr>
          <w:rFonts w:ascii="宋体" w:hAnsi="宋体"/>
          <w:szCs w:val="21"/>
        </w:rPr>
      </w:pPr>
      <w:r>
        <w:rPr>
          <w:rFonts w:ascii="宋体" w:hAnsi="宋体" w:hint="eastAsia"/>
          <w:szCs w:val="21"/>
        </w:rPr>
        <w:t>4．对发生的重要不安全事件谎报或瞒报。</w:t>
      </w:r>
    </w:p>
    <w:p w:rsidR="00A3571E" w:rsidRDefault="00E84880">
      <w:pPr>
        <w:spacing w:line="360" w:lineRule="auto"/>
        <w:ind w:firstLineChars="200" w:firstLine="420"/>
        <w:rPr>
          <w:rFonts w:ascii="宋体" w:hAnsi="宋体"/>
          <w:szCs w:val="21"/>
        </w:rPr>
      </w:pPr>
      <w:r>
        <w:rPr>
          <w:rFonts w:ascii="宋体" w:hAnsi="宋体" w:hint="eastAsia"/>
          <w:szCs w:val="21"/>
        </w:rPr>
        <w:t>5．高压电气设备停、送电操作或拆、装接地线不按规定戴防护面罩和绝缘手套；锅炉打焦或冲渣不按规定戴防护面罩。</w:t>
      </w:r>
    </w:p>
    <w:p w:rsidR="00A3571E" w:rsidRDefault="00E84880">
      <w:pPr>
        <w:spacing w:line="360" w:lineRule="auto"/>
        <w:ind w:firstLineChars="200" w:firstLine="420"/>
        <w:rPr>
          <w:rFonts w:ascii="宋体" w:hAnsi="宋体"/>
          <w:szCs w:val="21"/>
        </w:rPr>
      </w:pPr>
      <w:r>
        <w:rPr>
          <w:rFonts w:ascii="宋体" w:hAnsi="宋体" w:hint="eastAsia"/>
          <w:szCs w:val="21"/>
        </w:rPr>
        <w:t>6.在生产现场不戴安全帽</w:t>
      </w:r>
    </w:p>
    <w:p w:rsidR="00A3571E" w:rsidRDefault="00E84880">
      <w:pPr>
        <w:pStyle w:val="a3"/>
        <w:spacing w:beforeLines="25" w:before="78"/>
        <w:ind w:firstLineChars="200" w:firstLine="422"/>
        <w:rPr>
          <w:rFonts w:ascii="黑体" w:eastAsia="黑体" w:hAnsi="黑体"/>
        </w:rPr>
      </w:pPr>
      <w:r>
        <w:rPr>
          <w:rFonts w:ascii="黑体" w:eastAsia="黑体" w:hAnsi="黑体" w:hint="eastAsia"/>
          <w:b/>
        </w:rPr>
        <w:t>处罚：电厂正式员工停职检查1个月，外包单位员工清退出厂、罚款10000.00元。</w:t>
      </w:r>
    </w:p>
    <w:p w:rsidR="00A3571E" w:rsidRDefault="00E84880">
      <w:pPr>
        <w:pStyle w:val="a3"/>
        <w:numPr>
          <w:ilvl w:val="1"/>
          <w:numId w:val="5"/>
        </w:numPr>
        <w:tabs>
          <w:tab w:val="left" w:pos="1232"/>
        </w:tabs>
        <w:spacing w:line="360" w:lineRule="auto"/>
        <w:ind w:left="0" w:firstLineChars="200" w:firstLine="420"/>
        <w:rPr>
          <w:rFonts w:hAnsi="宋体"/>
          <w:color w:val="000000"/>
        </w:rPr>
      </w:pPr>
      <w:r>
        <w:rPr>
          <w:rFonts w:hAnsi="宋体" w:hint="eastAsia"/>
          <w:color w:val="000000"/>
        </w:rPr>
        <w:t>事故考核</w:t>
      </w:r>
    </w:p>
    <w:p w:rsidR="00A3571E" w:rsidRDefault="00E84880">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发生人身死亡事故，对事故单位罚款10</w:t>
      </w:r>
      <w:r>
        <w:rPr>
          <w:rFonts w:ascii="宋体" w:hAnsi="宋体" w:hint="eastAsia"/>
          <w:szCs w:val="21"/>
        </w:rPr>
        <w:t>0000</w:t>
      </w:r>
      <w:r>
        <w:rPr>
          <w:rFonts w:ascii="宋体" w:hAnsi="宋体"/>
          <w:szCs w:val="21"/>
        </w:rPr>
        <w:t>元/人次</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2.发生重大</w:t>
      </w:r>
      <w:r>
        <w:rPr>
          <w:rFonts w:ascii="宋体" w:hAnsi="宋体" w:hint="eastAsia"/>
          <w:szCs w:val="21"/>
        </w:rPr>
        <w:t>设备</w:t>
      </w:r>
      <w:r>
        <w:rPr>
          <w:rFonts w:ascii="宋体" w:hAnsi="宋体"/>
          <w:szCs w:val="21"/>
        </w:rPr>
        <w:t>事故对事故责任单位给予8</w:t>
      </w:r>
      <w:r>
        <w:rPr>
          <w:rFonts w:ascii="宋体" w:hAnsi="宋体" w:hint="eastAsia"/>
          <w:szCs w:val="21"/>
        </w:rPr>
        <w:t>0000</w:t>
      </w:r>
      <w:r>
        <w:rPr>
          <w:rFonts w:ascii="宋体" w:hAnsi="宋体"/>
          <w:szCs w:val="21"/>
        </w:rPr>
        <w:t>元罚款</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3.发生一般</w:t>
      </w:r>
      <w:r>
        <w:rPr>
          <w:rFonts w:ascii="宋体" w:hAnsi="宋体" w:hint="eastAsia"/>
          <w:szCs w:val="21"/>
        </w:rPr>
        <w:t>设备</w:t>
      </w:r>
      <w:r>
        <w:rPr>
          <w:rFonts w:ascii="宋体" w:hAnsi="宋体"/>
          <w:szCs w:val="21"/>
        </w:rPr>
        <w:t>事故对事故责任单位给予5</w:t>
      </w:r>
      <w:r>
        <w:rPr>
          <w:rFonts w:ascii="宋体" w:hAnsi="宋体" w:hint="eastAsia"/>
          <w:szCs w:val="21"/>
        </w:rPr>
        <w:t>0000</w:t>
      </w:r>
      <w:r>
        <w:rPr>
          <w:rFonts w:ascii="宋体" w:hAnsi="宋体"/>
          <w:szCs w:val="21"/>
        </w:rPr>
        <w:t>元罚款</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4.施工单位人员</w:t>
      </w:r>
      <w:r>
        <w:rPr>
          <w:rFonts w:ascii="宋体" w:hAnsi="宋体" w:hint="eastAsia"/>
          <w:szCs w:val="21"/>
        </w:rPr>
        <w:t>擅自</w:t>
      </w:r>
      <w:r>
        <w:rPr>
          <w:rFonts w:ascii="宋体" w:hAnsi="宋体"/>
          <w:szCs w:val="21"/>
        </w:rPr>
        <w:t>操作</w:t>
      </w:r>
      <w:r>
        <w:rPr>
          <w:rFonts w:ascii="宋体" w:hAnsi="宋体" w:hint="eastAsia"/>
          <w:szCs w:val="21"/>
        </w:rPr>
        <w:t>电厂运行或备用</w:t>
      </w:r>
      <w:r>
        <w:rPr>
          <w:rFonts w:ascii="宋体" w:hAnsi="宋体"/>
          <w:szCs w:val="21"/>
        </w:rPr>
        <w:t>设备</w:t>
      </w:r>
      <w:r>
        <w:rPr>
          <w:rFonts w:ascii="宋体" w:hAnsi="宋体" w:hint="eastAsia"/>
          <w:szCs w:val="21"/>
        </w:rPr>
        <w:t>，</w:t>
      </w:r>
      <w:r>
        <w:rPr>
          <w:rFonts w:ascii="宋体" w:hAnsi="宋体"/>
          <w:szCs w:val="21"/>
        </w:rPr>
        <w:t>罚款1000元/次</w:t>
      </w:r>
      <w:r>
        <w:rPr>
          <w:rFonts w:ascii="宋体" w:hAnsi="宋体" w:hint="eastAsia"/>
          <w:szCs w:val="21"/>
        </w:rPr>
        <w:t>；若</w:t>
      </w:r>
      <w:r>
        <w:rPr>
          <w:rFonts w:ascii="宋体" w:hAnsi="宋体"/>
          <w:szCs w:val="21"/>
        </w:rPr>
        <w:t>发生误操作事故，罚款5000元/次；发生恶性误操作事故（如带负荷拉、合隔离开关，带电挂接地线，带接地线合断路器等），罚款1</w:t>
      </w:r>
      <w:r>
        <w:rPr>
          <w:rFonts w:ascii="宋体" w:hAnsi="宋体" w:hint="eastAsia"/>
          <w:szCs w:val="21"/>
        </w:rPr>
        <w:t>0000</w:t>
      </w:r>
      <w:r>
        <w:rPr>
          <w:rFonts w:ascii="宋体" w:hAnsi="宋体"/>
          <w:szCs w:val="21"/>
        </w:rPr>
        <w:t>元/次</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5.发生重伤事故，罚款10000元/人次，重复发生累计加倍处罚</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6.发生轻伤事故，罚款</w:t>
      </w:r>
      <w:r>
        <w:rPr>
          <w:rFonts w:ascii="宋体" w:hAnsi="宋体" w:hint="eastAsia"/>
          <w:szCs w:val="21"/>
        </w:rPr>
        <w:t>3</w:t>
      </w:r>
      <w:r>
        <w:rPr>
          <w:rFonts w:ascii="宋体" w:hAnsi="宋体"/>
          <w:szCs w:val="21"/>
        </w:rPr>
        <w:t>000元/人次，重复发生累计加倍处罚</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7.因施工、调试原因造成的</w:t>
      </w:r>
      <w:r>
        <w:rPr>
          <w:rFonts w:ascii="宋体" w:hAnsi="宋体" w:hint="eastAsia"/>
          <w:szCs w:val="21"/>
        </w:rPr>
        <w:t>设备损坏、</w:t>
      </w:r>
      <w:r>
        <w:rPr>
          <w:rFonts w:ascii="宋体" w:hAnsi="宋体"/>
          <w:szCs w:val="21"/>
        </w:rPr>
        <w:t>障碍，罚款</w:t>
      </w:r>
      <w:r>
        <w:rPr>
          <w:rFonts w:ascii="宋体" w:hAnsi="宋体" w:hint="eastAsia"/>
          <w:szCs w:val="21"/>
        </w:rPr>
        <w:t>5</w:t>
      </w:r>
      <w:r>
        <w:rPr>
          <w:rFonts w:ascii="宋体" w:hAnsi="宋体"/>
          <w:szCs w:val="21"/>
        </w:rPr>
        <w:t>000元</w:t>
      </w:r>
      <w:r>
        <w:rPr>
          <w:rFonts w:ascii="宋体" w:hAnsi="宋体" w:hint="eastAsia"/>
          <w:szCs w:val="21"/>
        </w:rPr>
        <w:t>－10000元</w:t>
      </w:r>
      <w:r>
        <w:rPr>
          <w:rFonts w:ascii="宋体" w:hAnsi="宋体"/>
          <w:szCs w:val="21"/>
        </w:rPr>
        <w:t>/次</w:t>
      </w:r>
      <w:r>
        <w:rPr>
          <w:rFonts w:ascii="宋体" w:hAnsi="宋体" w:hint="eastAsia"/>
          <w:szCs w:val="21"/>
        </w:rPr>
        <w:t>。</w:t>
      </w:r>
    </w:p>
    <w:p w:rsidR="00A3571E" w:rsidRDefault="00E84880">
      <w:pPr>
        <w:spacing w:line="360" w:lineRule="auto"/>
        <w:ind w:firstLineChars="200" w:firstLine="420"/>
        <w:rPr>
          <w:rFonts w:ascii="宋体" w:hAnsi="宋体"/>
          <w:szCs w:val="21"/>
        </w:rPr>
      </w:pPr>
      <w:r>
        <w:rPr>
          <w:rFonts w:ascii="宋体" w:hAnsi="宋体"/>
          <w:szCs w:val="21"/>
        </w:rPr>
        <w:t>8.未遂事故</w:t>
      </w:r>
      <w:r>
        <w:rPr>
          <w:rFonts w:ascii="宋体" w:hAnsi="宋体" w:hint="eastAsia"/>
          <w:szCs w:val="21"/>
        </w:rPr>
        <w:t>、异常，</w:t>
      </w:r>
      <w:r>
        <w:rPr>
          <w:rFonts w:ascii="宋体" w:hAnsi="宋体"/>
          <w:szCs w:val="21"/>
        </w:rPr>
        <w:t>罚款</w:t>
      </w:r>
      <w:r>
        <w:rPr>
          <w:rFonts w:ascii="宋体" w:hAnsi="宋体" w:hint="eastAsia"/>
          <w:szCs w:val="21"/>
        </w:rPr>
        <w:t>3</w:t>
      </w:r>
      <w:r>
        <w:rPr>
          <w:rFonts w:ascii="宋体" w:hAnsi="宋体"/>
          <w:szCs w:val="21"/>
        </w:rPr>
        <w:t>000元/次。</w:t>
      </w:r>
    </w:p>
    <w:p w:rsidR="00A3571E" w:rsidRDefault="00E84880">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发生火警，罚款3000元/次。</w:t>
      </w:r>
    </w:p>
    <w:p w:rsidR="00A3571E" w:rsidRDefault="00E84880">
      <w:pPr>
        <w:pStyle w:val="a3"/>
        <w:numPr>
          <w:ilvl w:val="1"/>
          <w:numId w:val="5"/>
        </w:numPr>
        <w:tabs>
          <w:tab w:val="left" w:pos="1232"/>
        </w:tabs>
        <w:spacing w:line="360" w:lineRule="auto"/>
        <w:ind w:left="0" w:firstLineChars="200" w:firstLine="420"/>
        <w:rPr>
          <w:rFonts w:hAnsi="宋体"/>
          <w:color w:val="000000"/>
        </w:rPr>
      </w:pPr>
      <w:r>
        <w:rPr>
          <w:rFonts w:hAnsi="宋体" w:hint="eastAsia"/>
          <w:color w:val="000000"/>
        </w:rPr>
        <w:t>违章考核</w:t>
      </w:r>
    </w:p>
    <w:p w:rsidR="00A3571E" w:rsidRDefault="00E84880">
      <w:pPr>
        <w:pStyle w:val="a3"/>
        <w:numPr>
          <w:ilvl w:val="0"/>
          <w:numId w:val="6"/>
        </w:numPr>
        <w:spacing w:line="360" w:lineRule="auto"/>
        <w:ind w:left="0" w:firstLineChars="200" w:firstLine="422"/>
        <w:rPr>
          <w:rFonts w:hAnsi="宋体"/>
          <w:b/>
        </w:rPr>
      </w:pPr>
      <w:r>
        <w:rPr>
          <w:rFonts w:hAnsi="宋体" w:hint="eastAsia"/>
          <w:b/>
        </w:rPr>
        <w:t>施工项目管理</w:t>
      </w:r>
    </w:p>
    <w:p w:rsidR="00A3571E" w:rsidRDefault="00E84880">
      <w:pPr>
        <w:pStyle w:val="a3"/>
        <w:numPr>
          <w:ilvl w:val="0"/>
          <w:numId w:val="7"/>
        </w:numPr>
        <w:spacing w:line="360" w:lineRule="auto"/>
        <w:ind w:left="0" w:firstLineChars="200" w:firstLine="420"/>
        <w:rPr>
          <w:rFonts w:hAnsi="宋体"/>
        </w:rPr>
      </w:pPr>
      <w:r>
        <w:t>新建、改建、扩建、装修和拆除等危险性较大的分部分项工程（一定规模和规模以上）未编制安全专项施工方案的罚款5000元</w:t>
      </w:r>
      <w:r>
        <w:rPr>
          <w:rFonts w:hint="eastAsia"/>
        </w:rPr>
        <w:t>。</w:t>
      </w:r>
    </w:p>
    <w:p w:rsidR="00A3571E" w:rsidRDefault="00E84880">
      <w:pPr>
        <w:pStyle w:val="a3"/>
        <w:numPr>
          <w:ilvl w:val="0"/>
          <w:numId w:val="7"/>
        </w:numPr>
        <w:spacing w:line="360" w:lineRule="auto"/>
        <w:ind w:left="0" w:firstLineChars="200" w:firstLine="420"/>
      </w:pPr>
      <w:r>
        <w:t>危险性较大的分部分项工程未建立安全生产责任制、没有各工种安全技术操作规程、未按规定配备专职安全员的罚款2000元。</w:t>
      </w:r>
    </w:p>
    <w:p w:rsidR="00A3571E" w:rsidRDefault="00E84880">
      <w:pPr>
        <w:pStyle w:val="a3"/>
        <w:numPr>
          <w:ilvl w:val="0"/>
          <w:numId w:val="7"/>
        </w:numPr>
        <w:spacing w:line="360" w:lineRule="auto"/>
        <w:ind w:left="0" w:firstLineChars="200" w:firstLine="420"/>
      </w:pPr>
      <w:r>
        <w:rPr>
          <w:rFonts w:hint="eastAsia"/>
        </w:rPr>
        <w:t>危险性较大的特殊作业，无“三措一案”，或“三措一案”未进行审批，罚款2000元。</w:t>
      </w:r>
    </w:p>
    <w:p w:rsidR="00A3571E" w:rsidRDefault="00E84880">
      <w:pPr>
        <w:pStyle w:val="a3"/>
        <w:numPr>
          <w:ilvl w:val="0"/>
          <w:numId w:val="7"/>
        </w:numPr>
        <w:spacing w:line="360" w:lineRule="auto"/>
        <w:ind w:left="0" w:firstLineChars="200" w:firstLine="420"/>
      </w:pPr>
      <w:r>
        <w:t>乙方在</w:t>
      </w:r>
      <w:r>
        <w:rPr>
          <w:rFonts w:hint="eastAsia"/>
        </w:rPr>
        <w:t>未</w:t>
      </w:r>
      <w:r>
        <w:t>与</w:t>
      </w:r>
      <w:r>
        <w:rPr>
          <w:rFonts w:hint="eastAsia"/>
        </w:rPr>
        <w:t>甲方</w:t>
      </w:r>
      <w:r>
        <w:t>安监</w:t>
      </w:r>
      <w:r>
        <w:rPr>
          <w:rFonts w:hint="eastAsia"/>
        </w:rPr>
        <w:t>部</w:t>
      </w:r>
      <w:r>
        <w:t>签订</w:t>
      </w:r>
      <w:r>
        <w:rPr>
          <w:rFonts w:hint="eastAsia"/>
        </w:rPr>
        <w:t>《外包工程</w:t>
      </w:r>
      <w:r>
        <w:t>安全</w:t>
      </w:r>
      <w:r>
        <w:rPr>
          <w:rFonts w:hint="eastAsia"/>
        </w:rPr>
        <w:t>环保</w:t>
      </w:r>
      <w:r>
        <w:t>协议</w:t>
      </w:r>
      <w:r>
        <w:rPr>
          <w:rFonts w:hint="eastAsia"/>
        </w:rPr>
        <w:t>》</w:t>
      </w:r>
      <w:r>
        <w:t>前，</w:t>
      </w:r>
      <w:r>
        <w:rPr>
          <w:rFonts w:hint="eastAsia"/>
        </w:rPr>
        <w:t>直接进行施工作业的，</w:t>
      </w:r>
      <w:r>
        <w:t>罚款2000元，并立即补签</w:t>
      </w:r>
      <w:r>
        <w:rPr>
          <w:rFonts w:hint="eastAsia"/>
        </w:rPr>
        <w:t>《外包工程</w:t>
      </w:r>
      <w:r>
        <w:t>安全</w:t>
      </w:r>
      <w:r>
        <w:rPr>
          <w:rFonts w:hint="eastAsia"/>
        </w:rPr>
        <w:t>环保</w:t>
      </w:r>
      <w:r>
        <w:t>协议</w:t>
      </w:r>
      <w:r>
        <w:rPr>
          <w:rFonts w:hint="eastAsia"/>
        </w:rPr>
        <w:t>》。</w:t>
      </w:r>
    </w:p>
    <w:p w:rsidR="00A3571E" w:rsidRDefault="00E84880">
      <w:pPr>
        <w:pStyle w:val="a3"/>
        <w:numPr>
          <w:ilvl w:val="0"/>
          <w:numId w:val="7"/>
        </w:numPr>
        <w:spacing w:line="360" w:lineRule="auto"/>
        <w:ind w:left="0" w:firstLineChars="200" w:firstLine="420"/>
      </w:pPr>
      <w:r>
        <w:rPr>
          <w:rFonts w:hint="eastAsia"/>
        </w:rPr>
        <w:t>未</w:t>
      </w:r>
      <w:r>
        <w:t>办理工作票</w:t>
      </w:r>
      <w:r>
        <w:rPr>
          <w:rFonts w:hint="eastAsia"/>
        </w:rPr>
        <w:t>就开工的</w:t>
      </w:r>
      <w:r>
        <w:t>，罚款</w:t>
      </w:r>
      <w:r>
        <w:rPr>
          <w:rFonts w:hint="eastAsia"/>
        </w:rPr>
        <w:t>2</w:t>
      </w:r>
      <w:r>
        <w:t>000元/</w:t>
      </w:r>
      <w:r>
        <w:rPr>
          <w:rFonts w:hint="eastAsia"/>
        </w:rPr>
        <w:t>次。</w:t>
      </w:r>
    </w:p>
    <w:p w:rsidR="00A3571E" w:rsidRDefault="00E84880">
      <w:pPr>
        <w:pStyle w:val="a3"/>
        <w:numPr>
          <w:ilvl w:val="0"/>
          <w:numId w:val="7"/>
        </w:numPr>
        <w:spacing w:line="360" w:lineRule="auto"/>
        <w:ind w:left="0" w:firstLineChars="200" w:firstLine="420"/>
      </w:pPr>
      <w:r>
        <w:t>方案未经专家论证或相关部门审定的、有方案未按照方案执行的罚款2000元。</w:t>
      </w:r>
    </w:p>
    <w:p w:rsidR="00A3571E" w:rsidRDefault="00E84880">
      <w:pPr>
        <w:pStyle w:val="a3"/>
        <w:numPr>
          <w:ilvl w:val="0"/>
          <w:numId w:val="7"/>
        </w:numPr>
        <w:spacing w:line="360" w:lineRule="auto"/>
        <w:ind w:left="0" w:firstLineChars="200" w:firstLine="420"/>
      </w:pPr>
      <w:r>
        <w:t>特种作业人员无证上岗</w:t>
      </w:r>
      <w:r>
        <w:rPr>
          <w:rFonts w:hint="eastAsia"/>
        </w:rPr>
        <w:t>（或操作证过期）者</w:t>
      </w:r>
      <w:r>
        <w:t>，罚款</w:t>
      </w:r>
      <w:r>
        <w:rPr>
          <w:rFonts w:hint="eastAsia"/>
        </w:rPr>
        <w:t>1</w:t>
      </w:r>
      <w:r>
        <w:t>000</w:t>
      </w:r>
      <w:r>
        <w:rPr>
          <w:rFonts w:hint="eastAsia"/>
        </w:rPr>
        <w:t>--2000</w:t>
      </w:r>
      <w:r>
        <w:t>元/人次。</w:t>
      </w:r>
    </w:p>
    <w:p w:rsidR="00A3571E" w:rsidRDefault="00E84880">
      <w:pPr>
        <w:pStyle w:val="a3"/>
        <w:numPr>
          <w:ilvl w:val="0"/>
          <w:numId w:val="7"/>
        </w:numPr>
        <w:spacing w:line="360" w:lineRule="auto"/>
        <w:ind w:left="0" w:firstLineChars="200" w:firstLine="420"/>
      </w:pPr>
      <w:r>
        <w:t>电厂生产区域禁止吸烟，否则，罚款1000元/人</w:t>
      </w:r>
      <w:r>
        <w:rPr>
          <w:rFonts w:hint="eastAsia"/>
        </w:rPr>
        <w:t>（在一二级动火</w:t>
      </w:r>
      <w:r>
        <w:t>区域吸烟，</w:t>
      </w:r>
      <w:r>
        <w:rPr>
          <w:rFonts w:hint="eastAsia"/>
        </w:rPr>
        <w:t>按“安全红线”处罚）；</w:t>
      </w:r>
      <w:r>
        <w:t>地面发现烟头，</w:t>
      </w:r>
      <w:r>
        <w:rPr>
          <w:rFonts w:hint="eastAsia"/>
        </w:rPr>
        <w:t>按50元/个烟头处罚</w:t>
      </w:r>
      <w:r>
        <w:t>该区域作业单位</w:t>
      </w:r>
      <w:r>
        <w:rPr>
          <w:rFonts w:hint="eastAsia"/>
        </w:rPr>
        <w:t>。</w:t>
      </w:r>
    </w:p>
    <w:p w:rsidR="00A3571E" w:rsidRDefault="00E84880">
      <w:pPr>
        <w:pStyle w:val="a3"/>
        <w:numPr>
          <w:ilvl w:val="0"/>
          <w:numId w:val="7"/>
        </w:numPr>
        <w:spacing w:line="360" w:lineRule="auto"/>
        <w:ind w:left="0" w:firstLineChars="200" w:firstLine="420"/>
      </w:pPr>
      <w:r>
        <w:t>未</w:t>
      </w:r>
      <w:r>
        <w:rPr>
          <w:rFonts w:hint="eastAsia"/>
        </w:rPr>
        <w:t>接受入厂</w:t>
      </w:r>
      <w:r>
        <w:t>安全教育进入施工现场作业的，罚款</w:t>
      </w:r>
      <w:r>
        <w:rPr>
          <w:rFonts w:hint="eastAsia"/>
        </w:rPr>
        <w:t>5</w:t>
      </w:r>
      <w:r>
        <w:t>00元/人</w:t>
      </w:r>
      <w:r>
        <w:rPr>
          <w:rFonts w:hint="eastAsia"/>
        </w:rPr>
        <w:t>。</w:t>
      </w:r>
    </w:p>
    <w:p w:rsidR="00A3571E" w:rsidRDefault="00E84880">
      <w:pPr>
        <w:pStyle w:val="a3"/>
        <w:numPr>
          <w:ilvl w:val="0"/>
          <w:numId w:val="7"/>
        </w:numPr>
        <w:tabs>
          <w:tab w:val="left" w:pos="993"/>
        </w:tabs>
        <w:spacing w:line="360" w:lineRule="auto"/>
        <w:ind w:left="0" w:firstLineChars="200" w:firstLine="420"/>
      </w:pPr>
      <w:r>
        <w:rPr>
          <w:rFonts w:hint="eastAsia"/>
        </w:rPr>
        <w:t>作业人员未接受开工前安全交底的，罚款500元/人。</w:t>
      </w:r>
    </w:p>
    <w:p w:rsidR="00A3571E" w:rsidRDefault="00E84880">
      <w:pPr>
        <w:pStyle w:val="a3"/>
        <w:numPr>
          <w:ilvl w:val="0"/>
          <w:numId w:val="7"/>
        </w:numPr>
        <w:tabs>
          <w:tab w:val="left" w:pos="993"/>
        </w:tabs>
        <w:spacing w:line="360" w:lineRule="auto"/>
        <w:ind w:left="0" w:firstLineChars="200" w:firstLine="420"/>
      </w:pPr>
      <w:r>
        <w:rPr>
          <w:rFonts w:hint="eastAsia"/>
        </w:rPr>
        <w:t>未</w:t>
      </w:r>
      <w:r>
        <w:t>办理《开工</w:t>
      </w:r>
      <w:r>
        <w:rPr>
          <w:rFonts w:hint="eastAsia"/>
        </w:rPr>
        <w:t>申请</w:t>
      </w:r>
      <w:r>
        <w:t>报告》擅自开工者，罚款</w:t>
      </w:r>
      <w:r>
        <w:rPr>
          <w:rFonts w:hint="eastAsia"/>
        </w:rPr>
        <w:t>5</w:t>
      </w:r>
      <w:r>
        <w:t>00元，并立即补办</w:t>
      </w:r>
      <w:r>
        <w:rPr>
          <w:rFonts w:hint="eastAsia"/>
        </w:rPr>
        <w:t>。</w:t>
      </w:r>
    </w:p>
    <w:p w:rsidR="00A3571E" w:rsidRDefault="00E84880">
      <w:pPr>
        <w:pStyle w:val="a3"/>
        <w:numPr>
          <w:ilvl w:val="0"/>
          <w:numId w:val="7"/>
        </w:numPr>
        <w:tabs>
          <w:tab w:val="left" w:pos="993"/>
        </w:tabs>
        <w:spacing w:line="360" w:lineRule="auto"/>
        <w:ind w:left="0" w:firstLineChars="200" w:firstLine="404"/>
        <w:rPr>
          <w:spacing w:val="-4"/>
        </w:rPr>
      </w:pPr>
      <w:r>
        <w:rPr>
          <w:rFonts w:hint="eastAsia"/>
          <w:spacing w:val="-4"/>
        </w:rPr>
        <w:t>在作业期间工作负责人短时离开现场未指定能胜任的临时工作负责人的，罚款500元/次。</w:t>
      </w:r>
    </w:p>
    <w:p w:rsidR="00A3571E" w:rsidRDefault="00E84880">
      <w:pPr>
        <w:pStyle w:val="a3"/>
        <w:numPr>
          <w:ilvl w:val="0"/>
          <w:numId w:val="7"/>
        </w:numPr>
        <w:tabs>
          <w:tab w:val="left" w:pos="993"/>
        </w:tabs>
        <w:spacing w:line="360" w:lineRule="auto"/>
        <w:ind w:left="0" w:firstLineChars="200" w:firstLine="420"/>
      </w:pPr>
      <w:r>
        <w:rPr>
          <w:rFonts w:hint="eastAsia"/>
        </w:rPr>
        <w:t>随意变更、拆除安全设施，罚款100-500元/处。</w:t>
      </w:r>
    </w:p>
    <w:p w:rsidR="00A3571E" w:rsidRDefault="00E84880">
      <w:pPr>
        <w:pStyle w:val="a3"/>
        <w:numPr>
          <w:ilvl w:val="0"/>
          <w:numId w:val="7"/>
        </w:numPr>
        <w:tabs>
          <w:tab w:val="left" w:pos="993"/>
        </w:tabs>
        <w:spacing w:line="360" w:lineRule="auto"/>
        <w:ind w:left="0" w:firstLineChars="200" w:firstLine="420"/>
      </w:pPr>
      <w:r>
        <w:rPr>
          <w:rFonts w:hint="eastAsia"/>
        </w:rPr>
        <w:t>作业所需的工作票、措施票和检查表未放置在作业现场的，罚款100元/处。</w:t>
      </w:r>
    </w:p>
    <w:p w:rsidR="00A3571E" w:rsidRDefault="00E84880">
      <w:pPr>
        <w:pStyle w:val="a3"/>
        <w:numPr>
          <w:ilvl w:val="0"/>
          <w:numId w:val="7"/>
        </w:numPr>
        <w:tabs>
          <w:tab w:val="left" w:pos="993"/>
        </w:tabs>
        <w:spacing w:line="360" w:lineRule="auto"/>
        <w:ind w:left="0" w:firstLineChars="200" w:firstLine="420"/>
      </w:pPr>
      <w:r>
        <w:rPr>
          <w:rFonts w:hint="eastAsia"/>
        </w:rPr>
        <w:t>安全交底不仔细、全面，罚款安全交底人100元。</w:t>
      </w:r>
    </w:p>
    <w:p w:rsidR="00A3571E" w:rsidRDefault="00E84880">
      <w:pPr>
        <w:pStyle w:val="a3"/>
        <w:numPr>
          <w:ilvl w:val="0"/>
          <w:numId w:val="6"/>
        </w:numPr>
        <w:spacing w:line="360" w:lineRule="auto"/>
        <w:ind w:left="0" w:firstLineChars="200" w:firstLine="422"/>
        <w:rPr>
          <w:rFonts w:hAnsi="宋体"/>
          <w:b/>
        </w:rPr>
      </w:pPr>
      <w:r>
        <w:rPr>
          <w:rFonts w:hAnsi="宋体" w:hint="eastAsia"/>
          <w:b/>
        </w:rPr>
        <w:t>员工劳动保护</w:t>
      </w:r>
    </w:p>
    <w:p w:rsidR="00A3571E" w:rsidRDefault="00E84880">
      <w:pPr>
        <w:pStyle w:val="a3"/>
        <w:numPr>
          <w:ilvl w:val="0"/>
          <w:numId w:val="8"/>
        </w:numPr>
        <w:spacing w:line="360" w:lineRule="auto"/>
        <w:ind w:left="0" w:firstLineChars="200" w:firstLine="420"/>
      </w:pPr>
      <w:r>
        <w:t>进入</w:t>
      </w:r>
      <w:r>
        <w:rPr>
          <w:rFonts w:hint="eastAsia"/>
        </w:rPr>
        <w:t>作业</w:t>
      </w:r>
      <w:r>
        <w:t>现场不戴安全帽</w:t>
      </w:r>
      <w:r>
        <w:rPr>
          <w:rFonts w:hint="eastAsia"/>
        </w:rPr>
        <w:t>，罚款1000元/次；不正确佩戴</w:t>
      </w:r>
      <w:r>
        <w:t>安全帽以及安全帽不符合国家规定，罚款</w:t>
      </w:r>
      <w:r>
        <w:rPr>
          <w:rFonts w:hint="eastAsia"/>
        </w:rPr>
        <w:t>50</w:t>
      </w:r>
      <w:r>
        <w:t>元/人</w:t>
      </w:r>
      <w:r>
        <w:rPr>
          <w:rFonts w:hint="eastAsia"/>
        </w:rPr>
        <w:t>，</w:t>
      </w:r>
      <w:r>
        <w:t>办公室、控制室、值班室、施工班组的休息室除外</w:t>
      </w:r>
      <w:r>
        <w:rPr>
          <w:rFonts w:hint="eastAsia"/>
        </w:rPr>
        <w:t>。</w:t>
      </w:r>
    </w:p>
    <w:p w:rsidR="00A3571E" w:rsidRDefault="00E84880">
      <w:pPr>
        <w:pStyle w:val="a3"/>
        <w:numPr>
          <w:ilvl w:val="0"/>
          <w:numId w:val="8"/>
        </w:numPr>
        <w:spacing w:line="360" w:lineRule="auto"/>
        <w:ind w:left="0" w:firstLineChars="200" w:firstLine="420"/>
      </w:pPr>
      <w:r>
        <w:rPr>
          <w:rFonts w:hint="eastAsia"/>
        </w:rPr>
        <w:t>进入高压配电室或有危险品的区域工作，未采取相应的防护措施，</w:t>
      </w:r>
      <w:r>
        <w:t>罚款</w:t>
      </w:r>
      <w:r>
        <w:rPr>
          <w:rFonts w:hint="eastAsia"/>
        </w:rPr>
        <w:t>200-10</w:t>
      </w:r>
      <w:r>
        <w:t>00元/</w:t>
      </w:r>
      <w:r>
        <w:rPr>
          <w:rFonts w:hint="eastAsia"/>
        </w:rPr>
        <w:t>次。</w:t>
      </w:r>
    </w:p>
    <w:p w:rsidR="00A3571E" w:rsidRDefault="00E84880">
      <w:pPr>
        <w:pStyle w:val="a3"/>
        <w:numPr>
          <w:ilvl w:val="0"/>
          <w:numId w:val="8"/>
        </w:numPr>
        <w:spacing w:line="360" w:lineRule="auto"/>
        <w:ind w:left="0" w:firstLineChars="200" w:firstLine="420"/>
      </w:pPr>
      <w:r>
        <w:t>高空坠落物品，罚款</w:t>
      </w:r>
      <w:r>
        <w:rPr>
          <w:rFonts w:hint="eastAsia"/>
        </w:rPr>
        <w:t>2</w:t>
      </w:r>
      <w:r>
        <w:t>00－1000元/次</w:t>
      </w:r>
      <w:r>
        <w:rPr>
          <w:rFonts w:hint="eastAsia"/>
        </w:rPr>
        <w:t>；</w:t>
      </w:r>
      <w:r>
        <w:t>造成伤害的</w:t>
      </w:r>
      <w:r>
        <w:rPr>
          <w:rFonts w:hint="eastAsia"/>
        </w:rPr>
        <w:t>，</w:t>
      </w:r>
      <w:r>
        <w:t>按事故处罚条例叠加处罚。</w:t>
      </w:r>
    </w:p>
    <w:p w:rsidR="00A3571E" w:rsidRDefault="00E84880">
      <w:pPr>
        <w:pStyle w:val="a3"/>
        <w:numPr>
          <w:ilvl w:val="0"/>
          <w:numId w:val="8"/>
        </w:numPr>
        <w:spacing w:line="360" w:lineRule="auto"/>
        <w:ind w:left="0" w:firstLineChars="200" w:firstLine="420"/>
      </w:pPr>
      <w:r>
        <w:rPr>
          <w:rFonts w:hint="eastAsia"/>
        </w:rPr>
        <w:t>安全带未挂在牢固的构件上、安全带低挂高用，罚款500元/次；</w:t>
      </w:r>
    </w:p>
    <w:p w:rsidR="00A3571E" w:rsidRDefault="00E84880">
      <w:pPr>
        <w:pStyle w:val="a3"/>
        <w:numPr>
          <w:ilvl w:val="0"/>
          <w:numId w:val="8"/>
        </w:numPr>
        <w:spacing w:line="360" w:lineRule="auto"/>
        <w:ind w:left="0" w:firstLineChars="200" w:firstLine="420"/>
      </w:pPr>
      <w:r>
        <w:t>施工现场穿拖鞋、凉鞋、高跟鞋</w:t>
      </w:r>
      <w:r>
        <w:rPr>
          <w:rFonts w:hint="eastAsia"/>
        </w:rPr>
        <w:t>等露趾鞋，穿</w:t>
      </w:r>
      <w:r>
        <w:t>裙子、短裤、背心、赤膊者及女职工长发披肩，罚款100元/人次，并责令退出施工现场</w:t>
      </w:r>
      <w:r>
        <w:rPr>
          <w:rFonts w:hint="eastAsia"/>
        </w:rPr>
        <w:t>。</w:t>
      </w:r>
    </w:p>
    <w:p w:rsidR="00A3571E" w:rsidRDefault="00E84880">
      <w:pPr>
        <w:pStyle w:val="a3"/>
        <w:numPr>
          <w:ilvl w:val="0"/>
          <w:numId w:val="8"/>
        </w:numPr>
        <w:spacing w:line="360" w:lineRule="auto"/>
        <w:ind w:left="0" w:firstLineChars="200" w:firstLine="420"/>
      </w:pPr>
      <w:r>
        <w:rPr>
          <w:rFonts w:hint="eastAsia"/>
        </w:rPr>
        <w:t>需要时不戴口罩作业，罚款50元/人次。</w:t>
      </w:r>
    </w:p>
    <w:p w:rsidR="00A3571E" w:rsidRDefault="00E84880">
      <w:pPr>
        <w:pStyle w:val="a3"/>
        <w:numPr>
          <w:ilvl w:val="0"/>
          <w:numId w:val="6"/>
        </w:numPr>
        <w:spacing w:line="360" w:lineRule="auto"/>
        <w:ind w:left="0" w:firstLineChars="200" w:firstLine="422"/>
        <w:rPr>
          <w:rFonts w:hAnsi="宋体"/>
          <w:b/>
        </w:rPr>
      </w:pPr>
      <w:r>
        <w:rPr>
          <w:rFonts w:hAnsi="宋体" w:hint="eastAsia"/>
          <w:b/>
        </w:rPr>
        <w:t>消防设施</w:t>
      </w:r>
    </w:p>
    <w:p w:rsidR="00A3571E" w:rsidRDefault="00E84880">
      <w:pPr>
        <w:pStyle w:val="a3"/>
        <w:numPr>
          <w:ilvl w:val="0"/>
          <w:numId w:val="9"/>
        </w:numPr>
        <w:spacing w:line="360" w:lineRule="auto"/>
        <w:ind w:left="0" w:firstLineChars="200" w:firstLine="420"/>
      </w:pPr>
      <w:r>
        <w:rPr>
          <w:rFonts w:hint="eastAsia"/>
        </w:rPr>
        <w:t>非火警情况下擅自使用消防水、移动式灭火器</w:t>
      </w:r>
      <w:r>
        <w:t>，罚款200元/处</w:t>
      </w:r>
      <w:r>
        <w:rPr>
          <w:rFonts w:hint="eastAsia"/>
        </w:rPr>
        <w:t>，并承担更换移动式灭火器的费用。</w:t>
      </w:r>
    </w:p>
    <w:p w:rsidR="00A3571E" w:rsidRDefault="00E84880">
      <w:pPr>
        <w:pStyle w:val="a3"/>
        <w:numPr>
          <w:ilvl w:val="0"/>
          <w:numId w:val="9"/>
        </w:numPr>
        <w:spacing w:line="360" w:lineRule="auto"/>
        <w:ind w:left="0" w:firstLineChars="200" w:firstLine="420"/>
      </w:pPr>
      <w:r>
        <w:rPr>
          <w:rFonts w:hint="eastAsia"/>
        </w:rPr>
        <w:t>违反下列行为之一的，对责任人处200元以上500元以下罚款</w:t>
      </w:r>
    </w:p>
    <w:p w:rsidR="00A3571E" w:rsidRDefault="00E84880">
      <w:pPr>
        <w:numPr>
          <w:ilvl w:val="0"/>
          <w:numId w:val="10"/>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未经同意擅自拆除消防设施；</w:t>
      </w:r>
    </w:p>
    <w:p w:rsidR="00A3571E" w:rsidRDefault="00E84880">
      <w:pPr>
        <w:numPr>
          <w:ilvl w:val="0"/>
          <w:numId w:val="10"/>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发生火灾不报警、不保护现场、隐瞒事实、提供假证和谎报火警的；</w:t>
      </w:r>
    </w:p>
    <w:p w:rsidR="00A3571E" w:rsidRDefault="00E84880">
      <w:pPr>
        <w:numPr>
          <w:ilvl w:val="0"/>
          <w:numId w:val="10"/>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违反《电力设备典型消防规程》的；</w:t>
      </w:r>
    </w:p>
    <w:p w:rsidR="00A3571E" w:rsidRDefault="00E84880">
      <w:pPr>
        <w:numPr>
          <w:ilvl w:val="0"/>
          <w:numId w:val="10"/>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禁火区内，不遵守防火安全规定的；</w:t>
      </w:r>
    </w:p>
    <w:p w:rsidR="00A3571E" w:rsidRDefault="00E84880">
      <w:pPr>
        <w:pStyle w:val="a3"/>
        <w:numPr>
          <w:ilvl w:val="0"/>
          <w:numId w:val="6"/>
        </w:numPr>
        <w:spacing w:line="360" w:lineRule="auto"/>
        <w:ind w:left="0" w:firstLineChars="200" w:firstLine="422"/>
        <w:rPr>
          <w:rFonts w:hAnsi="宋体"/>
          <w:b/>
        </w:rPr>
      </w:pPr>
      <w:r>
        <w:rPr>
          <w:rFonts w:hAnsi="宋体" w:hint="eastAsia"/>
          <w:b/>
        </w:rPr>
        <w:t>楼梯、栏杆、平台</w:t>
      </w:r>
    </w:p>
    <w:p w:rsidR="00A3571E" w:rsidRDefault="00E84880">
      <w:pPr>
        <w:pStyle w:val="a3"/>
        <w:numPr>
          <w:ilvl w:val="0"/>
          <w:numId w:val="11"/>
        </w:numPr>
        <w:spacing w:line="360" w:lineRule="auto"/>
        <w:ind w:left="0" w:firstLineChars="200" w:firstLine="420"/>
      </w:pPr>
      <w:r>
        <w:rPr>
          <w:rFonts w:hint="eastAsia"/>
        </w:rPr>
        <w:t>新安装的楼梯、平台，许可行人通行时无可靠的防护设施，罚款200</w:t>
      </w:r>
      <w:r>
        <w:t>—</w:t>
      </w:r>
      <w:r>
        <w:rPr>
          <w:rFonts w:hint="eastAsia"/>
        </w:rPr>
        <w:t>2000元/处。</w:t>
      </w:r>
    </w:p>
    <w:p w:rsidR="00A3571E" w:rsidRDefault="00E84880">
      <w:pPr>
        <w:pStyle w:val="a3"/>
        <w:numPr>
          <w:ilvl w:val="0"/>
          <w:numId w:val="11"/>
        </w:numPr>
        <w:spacing w:line="360" w:lineRule="auto"/>
        <w:ind w:left="0" w:firstLineChars="200" w:firstLine="420"/>
      </w:pPr>
      <w:r>
        <w:t>因施工需要拆出的楼梯、栏杆、平台，</w:t>
      </w:r>
      <w:r>
        <w:rPr>
          <w:rFonts w:hint="eastAsia"/>
        </w:rPr>
        <w:t>未设置</w:t>
      </w:r>
      <w:r>
        <w:t>可靠的临时防护设施，罚款</w:t>
      </w:r>
      <w:r>
        <w:rPr>
          <w:rFonts w:hint="eastAsia"/>
        </w:rPr>
        <w:t>200-10</w:t>
      </w:r>
      <w:r>
        <w:t xml:space="preserve">00元/处；无安全标示牌、警告牌，罚款200元/处 (特别是高处作业区、危险作业区及带电作业区等) </w:t>
      </w:r>
      <w:r>
        <w:rPr>
          <w:rFonts w:hint="eastAsia"/>
        </w:rPr>
        <w:t>。</w:t>
      </w:r>
    </w:p>
    <w:p w:rsidR="00A3571E" w:rsidRDefault="00E84880">
      <w:pPr>
        <w:pStyle w:val="a3"/>
        <w:numPr>
          <w:ilvl w:val="0"/>
          <w:numId w:val="11"/>
        </w:numPr>
        <w:spacing w:line="360" w:lineRule="auto"/>
        <w:ind w:left="0" w:firstLineChars="200" w:firstLine="420"/>
      </w:pPr>
      <w:r>
        <w:t>施工现场临时围栏，无警告标志</w:t>
      </w:r>
      <w:r>
        <w:rPr>
          <w:rFonts w:hint="eastAsia"/>
        </w:rPr>
        <w:t>的</w:t>
      </w:r>
      <w:r>
        <w:t>，罚款</w:t>
      </w:r>
      <w:r>
        <w:rPr>
          <w:rFonts w:hint="eastAsia"/>
        </w:rPr>
        <w:t>10</w:t>
      </w:r>
      <w:r>
        <w:t>0</w:t>
      </w:r>
      <w:r>
        <w:rPr>
          <w:rFonts w:hint="eastAsia"/>
        </w:rPr>
        <w:t>-500</w:t>
      </w:r>
      <w:r>
        <w:t>元/处。</w:t>
      </w:r>
    </w:p>
    <w:p w:rsidR="00A3571E" w:rsidRDefault="00E84880">
      <w:pPr>
        <w:pStyle w:val="a3"/>
        <w:numPr>
          <w:ilvl w:val="0"/>
          <w:numId w:val="6"/>
        </w:numPr>
        <w:spacing w:line="360" w:lineRule="auto"/>
        <w:ind w:left="0" w:firstLineChars="200" w:firstLine="422"/>
        <w:rPr>
          <w:rFonts w:hAnsi="宋体"/>
          <w:b/>
        </w:rPr>
      </w:pPr>
      <w:r>
        <w:rPr>
          <w:rFonts w:hAnsi="宋体" w:hint="eastAsia"/>
          <w:b/>
        </w:rPr>
        <w:t>孔（洞）沟盖板</w:t>
      </w:r>
    </w:p>
    <w:p w:rsidR="00A3571E" w:rsidRDefault="00E84880">
      <w:pPr>
        <w:pStyle w:val="a3"/>
        <w:numPr>
          <w:ilvl w:val="0"/>
          <w:numId w:val="12"/>
        </w:numPr>
        <w:spacing w:line="360" w:lineRule="auto"/>
        <w:ind w:left="0" w:firstLineChars="200" w:firstLine="420"/>
      </w:pPr>
      <w:r>
        <w:t>未办理审批手续，任意在楼板、平台或墙壁上开孔，罚款500</w:t>
      </w:r>
      <w:r>
        <w:t>—</w:t>
      </w:r>
      <w:r>
        <w:rPr>
          <w:rFonts w:hint="eastAsia"/>
        </w:rPr>
        <w:t>5</w:t>
      </w:r>
      <w:r>
        <w:t>000元</w:t>
      </w:r>
      <w:r>
        <w:rPr>
          <w:rFonts w:hint="eastAsia"/>
        </w:rPr>
        <w:t>。</w:t>
      </w:r>
    </w:p>
    <w:p w:rsidR="00A3571E" w:rsidRDefault="00E84880">
      <w:pPr>
        <w:pStyle w:val="a3"/>
        <w:numPr>
          <w:ilvl w:val="0"/>
          <w:numId w:val="12"/>
        </w:numPr>
        <w:spacing w:line="360" w:lineRule="auto"/>
        <w:ind w:left="0" w:firstLineChars="200" w:firstLine="420"/>
      </w:pPr>
      <w:r>
        <w:t>拆除孔（洞）、沟道盖板，而不采取防护措施的，罚款200元/处</w:t>
      </w:r>
      <w:r>
        <w:rPr>
          <w:rFonts w:hint="eastAsia"/>
        </w:rPr>
        <w:t>。</w:t>
      </w:r>
    </w:p>
    <w:p w:rsidR="00A3571E" w:rsidRDefault="00E84880">
      <w:pPr>
        <w:pStyle w:val="a3"/>
        <w:numPr>
          <w:ilvl w:val="0"/>
          <w:numId w:val="6"/>
        </w:numPr>
        <w:spacing w:line="360" w:lineRule="auto"/>
        <w:ind w:left="0" w:firstLineChars="200" w:firstLine="422"/>
        <w:rPr>
          <w:rFonts w:hAnsi="宋体"/>
          <w:b/>
        </w:rPr>
      </w:pPr>
      <w:r>
        <w:rPr>
          <w:rFonts w:hAnsi="宋体" w:hint="eastAsia"/>
          <w:b/>
        </w:rPr>
        <w:t>临时电源管理</w:t>
      </w:r>
    </w:p>
    <w:p w:rsidR="00A3571E" w:rsidRDefault="00E84880">
      <w:pPr>
        <w:pStyle w:val="a3"/>
        <w:numPr>
          <w:ilvl w:val="0"/>
          <w:numId w:val="13"/>
        </w:numPr>
        <w:spacing w:line="360" w:lineRule="auto"/>
        <w:ind w:left="0" w:firstLineChars="200" w:firstLine="420"/>
      </w:pPr>
      <w:r>
        <w:t>未经</w:t>
      </w:r>
      <w:r>
        <w:rPr>
          <w:rFonts w:hint="eastAsia"/>
        </w:rPr>
        <w:t>电源管理</w:t>
      </w:r>
      <w:r>
        <w:t>部门允许</w:t>
      </w:r>
      <w:r>
        <w:rPr>
          <w:rFonts w:hint="eastAsia"/>
        </w:rPr>
        <w:t>，</w:t>
      </w:r>
      <w:r>
        <w:t>擅自搭接临时电源，罚款</w:t>
      </w:r>
      <w:r>
        <w:rPr>
          <w:rFonts w:hint="eastAsia"/>
        </w:rPr>
        <w:t>1000</w:t>
      </w:r>
      <w:r>
        <w:t>元/处</w:t>
      </w:r>
      <w:r>
        <w:rPr>
          <w:rFonts w:hint="eastAsia"/>
        </w:rPr>
        <w:t>。</w:t>
      </w:r>
    </w:p>
    <w:p w:rsidR="00A3571E" w:rsidRDefault="00E84880">
      <w:pPr>
        <w:pStyle w:val="a3"/>
        <w:numPr>
          <w:ilvl w:val="0"/>
          <w:numId w:val="13"/>
        </w:numPr>
        <w:spacing w:line="360" w:lineRule="auto"/>
        <w:ind w:left="0" w:firstLineChars="200" w:firstLine="420"/>
      </w:pPr>
      <w:r>
        <w:rPr>
          <w:rFonts w:hint="eastAsia"/>
        </w:rPr>
        <w:t>在电缆沟、隧道、夹层或金属容器内</w:t>
      </w:r>
      <w:r>
        <w:t>施工，</w:t>
      </w:r>
      <w:r>
        <w:rPr>
          <w:rFonts w:hint="eastAsia"/>
        </w:rPr>
        <w:t>不按规定使用</w:t>
      </w:r>
      <w:r>
        <w:t>安全电压</w:t>
      </w:r>
      <w:r>
        <w:rPr>
          <w:rFonts w:hint="eastAsia"/>
        </w:rPr>
        <w:t>照明，</w:t>
      </w:r>
      <w:r>
        <w:t>易燃易爆容器内</w:t>
      </w:r>
      <w:r>
        <w:rPr>
          <w:rFonts w:hint="eastAsia"/>
        </w:rPr>
        <w:t>不</w:t>
      </w:r>
      <w:r>
        <w:t>使用防爆灯具</w:t>
      </w:r>
      <w:r>
        <w:rPr>
          <w:rFonts w:hint="eastAsia"/>
        </w:rPr>
        <w:t>，</w:t>
      </w:r>
      <w:r>
        <w:t>罚款</w:t>
      </w:r>
      <w:r>
        <w:rPr>
          <w:rFonts w:hint="eastAsia"/>
        </w:rPr>
        <w:t>5</w:t>
      </w:r>
      <w:r>
        <w:t>00元/处</w:t>
      </w:r>
      <w:r>
        <w:rPr>
          <w:rFonts w:hint="eastAsia"/>
        </w:rPr>
        <w:t>。</w:t>
      </w:r>
    </w:p>
    <w:p w:rsidR="00A3571E" w:rsidRDefault="00E84880">
      <w:pPr>
        <w:pStyle w:val="a3"/>
        <w:numPr>
          <w:ilvl w:val="0"/>
          <w:numId w:val="13"/>
        </w:numPr>
        <w:spacing w:line="360" w:lineRule="auto"/>
        <w:ind w:left="0" w:firstLineChars="200" w:firstLine="420"/>
      </w:pPr>
      <w:r>
        <w:rPr>
          <w:rFonts w:hint="eastAsia"/>
        </w:rPr>
        <w:t>将电源线钩挂在闸刀上或直接插入插座内使用，</w:t>
      </w:r>
      <w:r>
        <w:t>罚款</w:t>
      </w:r>
      <w:r>
        <w:rPr>
          <w:rFonts w:hint="eastAsia"/>
        </w:rPr>
        <w:t>5</w:t>
      </w:r>
      <w:r>
        <w:t>00元/处</w:t>
      </w:r>
      <w:r>
        <w:rPr>
          <w:rFonts w:hint="eastAsia"/>
        </w:rPr>
        <w:t>。</w:t>
      </w:r>
    </w:p>
    <w:p w:rsidR="00A3571E" w:rsidRDefault="00E84880">
      <w:pPr>
        <w:pStyle w:val="a3"/>
        <w:numPr>
          <w:ilvl w:val="0"/>
          <w:numId w:val="13"/>
        </w:numPr>
        <w:spacing w:line="360" w:lineRule="auto"/>
        <w:ind w:left="0" w:firstLineChars="200" w:firstLine="420"/>
      </w:pPr>
      <w:r>
        <w:t>特殊照明灯的金属支架应稳固，并采用接地或接零保护，不得带电移动，违者罚款200元/处</w:t>
      </w:r>
      <w:r>
        <w:rPr>
          <w:rFonts w:hint="eastAsia"/>
        </w:rPr>
        <w:t>。</w:t>
      </w:r>
    </w:p>
    <w:p w:rsidR="00A3571E" w:rsidRDefault="00E84880">
      <w:pPr>
        <w:pStyle w:val="a3"/>
        <w:numPr>
          <w:ilvl w:val="0"/>
          <w:numId w:val="13"/>
        </w:numPr>
        <w:spacing w:line="360" w:lineRule="auto"/>
        <w:ind w:left="0" w:firstLineChars="200" w:firstLine="420"/>
      </w:pPr>
      <w:r>
        <w:t>使用的电源盘引线无插头</w:t>
      </w:r>
      <w:r>
        <w:rPr>
          <w:rFonts w:hint="eastAsia"/>
        </w:rPr>
        <w:t>、</w:t>
      </w:r>
      <w:r>
        <w:t>电源箱内线路零乱</w:t>
      </w:r>
      <w:r>
        <w:rPr>
          <w:rFonts w:hint="eastAsia"/>
        </w:rPr>
        <w:t>或电源线破损的</w:t>
      </w:r>
      <w:r>
        <w:t>，罚款100</w:t>
      </w:r>
      <w:r>
        <w:rPr>
          <w:rFonts w:hint="eastAsia"/>
        </w:rPr>
        <w:t>-500元</w:t>
      </w:r>
      <w:r>
        <w:t>/个</w:t>
      </w:r>
      <w:r>
        <w:rPr>
          <w:rFonts w:hint="eastAsia"/>
        </w:rPr>
        <w:t>。</w:t>
      </w:r>
    </w:p>
    <w:p w:rsidR="00A3571E" w:rsidRDefault="00E84880">
      <w:pPr>
        <w:pStyle w:val="a3"/>
        <w:numPr>
          <w:ilvl w:val="0"/>
          <w:numId w:val="13"/>
        </w:numPr>
        <w:spacing w:line="360" w:lineRule="auto"/>
        <w:ind w:left="0" w:firstLineChars="200" w:firstLine="420"/>
      </w:pPr>
      <w:r>
        <w:rPr>
          <w:rFonts w:hint="eastAsia"/>
        </w:rPr>
        <w:t>使用手持电动工具（电钻、电锤、磨光机、砂轮机等）未经漏电保护器，罚款100-500元/次。</w:t>
      </w:r>
    </w:p>
    <w:p w:rsidR="00A3571E" w:rsidRDefault="00E84880">
      <w:pPr>
        <w:pStyle w:val="a3"/>
        <w:numPr>
          <w:ilvl w:val="0"/>
          <w:numId w:val="13"/>
        </w:numPr>
        <w:spacing w:line="360" w:lineRule="auto"/>
        <w:ind w:left="0" w:firstLineChars="200" w:firstLine="420"/>
      </w:pPr>
      <w:r>
        <w:rPr>
          <w:rFonts w:hint="eastAsia"/>
        </w:rPr>
        <w:t>漏电保护器动作后，没有检查分析动作原因，就合闸送电，罚款100-500元/次。</w:t>
      </w:r>
    </w:p>
    <w:p w:rsidR="00A3571E" w:rsidRDefault="00E84880">
      <w:pPr>
        <w:pStyle w:val="a3"/>
        <w:numPr>
          <w:ilvl w:val="0"/>
          <w:numId w:val="13"/>
        </w:numPr>
        <w:spacing w:line="360" w:lineRule="auto"/>
        <w:ind w:left="0" w:firstLineChars="200" w:firstLine="420"/>
      </w:pPr>
      <w:r>
        <w:t>电源线不得直接绑挂在金属构件或脚手架上</w:t>
      </w:r>
      <w:r>
        <w:rPr>
          <w:rFonts w:hint="eastAsia"/>
        </w:rPr>
        <w:t>，</w:t>
      </w:r>
      <w:r>
        <w:t>违者罚款200元/处</w:t>
      </w:r>
      <w:r>
        <w:rPr>
          <w:rFonts w:hint="eastAsia"/>
        </w:rPr>
        <w:t>。</w:t>
      </w:r>
    </w:p>
    <w:p w:rsidR="00A3571E" w:rsidRDefault="00E84880">
      <w:pPr>
        <w:pStyle w:val="a3"/>
        <w:numPr>
          <w:ilvl w:val="0"/>
          <w:numId w:val="13"/>
        </w:numPr>
        <w:spacing w:line="360" w:lineRule="auto"/>
        <w:ind w:left="0" w:firstLineChars="200" w:firstLine="420"/>
      </w:pPr>
      <w:r>
        <w:t>闸刀、插座无盖，罚款100元/个</w:t>
      </w:r>
      <w:r>
        <w:rPr>
          <w:rFonts w:hint="eastAsia"/>
        </w:rPr>
        <w:t>。</w:t>
      </w:r>
    </w:p>
    <w:p w:rsidR="00A3571E" w:rsidRDefault="00E84880">
      <w:pPr>
        <w:pStyle w:val="a3"/>
        <w:numPr>
          <w:ilvl w:val="0"/>
          <w:numId w:val="13"/>
        </w:numPr>
        <w:tabs>
          <w:tab w:val="left" w:pos="993"/>
        </w:tabs>
        <w:spacing w:line="360" w:lineRule="auto"/>
        <w:ind w:left="0" w:firstLineChars="200" w:firstLine="420"/>
      </w:pPr>
      <w:r>
        <w:t>临时电源未按规定接装合格的漏电保护器</w:t>
      </w:r>
      <w:r>
        <w:rPr>
          <w:rFonts w:hint="eastAsia"/>
        </w:rPr>
        <w:t>（漏电保护动作电流≤30mA，漏电保护不动作电流≥10mA）</w:t>
      </w:r>
      <w:r>
        <w:t>，罚款200元/处</w:t>
      </w:r>
      <w:r>
        <w:rPr>
          <w:rFonts w:hint="eastAsia"/>
        </w:rPr>
        <w:t>。</w:t>
      </w:r>
    </w:p>
    <w:p w:rsidR="00A3571E" w:rsidRDefault="00E84880">
      <w:pPr>
        <w:pStyle w:val="a3"/>
        <w:numPr>
          <w:ilvl w:val="0"/>
          <w:numId w:val="13"/>
        </w:numPr>
        <w:tabs>
          <w:tab w:val="left" w:pos="993"/>
        </w:tabs>
        <w:spacing w:line="360" w:lineRule="auto"/>
        <w:ind w:left="0" w:firstLineChars="200" w:firstLine="420"/>
      </w:pPr>
      <w:r>
        <w:t>现场临时搭设的照明线路应相对固定，不得直接放在过道和地面上，高度低于2.5m时</w:t>
      </w:r>
      <w:r>
        <w:rPr>
          <w:rFonts w:hint="eastAsia"/>
        </w:rPr>
        <w:t>要采取相应的保护措施</w:t>
      </w:r>
      <w:r>
        <w:t>。违者</w:t>
      </w:r>
      <w:r>
        <w:rPr>
          <w:rFonts w:hint="eastAsia"/>
        </w:rPr>
        <w:t>，</w:t>
      </w:r>
      <w:r>
        <w:t>罚款100元/处</w:t>
      </w:r>
      <w:r>
        <w:rPr>
          <w:rFonts w:hint="eastAsia"/>
        </w:rPr>
        <w:t>。</w:t>
      </w:r>
    </w:p>
    <w:p w:rsidR="00A3571E" w:rsidRDefault="00E84880">
      <w:pPr>
        <w:pStyle w:val="a3"/>
        <w:numPr>
          <w:ilvl w:val="0"/>
          <w:numId w:val="13"/>
        </w:numPr>
        <w:tabs>
          <w:tab w:val="left" w:pos="993"/>
        </w:tabs>
        <w:spacing w:line="360" w:lineRule="auto"/>
        <w:ind w:left="0" w:firstLineChars="200" w:firstLine="420"/>
      </w:pPr>
      <w:r>
        <w:t>其它未按规定使用施工电源的，罚款100</w:t>
      </w:r>
      <w:r>
        <w:rPr>
          <w:rFonts w:hint="eastAsia"/>
        </w:rPr>
        <w:t>-</w:t>
      </w:r>
      <w:r>
        <w:t>500元/次。</w:t>
      </w:r>
    </w:p>
    <w:p w:rsidR="00A3571E" w:rsidRDefault="00E84880">
      <w:pPr>
        <w:pStyle w:val="a3"/>
        <w:numPr>
          <w:ilvl w:val="0"/>
          <w:numId w:val="6"/>
        </w:numPr>
        <w:spacing w:line="360" w:lineRule="auto"/>
        <w:ind w:left="0" w:firstLineChars="200" w:firstLine="422"/>
        <w:rPr>
          <w:rFonts w:hAnsi="宋体"/>
          <w:b/>
        </w:rPr>
      </w:pPr>
      <w:r>
        <w:rPr>
          <w:rFonts w:hAnsi="宋体" w:hint="eastAsia"/>
          <w:b/>
        </w:rPr>
        <w:t>安全工器具、防护用具</w:t>
      </w:r>
    </w:p>
    <w:p w:rsidR="00A3571E" w:rsidRDefault="00E84880">
      <w:pPr>
        <w:pStyle w:val="a3"/>
        <w:numPr>
          <w:ilvl w:val="0"/>
          <w:numId w:val="14"/>
        </w:numPr>
        <w:spacing w:line="360" w:lineRule="auto"/>
        <w:ind w:left="0" w:firstLineChars="200" w:firstLine="420"/>
      </w:pPr>
      <w:r>
        <w:t>使用无</w:t>
      </w:r>
      <w:r>
        <w:t>“</w:t>
      </w:r>
      <w:r>
        <w:t>入网证</w:t>
      </w:r>
      <w:r>
        <w:t>”</w:t>
      </w:r>
      <w:r>
        <w:t>及鉴定证书的产品，罚款</w:t>
      </w:r>
      <w:r>
        <w:rPr>
          <w:rFonts w:hint="eastAsia"/>
        </w:rPr>
        <w:t>5</w:t>
      </w:r>
      <w:r>
        <w:t>00元/次</w:t>
      </w:r>
      <w:r>
        <w:rPr>
          <w:rFonts w:hint="eastAsia"/>
        </w:rPr>
        <w:t>。</w:t>
      </w:r>
    </w:p>
    <w:p w:rsidR="00A3571E" w:rsidRDefault="00E84880">
      <w:pPr>
        <w:pStyle w:val="a3"/>
        <w:numPr>
          <w:ilvl w:val="0"/>
          <w:numId w:val="14"/>
        </w:numPr>
        <w:spacing w:line="360" w:lineRule="auto"/>
        <w:ind w:left="0" w:firstLineChars="200" w:firstLine="420"/>
      </w:pPr>
      <w:r>
        <w:t>使用的安全工器具</w:t>
      </w:r>
      <w:r>
        <w:rPr>
          <w:rFonts w:hint="eastAsia"/>
        </w:rPr>
        <w:t>未</w:t>
      </w:r>
      <w:r>
        <w:t>按</w:t>
      </w:r>
      <w:r>
        <w:rPr>
          <w:rFonts w:hint="eastAsia"/>
        </w:rPr>
        <w:t>规定进行</w:t>
      </w:r>
      <w:r>
        <w:t>定期检验和试验</w:t>
      </w:r>
      <w:r>
        <w:rPr>
          <w:rFonts w:hint="eastAsia"/>
        </w:rPr>
        <w:t>的</w:t>
      </w:r>
      <w:r>
        <w:t>，罚款</w:t>
      </w:r>
      <w:r>
        <w:rPr>
          <w:rFonts w:hint="eastAsia"/>
        </w:rPr>
        <w:t>3</w:t>
      </w:r>
      <w:r>
        <w:t>00元/件</w:t>
      </w:r>
      <w:r>
        <w:rPr>
          <w:rFonts w:hint="eastAsia"/>
        </w:rPr>
        <w:t>。</w:t>
      </w:r>
    </w:p>
    <w:p w:rsidR="00A3571E" w:rsidRDefault="00E84880">
      <w:pPr>
        <w:pStyle w:val="a3"/>
        <w:numPr>
          <w:ilvl w:val="0"/>
          <w:numId w:val="14"/>
        </w:numPr>
        <w:spacing w:line="360" w:lineRule="auto"/>
        <w:ind w:left="0" w:firstLineChars="200" w:firstLine="420"/>
      </w:pPr>
      <w:r>
        <w:t>使用的电动工器具引线无插头</w:t>
      </w:r>
      <w:r>
        <w:rPr>
          <w:rFonts w:hint="eastAsia"/>
        </w:rPr>
        <w:t>、电源线破损的</w:t>
      </w:r>
      <w:r>
        <w:t>，罚款100元/个</w:t>
      </w:r>
      <w:r>
        <w:rPr>
          <w:rFonts w:hint="eastAsia"/>
        </w:rPr>
        <w:t>。</w:t>
      </w:r>
    </w:p>
    <w:p w:rsidR="00A3571E" w:rsidRDefault="00E84880">
      <w:pPr>
        <w:pStyle w:val="a3"/>
        <w:numPr>
          <w:ilvl w:val="0"/>
          <w:numId w:val="14"/>
        </w:numPr>
        <w:spacing w:line="360" w:lineRule="auto"/>
        <w:ind w:left="0" w:firstLineChars="200" w:firstLine="420"/>
      </w:pPr>
      <w:r>
        <w:t>使用的安全工器具、防护用具</w:t>
      </w:r>
      <w:r>
        <w:rPr>
          <w:rFonts w:hint="eastAsia"/>
        </w:rPr>
        <w:t>不符合《安规》要求（如无保护接地线、保护接地与零线公用，金属外壳不接地）的，</w:t>
      </w:r>
      <w:r>
        <w:t>罚款100元/件。</w:t>
      </w:r>
    </w:p>
    <w:p w:rsidR="00A3571E" w:rsidRDefault="00E84880">
      <w:pPr>
        <w:pStyle w:val="a3"/>
        <w:numPr>
          <w:ilvl w:val="0"/>
          <w:numId w:val="6"/>
        </w:numPr>
        <w:spacing w:line="360" w:lineRule="auto"/>
        <w:ind w:left="0" w:firstLineChars="200" w:firstLine="422"/>
        <w:rPr>
          <w:rFonts w:hAnsi="宋体"/>
          <w:b/>
        </w:rPr>
      </w:pPr>
      <w:r>
        <w:rPr>
          <w:rFonts w:hAnsi="宋体" w:hint="eastAsia"/>
          <w:b/>
        </w:rPr>
        <w:t>脚手架及高空作业</w:t>
      </w:r>
    </w:p>
    <w:p w:rsidR="00A3571E" w:rsidRDefault="00E84880">
      <w:pPr>
        <w:pStyle w:val="a3"/>
        <w:numPr>
          <w:ilvl w:val="0"/>
          <w:numId w:val="15"/>
        </w:numPr>
        <w:spacing w:line="360" w:lineRule="auto"/>
        <w:ind w:left="0" w:firstLineChars="200" w:firstLine="420"/>
      </w:pPr>
      <w:r>
        <w:t>特殊类型脚手架的架设，没有制定技术方案和安全措施，罚款</w:t>
      </w:r>
      <w:r>
        <w:rPr>
          <w:rFonts w:hint="eastAsia"/>
        </w:rPr>
        <w:t>2</w:t>
      </w:r>
      <w:r>
        <w:t>000元</w:t>
      </w:r>
      <w:r>
        <w:rPr>
          <w:rFonts w:hint="eastAsia"/>
        </w:rPr>
        <w:t>。</w:t>
      </w:r>
    </w:p>
    <w:p w:rsidR="00A3571E" w:rsidRDefault="00E84880">
      <w:pPr>
        <w:pStyle w:val="a3"/>
        <w:numPr>
          <w:ilvl w:val="0"/>
          <w:numId w:val="15"/>
        </w:numPr>
        <w:spacing w:line="360" w:lineRule="auto"/>
        <w:ind w:left="0" w:firstLineChars="200" w:firstLine="420"/>
      </w:pPr>
      <w:r>
        <w:rPr>
          <w:rFonts w:hint="eastAsia"/>
        </w:rPr>
        <w:t>未经验收就使用脚手架，</w:t>
      </w:r>
      <w:r>
        <w:t>罚款</w:t>
      </w:r>
      <w:r>
        <w:rPr>
          <w:rFonts w:hint="eastAsia"/>
        </w:rPr>
        <w:t>10</w:t>
      </w:r>
      <w:r>
        <w:t>00</w:t>
      </w:r>
      <w:r>
        <w:t>—</w:t>
      </w:r>
      <w:r>
        <w:t>2000元/处</w:t>
      </w:r>
      <w:r>
        <w:rPr>
          <w:rFonts w:hint="eastAsia"/>
        </w:rPr>
        <w:t>。</w:t>
      </w:r>
    </w:p>
    <w:p w:rsidR="00A3571E" w:rsidRDefault="00E84880">
      <w:pPr>
        <w:pStyle w:val="a3"/>
        <w:numPr>
          <w:ilvl w:val="0"/>
          <w:numId w:val="15"/>
        </w:numPr>
        <w:spacing w:line="360" w:lineRule="auto"/>
        <w:ind w:left="0" w:firstLineChars="200" w:firstLine="420"/>
      </w:pPr>
      <w:r>
        <w:rPr>
          <w:rFonts w:hint="eastAsia"/>
        </w:rPr>
        <w:t>在</w:t>
      </w:r>
      <w:r>
        <w:t>脚手架</w:t>
      </w:r>
      <w:r>
        <w:rPr>
          <w:rFonts w:hint="eastAsia"/>
        </w:rPr>
        <w:t>的</w:t>
      </w:r>
      <w:r>
        <w:t>搭设及拆除</w:t>
      </w:r>
      <w:r>
        <w:rPr>
          <w:rFonts w:hint="eastAsia"/>
        </w:rPr>
        <w:t>过程中野蛮作业</w:t>
      </w:r>
      <w:r>
        <w:t>，</w:t>
      </w:r>
      <w:r>
        <w:rPr>
          <w:rFonts w:hint="eastAsia"/>
        </w:rPr>
        <w:t>损坏地面或架管，跳板乱扔，</w:t>
      </w:r>
      <w:r>
        <w:t>罚款200</w:t>
      </w:r>
      <w:r>
        <w:t>—</w:t>
      </w:r>
      <w:r>
        <w:t>2000元/处</w:t>
      </w:r>
      <w:r>
        <w:rPr>
          <w:rFonts w:hint="eastAsia"/>
        </w:rPr>
        <w:t>。</w:t>
      </w:r>
    </w:p>
    <w:p w:rsidR="00A3571E" w:rsidRDefault="00E84880">
      <w:pPr>
        <w:pStyle w:val="a3"/>
        <w:numPr>
          <w:ilvl w:val="0"/>
          <w:numId w:val="15"/>
        </w:numPr>
        <w:spacing w:line="360" w:lineRule="auto"/>
        <w:ind w:left="0" w:firstLineChars="200" w:firstLine="420"/>
      </w:pPr>
      <w:r>
        <w:rPr>
          <w:rFonts w:hint="eastAsia"/>
        </w:rPr>
        <w:t>人员搭乘载货吊笼，罚款1000元/次；</w:t>
      </w:r>
    </w:p>
    <w:p w:rsidR="00A3571E" w:rsidRDefault="00E84880">
      <w:pPr>
        <w:pStyle w:val="a3"/>
        <w:numPr>
          <w:ilvl w:val="0"/>
          <w:numId w:val="15"/>
        </w:numPr>
        <w:spacing w:line="360" w:lineRule="auto"/>
        <w:ind w:left="0" w:firstLineChars="200" w:firstLine="420"/>
      </w:pPr>
      <w:r>
        <w:rPr>
          <w:rFonts w:hint="eastAsia"/>
        </w:rPr>
        <w:t>直接站在石棉瓦、油毡、苇箔等轻型、简易结构的屋面上施工，罚款1000元/次；</w:t>
      </w:r>
    </w:p>
    <w:p w:rsidR="00A3571E" w:rsidRDefault="00E84880">
      <w:pPr>
        <w:pStyle w:val="a3"/>
        <w:numPr>
          <w:ilvl w:val="0"/>
          <w:numId w:val="15"/>
        </w:numPr>
        <w:spacing w:line="360" w:lineRule="auto"/>
        <w:ind w:left="0" w:firstLineChars="200" w:firstLine="420"/>
      </w:pPr>
      <w:r>
        <w:rPr>
          <w:rFonts w:hint="eastAsia"/>
        </w:rPr>
        <w:t>借助栏杆、脚手架、瓷件等非起吊设施作为起吊重物的承力点起吊物件，罚款500元/次；</w:t>
      </w:r>
    </w:p>
    <w:p w:rsidR="00A3571E" w:rsidRDefault="00E84880">
      <w:pPr>
        <w:pStyle w:val="a3"/>
        <w:numPr>
          <w:ilvl w:val="0"/>
          <w:numId w:val="15"/>
        </w:numPr>
        <w:spacing w:line="360" w:lineRule="auto"/>
        <w:ind w:left="0" w:firstLineChars="200" w:firstLine="420"/>
      </w:pPr>
      <w:r>
        <w:rPr>
          <w:rFonts w:hint="eastAsia"/>
        </w:rPr>
        <w:t>擅自拆除孔洞盖板、栏杆、隔离层或拆除上述设施不设明显标志并及时恢复，罚款500元/处；</w:t>
      </w:r>
    </w:p>
    <w:p w:rsidR="00A3571E" w:rsidRDefault="00E84880">
      <w:pPr>
        <w:pStyle w:val="a3"/>
        <w:numPr>
          <w:ilvl w:val="0"/>
          <w:numId w:val="15"/>
        </w:numPr>
        <w:spacing w:line="360" w:lineRule="auto"/>
        <w:ind w:left="0" w:firstLineChars="200" w:firstLine="420"/>
      </w:pPr>
      <w:r>
        <w:t>按规定需挂设安全网的地方没有挂设安全网，罚款500元/处</w:t>
      </w:r>
      <w:r>
        <w:rPr>
          <w:rFonts w:hint="eastAsia"/>
        </w:rPr>
        <w:t>。</w:t>
      </w:r>
    </w:p>
    <w:p w:rsidR="00A3571E" w:rsidRDefault="00E84880">
      <w:pPr>
        <w:pStyle w:val="a3"/>
        <w:numPr>
          <w:ilvl w:val="0"/>
          <w:numId w:val="15"/>
        </w:numPr>
        <w:spacing w:line="360" w:lineRule="auto"/>
        <w:ind w:left="0" w:firstLineChars="200" w:firstLine="420"/>
      </w:pPr>
      <w:r>
        <w:t>在主要人行通道上架设的脚手架影响通行作业（佩戴安全帽碰头）的，罚款</w:t>
      </w:r>
      <w:r>
        <w:rPr>
          <w:rFonts w:hint="eastAsia"/>
        </w:rPr>
        <w:t>10</w:t>
      </w:r>
      <w:r>
        <w:t>0-</w:t>
      </w:r>
      <w:r>
        <w:rPr>
          <w:rFonts w:hint="eastAsia"/>
        </w:rPr>
        <w:t>5</w:t>
      </w:r>
      <w:r>
        <w:t>00元/处</w:t>
      </w:r>
      <w:r>
        <w:rPr>
          <w:rFonts w:hint="eastAsia"/>
        </w:rPr>
        <w:t>。</w:t>
      </w:r>
    </w:p>
    <w:p w:rsidR="00A3571E" w:rsidRDefault="00E84880">
      <w:pPr>
        <w:pStyle w:val="a3"/>
        <w:numPr>
          <w:ilvl w:val="0"/>
          <w:numId w:val="15"/>
        </w:numPr>
        <w:tabs>
          <w:tab w:val="left" w:pos="993"/>
        </w:tabs>
        <w:spacing w:line="360" w:lineRule="auto"/>
        <w:ind w:left="0" w:firstLineChars="200" w:firstLine="420"/>
      </w:pPr>
      <w:r>
        <w:t>搭建的脚手架，没有按照规定进行分级检查验收、挂牌，罚款</w:t>
      </w:r>
      <w:r>
        <w:rPr>
          <w:rFonts w:hint="eastAsia"/>
        </w:rPr>
        <w:t>2</w:t>
      </w:r>
      <w:r>
        <w:t>00元/处</w:t>
      </w:r>
      <w:r>
        <w:rPr>
          <w:rFonts w:hint="eastAsia"/>
        </w:rPr>
        <w:t>。</w:t>
      </w:r>
    </w:p>
    <w:p w:rsidR="00A3571E" w:rsidRDefault="00E84880">
      <w:pPr>
        <w:pStyle w:val="a3"/>
        <w:numPr>
          <w:ilvl w:val="0"/>
          <w:numId w:val="15"/>
        </w:numPr>
        <w:tabs>
          <w:tab w:val="left" w:pos="993"/>
        </w:tabs>
        <w:spacing w:line="360" w:lineRule="auto"/>
        <w:ind w:left="0" w:firstLineChars="200" w:firstLine="420"/>
      </w:pPr>
      <w:r>
        <w:t>安全网破损，</w:t>
      </w:r>
      <w:r>
        <w:rPr>
          <w:rFonts w:hint="eastAsia"/>
        </w:rPr>
        <w:t>或挂设的</w:t>
      </w:r>
      <w:r>
        <w:t>安全网</w:t>
      </w:r>
      <w:r>
        <w:rPr>
          <w:rFonts w:hint="eastAsia"/>
        </w:rPr>
        <w:t>不符合规范，</w:t>
      </w:r>
      <w:r>
        <w:t>罚款200元/处。</w:t>
      </w:r>
    </w:p>
    <w:p w:rsidR="00A3571E" w:rsidRDefault="00E84880">
      <w:pPr>
        <w:pStyle w:val="a3"/>
        <w:numPr>
          <w:ilvl w:val="0"/>
          <w:numId w:val="15"/>
        </w:numPr>
        <w:tabs>
          <w:tab w:val="left" w:pos="993"/>
        </w:tabs>
        <w:spacing w:line="360" w:lineRule="auto"/>
        <w:ind w:left="0" w:firstLineChars="200" w:firstLine="420"/>
      </w:pPr>
      <w:r>
        <w:rPr>
          <w:rFonts w:hint="eastAsia"/>
        </w:rPr>
        <w:t>已挂牌的脚手架不合格，考核验收人100元/次。</w:t>
      </w:r>
    </w:p>
    <w:p w:rsidR="00A3571E" w:rsidRDefault="00E84880">
      <w:pPr>
        <w:pStyle w:val="a3"/>
        <w:numPr>
          <w:ilvl w:val="0"/>
          <w:numId w:val="15"/>
        </w:numPr>
        <w:tabs>
          <w:tab w:val="left" w:pos="993"/>
        </w:tabs>
        <w:spacing w:line="360" w:lineRule="auto"/>
        <w:ind w:left="0" w:firstLineChars="200" w:firstLine="420"/>
      </w:pPr>
      <w:r>
        <w:rPr>
          <w:rFonts w:hint="eastAsia"/>
        </w:rPr>
        <w:t>脚手架每日使用前未检查签字的，罚款100元/次。</w:t>
      </w:r>
    </w:p>
    <w:p w:rsidR="00A3571E" w:rsidRDefault="00E84880">
      <w:pPr>
        <w:pStyle w:val="a3"/>
        <w:numPr>
          <w:ilvl w:val="0"/>
          <w:numId w:val="15"/>
        </w:numPr>
        <w:tabs>
          <w:tab w:val="left" w:pos="993"/>
        </w:tabs>
        <w:spacing w:line="360" w:lineRule="auto"/>
        <w:ind w:left="0" w:firstLineChars="200" w:firstLine="420"/>
      </w:pPr>
      <w:r>
        <w:t>上、下脚手架没有爬梯或搭设的爬梯不符合要求，罚款100元/处</w:t>
      </w:r>
      <w:r>
        <w:rPr>
          <w:rFonts w:hint="eastAsia"/>
        </w:rPr>
        <w:t>。</w:t>
      </w:r>
    </w:p>
    <w:p w:rsidR="00A3571E" w:rsidRDefault="00E84880">
      <w:pPr>
        <w:pStyle w:val="a3"/>
        <w:numPr>
          <w:ilvl w:val="0"/>
          <w:numId w:val="15"/>
        </w:numPr>
        <w:tabs>
          <w:tab w:val="left" w:pos="993"/>
        </w:tabs>
        <w:spacing w:line="360" w:lineRule="auto"/>
        <w:ind w:left="0" w:firstLineChars="200" w:firstLine="420"/>
      </w:pPr>
      <w:r>
        <w:rPr>
          <w:rFonts w:hint="eastAsia"/>
        </w:rPr>
        <w:t>其它未按脚手架搭设规定的情况，</w:t>
      </w:r>
      <w:r>
        <w:t>罚款100元/处。</w:t>
      </w:r>
    </w:p>
    <w:p w:rsidR="00A3571E" w:rsidRDefault="00E84880">
      <w:pPr>
        <w:pStyle w:val="a3"/>
        <w:numPr>
          <w:ilvl w:val="0"/>
          <w:numId w:val="15"/>
        </w:numPr>
        <w:tabs>
          <w:tab w:val="left" w:pos="993"/>
        </w:tabs>
        <w:spacing w:line="360" w:lineRule="auto"/>
        <w:ind w:left="0" w:firstLineChars="200" w:firstLine="420"/>
      </w:pPr>
      <w:r>
        <w:t>铺设的跳板两端不用铁丝绑扎，</w:t>
      </w:r>
      <w:r>
        <w:rPr>
          <w:rFonts w:hint="eastAsia"/>
        </w:rPr>
        <w:t>或以支撑模板用的木方（截面小于40</w:t>
      </w:r>
      <w:r>
        <w:t>mm</w:t>
      </w:r>
      <w:r>
        <w:rPr>
          <w:rFonts w:hint="eastAsia"/>
        </w:rPr>
        <w:t>×120</w:t>
      </w:r>
      <w:r>
        <w:t>mm</w:t>
      </w:r>
      <w:r>
        <w:rPr>
          <w:rFonts w:hint="eastAsia"/>
        </w:rPr>
        <w:t>）作为跳板使用的，</w:t>
      </w:r>
      <w:r>
        <w:t>罚款100元/</w:t>
      </w:r>
      <w:r>
        <w:rPr>
          <w:rFonts w:hint="eastAsia"/>
        </w:rPr>
        <w:t>处。</w:t>
      </w:r>
    </w:p>
    <w:p w:rsidR="00A3571E" w:rsidRDefault="00E84880">
      <w:pPr>
        <w:pStyle w:val="a3"/>
        <w:numPr>
          <w:ilvl w:val="0"/>
          <w:numId w:val="15"/>
        </w:numPr>
        <w:tabs>
          <w:tab w:val="left" w:pos="993"/>
        </w:tabs>
        <w:spacing w:line="360" w:lineRule="auto"/>
        <w:ind w:left="0" w:firstLineChars="200" w:firstLine="420"/>
      </w:pPr>
      <w:r>
        <w:rPr>
          <w:rFonts w:hint="eastAsia"/>
        </w:rPr>
        <w:t>根据《安规》要求，</w:t>
      </w:r>
      <w:r>
        <w:t>工作面和通道无防护栏杆，罚款100元/跨</w:t>
      </w:r>
      <w:r>
        <w:rPr>
          <w:rFonts w:hint="eastAsia"/>
        </w:rPr>
        <w:t>。</w:t>
      </w:r>
    </w:p>
    <w:p w:rsidR="00A3571E" w:rsidRDefault="00E84880">
      <w:pPr>
        <w:pStyle w:val="a3"/>
        <w:numPr>
          <w:ilvl w:val="0"/>
          <w:numId w:val="15"/>
        </w:numPr>
        <w:tabs>
          <w:tab w:val="left" w:pos="993"/>
        </w:tabs>
        <w:spacing w:line="360" w:lineRule="auto"/>
        <w:ind w:left="0" w:firstLineChars="200" w:firstLine="420"/>
      </w:pPr>
      <w:r>
        <w:rPr>
          <w:rFonts w:hint="eastAsia"/>
        </w:rPr>
        <w:t>在高处平台、孔洞边缘、安全网内休息或倚坐栏杆，罚款100元/次；</w:t>
      </w:r>
    </w:p>
    <w:p w:rsidR="00A3571E" w:rsidRDefault="00E84880">
      <w:pPr>
        <w:pStyle w:val="a3"/>
        <w:numPr>
          <w:ilvl w:val="0"/>
          <w:numId w:val="15"/>
        </w:numPr>
        <w:tabs>
          <w:tab w:val="left" w:pos="993"/>
        </w:tabs>
        <w:spacing w:line="360" w:lineRule="auto"/>
        <w:ind w:left="0" w:firstLineChars="200" w:firstLine="420"/>
      </w:pPr>
      <w:r>
        <w:rPr>
          <w:rFonts w:hint="eastAsia"/>
        </w:rPr>
        <w:t>使用未经定期试验合格的登高工具，罚款100元/次；</w:t>
      </w:r>
    </w:p>
    <w:p w:rsidR="00A3571E" w:rsidRDefault="00E84880">
      <w:pPr>
        <w:pStyle w:val="a3"/>
        <w:numPr>
          <w:ilvl w:val="0"/>
          <w:numId w:val="15"/>
        </w:numPr>
        <w:tabs>
          <w:tab w:val="left" w:pos="993"/>
        </w:tabs>
        <w:spacing w:line="360" w:lineRule="auto"/>
        <w:ind w:left="0" w:firstLineChars="200" w:firstLine="420"/>
      </w:pPr>
      <w:r>
        <w:rPr>
          <w:rFonts w:hint="eastAsia"/>
        </w:rPr>
        <w:t>梯子架设在不稳固的支持物上进行工作，罚款100元/次；</w:t>
      </w:r>
    </w:p>
    <w:p w:rsidR="00A3571E" w:rsidRDefault="00E84880">
      <w:pPr>
        <w:pStyle w:val="a3"/>
        <w:numPr>
          <w:ilvl w:val="0"/>
          <w:numId w:val="15"/>
        </w:numPr>
        <w:tabs>
          <w:tab w:val="left" w:pos="993"/>
        </w:tabs>
        <w:spacing w:line="360" w:lineRule="auto"/>
        <w:ind w:left="0" w:firstLineChars="200" w:firstLine="420"/>
      </w:pPr>
      <w:r>
        <w:rPr>
          <w:rFonts w:hint="eastAsia"/>
        </w:rPr>
        <w:t>绳梯未挂在可靠的支持物上，使用前未认真检查，罚款100元/次；</w:t>
      </w:r>
    </w:p>
    <w:p w:rsidR="00A3571E" w:rsidRDefault="00E84880">
      <w:pPr>
        <w:pStyle w:val="a3"/>
        <w:numPr>
          <w:ilvl w:val="0"/>
          <w:numId w:val="6"/>
        </w:numPr>
        <w:spacing w:line="360" w:lineRule="auto"/>
        <w:ind w:left="0" w:firstLineChars="200" w:firstLine="422"/>
        <w:rPr>
          <w:rFonts w:hAnsi="宋体"/>
          <w:b/>
        </w:rPr>
      </w:pPr>
      <w:r>
        <w:rPr>
          <w:rFonts w:hAnsi="宋体" w:hint="eastAsia"/>
          <w:b/>
        </w:rPr>
        <w:t>吊装作业</w:t>
      </w:r>
    </w:p>
    <w:p w:rsidR="00A3571E" w:rsidRDefault="00E84880">
      <w:pPr>
        <w:pStyle w:val="a3"/>
        <w:numPr>
          <w:ilvl w:val="0"/>
          <w:numId w:val="16"/>
        </w:numPr>
        <w:spacing w:line="360" w:lineRule="auto"/>
        <w:ind w:left="0" w:firstLineChars="200" w:firstLine="420"/>
      </w:pPr>
      <w:r>
        <w:rPr>
          <w:rFonts w:hint="eastAsia"/>
        </w:rPr>
        <w:t>在带电设备附近进行起吊作业时，安全距离不够，罚款1000元/次。</w:t>
      </w:r>
    </w:p>
    <w:p w:rsidR="00A3571E" w:rsidRDefault="00E84880">
      <w:pPr>
        <w:pStyle w:val="a3"/>
        <w:numPr>
          <w:ilvl w:val="0"/>
          <w:numId w:val="16"/>
        </w:numPr>
        <w:spacing w:line="360" w:lineRule="auto"/>
        <w:ind w:left="0" w:firstLineChars="200" w:firstLine="420"/>
      </w:pPr>
      <w:r>
        <w:rPr>
          <w:rFonts w:hint="eastAsia"/>
        </w:rPr>
        <w:t>使用保护装置失灵或制动、限位信号有缺陷的起重机械，</w:t>
      </w:r>
      <w:r>
        <w:t>罚款</w:t>
      </w:r>
      <w:r>
        <w:rPr>
          <w:rFonts w:hint="eastAsia"/>
        </w:rPr>
        <w:t>200-10</w:t>
      </w:r>
      <w:r>
        <w:t>00元/</w:t>
      </w:r>
      <w:r>
        <w:rPr>
          <w:rFonts w:hint="eastAsia"/>
        </w:rPr>
        <w:t>次。</w:t>
      </w:r>
    </w:p>
    <w:p w:rsidR="00A3571E" w:rsidRDefault="00E84880">
      <w:pPr>
        <w:pStyle w:val="a3"/>
        <w:numPr>
          <w:ilvl w:val="0"/>
          <w:numId w:val="16"/>
        </w:numPr>
        <w:spacing w:line="360" w:lineRule="auto"/>
        <w:ind w:left="0" w:firstLineChars="200" w:firstLine="420"/>
      </w:pPr>
      <w:r>
        <w:rPr>
          <w:rFonts w:hint="eastAsia"/>
        </w:rPr>
        <w:t>吊装散物捆扎不牢、无防滑漏措施或物料装放过满，</w:t>
      </w:r>
      <w:r>
        <w:t>罚款200元/</w:t>
      </w:r>
      <w:r>
        <w:rPr>
          <w:rFonts w:hint="eastAsia"/>
        </w:rPr>
        <w:t>次。</w:t>
      </w:r>
    </w:p>
    <w:p w:rsidR="00A3571E" w:rsidRDefault="00E84880">
      <w:pPr>
        <w:pStyle w:val="a3"/>
        <w:numPr>
          <w:ilvl w:val="0"/>
          <w:numId w:val="16"/>
        </w:numPr>
        <w:spacing w:line="360" w:lineRule="auto"/>
        <w:ind w:left="0" w:firstLineChars="200" w:firstLine="420"/>
      </w:pPr>
      <w:r>
        <w:rPr>
          <w:rFonts w:hint="eastAsia"/>
        </w:rPr>
        <w:t>使用不符合《安规》要求的吊绳或盛装器起吊重物，罚款200元/次。</w:t>
      </w:r>
    </w:p>
    <w:p w:rsidR="00A3571E" w:rsidRDefault="00E84880">
      <w:pPr>
        <w:pStyle w:val="a3"/>
        <w:numPr>
          <w:ilvl w:val="0"/>
          <w:numId w:val="16"/>
        </w:numPr>
        <w:spacing w:line="360" w:lineRule="auto"/>
        <w:ind w:left="0" w:firstLineChars="200" w:firstLine="420"/>
      </w:pPr>
      <w:r>
        <w:rPr>
          <w:rFonts w:hint="eastAsia"/>
        </w:rPr>
        <w:t>吊装区域未设置警戒线或无指挥人员、监护人，</w:t>
      </w:r>
      <w:r>
        <w:t>罚款200元</w:t>
      </w:r>
      <w:r>
        <w:rPr>
          <w:rFonts w:hint="eastAsia"/>
        </w:rPr>
        <w:t>/处。</w:t>
      </w:r>
    </w:p>
    <w:p w:rsidR="00A3571E" w:rsidRDefault="00E84880">
      <w:pPr>
        <w:pStyle w:val="a3"/>
        <w:numPr>
          <w:ilvl w:val="0"/>
          <w:numId w:val="16"/>
        </w:numPr>
        <w:spacing w:line="360" w:lineRule="auto"/>
        <w:ind w:left="0" w:firstLineChars="200" w:firstLine="420"/>
      </w:pPr>
      <w:r>
        <w:rPr>
          <w:rFonts w:hint="eastAsia"/>
        </w:rPr>
        <w:t>起重机械无检验合格证或合格证过期，罚款200元/件，并限期取得合格证。</w:t>
      </w:r>
    </w:p>
    <w:p w:rsidR="00A3571E" w:rsidRDefault="00E84880">
      <w:pPr>
        <w:pStyle w:val="a3"/>
        <w:numPr>
          <w:ilvl w:val="0"/>
          <w:numId w:val="16"/>
        </w:numPr>
        <w:spacing w:line="360" w:lineRule="auto"/>
        <w:ind w:left="0" w:firstLineChars="200" w:firstLine="420"/>
      </w:pPr>
      <w:r>
        <w:rPr>
          <w:rFonts w:hint="eastAsia"/>
        </w:rPr>
        <w:t>汽车吊行驶过程中未将吊钩固定好，</w:t>
      </w:r>
      <w:r>
        <w:t>罚款</w:t>
      </w:r>
      <w:r>
        <w:rPr>
          <w:rFonts w:hint="eastAsia"/>
        </w:rPr>
        <w:t>1</w:t>
      </w:r>
      <w:r>
        <w:t>00元/</w:t>
      </w:r>
      <w:r>
        <w:rPr>
          <w:rFonts w:hint="eastAsia"/>
        </w:rPr>
        <w:t>次。</w:t>
      </w:r>
    </w:p>
    <w:p w:rsidR="00A3571E" w:rsidRDefault="00E84880">
      <w:pPr>
        <w:pStyle w:val="a3"/>
        <w:numPr>
          <w:ilvl w:val="0"/>
          <w:numId w:val="16"/>
        </w:numPr>
        <w:spacing w:line="360" w:lineRule="auto"/>
        <w:ind w:left="0" w:firstLineChars="200" w:firstLine="420"/>
      </w:pPr>
      <w:r>
        <w:rPr>
          <w:rFonts w:hint="eastAsia"/>
        </w:rPr>
        <w:t>棱刃物与钢丝绳直接接触无保护措施，罚款100元/次。</w:t>
      </w:r>
    </w:p>
    <w:p w:rsidR="00A3571E" w:rsidRDefault="00E84880">
      <w:pPr>
        <w:pStyle w:val="a3"/>
        <w:numPr>
          <w:ilvl w:val="0"/>
          <w:numId w:val="16"/>
        </w:numPr>
        <w:spacing w:line="360" w:lineRule="auto"/>
        <w:ind w:left="0" w:firstLineChars="200" w:firstLine="420"/>
      </w:pPr>
      <w:r>
        <w:rPr>
          <w:rFonts w:hint="eastAsia"/>
        </w:rPr>
        <w:t>吊钩无防脱扣，罚款50元/个。</w:t>
      </w:r>
    </w:p>
    <w:p w:rsidR="00A3571E" w:rsidRDefault="00E84880">
      <w:pPr>
        <w:pStyle w:val="a3"/>
        <w:numPr>
          <w:ilvl w:val="0"/>
          <w:numId w:val="6"/>
        </w:numPr>
        <w:tabs>
          <w:tab w:val="left" w:pos="993"/>
        </w:tabs>
        <w:spacing w:line="360" w:lineRule="auto"/>
        <w:ind w:left="0" w:firstLineChars="200" w:firstLine="422"/>
        <w:rPr>
          <w:rFonts w:hAnsi="宋体"/>
          <w:b/>
        </w:rPr>
      </w:pPr>
      <w:r>
        <w:rPr>
          <w:rFonts w:hAnsi="宋体" w:hint="eastAsia"/>
          <w:b/>
        </w:rPr>
        <w:t>焊接作业</w:t>
      </w:r>
    </w:p>
    <w:p w:rsidR="00A3571E" w:rsidRDefault="00E84880">
      <w:pPr>
        <w:pStyle w:val="a3"/>
        <w:numPr>
          <w:ilvl w:val="0"/>
          <w:numId w:val="17"/>
        </w:numPr>
        <w:spacing w:line="360" w:lineRule="auto"/>
        <w:ind w:left="0" w:firstLineChars="200" w:firstLine="420"/>
      </w:pPr>
      <w:r>
        <w:t>在高空进行焊接或切割没有</w:t>
      </w:r>
      <w:r>
        <w:rPr>
          <w:rFonts w:hint="eastAsia"/>
        </w:rPr>
        <w:t>采取</w:t>
      </w:r>
      <w:r>
        <w:t>防止火星飞溅措施</w:t>
      </w:r>
      <w:r>
        <w:rPr>
          <w:rFonts w:hint="eastAsia"/>
        </w:rPr>
        <w:t>（如遮挡、落渣区域隔离、落渣区域</w:t>
      </w:r>
      <w:r>
        <w:t>专人监护</w:t>
      </w:r>
      <w:r>
        <w:rPr>
          <w:rFonts w:hint="eastAsia"/>
        </w:rPr>
        <w:t>）</w:t>
      </w:r>
      <w:r>
        <w:t>，罚款</w:t>
      </w:r>
      <w:r>
        <w:rPr>
          <w:rFonts w:hint="eastAsia"/>
        </w:rPr>
        <w:t>10</w:t>
      </w:r>
      <w:r>
        <w:t>00元/处；</w:t>
      </w:r>
      <w:r>
        <w:rPr>
          <w:rFonts w:hint="eastAsia"/>
        </w:rPr>
        <w:t>如引发火情，罚款3000元/处。</w:t>
      </w:r>
    </w:p>
    <w:p w:rsidR="00A3571E" w:rsidRDefault="00E84880">
      <w:pPr>
        <w:pStyle w:val="a3"/>
        <w:numPr>
          <w:ilvl w:val="0"/>
          <w:numId w:val="17"/>
        </w:numPr>
        <w:spacing w:line="360" w:lineRule="auto"/>
        <w:ind w:left="0" w:firstLineChars="200" w:firstLine="420"/>
      </w:pPr>
      <w:r>
        <w:rPr>
          <w:rFonts w:hint="eastAsia"/>
        </w:rPr>
        <w:t>在易燃易爆区、重点防火部位动火，安全措施不落实，或消防队尚未到达前开始作业，</w:t>
      </w:r>
      <w:r>
        <w:t>罚款</w:t>
      </w:r>
      <w:r>
        <w:rPr>
          <w:rFonts w:hint="eastAsia"/>
        </w:rPr>
        <w:t>5</w:t>
      </w:r>
      <w:r>
        <w:t>00元/处</w:t>
      </w:r>
      <w:r>
        <w:rPr>
          <w:rFonts w:hint="eastAsia"/>
        </w:rPr>
        <w:t>。</w:t>
      </w:r>
    </w:p>
    <w:p w:rsidR="00A3571E" w:rsidRDefault="00E84880">
      <w:pPr>
        <w:pStyle w:val="a3"/>
        <w:numPr>
          <w:ilvl w:val="0"/>
          <w:numId w:val="17"/>
        </w:numPr>
        <w:spacing w:line="360" w:lineRule="auto"/>
        <w:ind w:left="0" w:firstLineChars="200" w:firstLine="420"/>
      </w:pPr>
      <w:r>
        <w:t>焊接设备布置不符合有关安全规程要求，罚款</w:t>
      </w:r>
      <w:r>
        <w:rPr>
          <w:rFonts w:hint="eastAsia"/>
        </w:rPr>
        <w:t>2</w:t>
      </w:r>
      <w:r>
        <w:t>00元/处</w:t>
      </w:r>
      <w:r>
        <w:rPr>
          <w:rFonts w:hint="eastAsia"/>
        </w:rPr>
        <w:t>。</w:t>
      </w:r>
    </w:p>
    <w:p w:rsidR="00A3571E" w:rsidRDefault="00E84880">
      <w:pPr>
        <w:pStyle w:val="a3"/>
        <w:numPr>
          <w:ilvl w:val="0"/>
          <w:numId w:val="17"/>
        </w:numPr>
        <w:spacing w:line="360" w:lineRule="auto"/>
        <w:ind w:left="0" w:firstLineChars="200" w:firstLine="420"/>
      </w:pPr>
      <w:r>
        <w:t>现场氧气、乙炔等运输、存放不符合有关安全规程要求，罚款200元/处。</w:t>
      </w:r>
    </w:p>
    <w:p w:rsidR="00A3571E" w:rsidRDefault="00E84880">
      <w:pPr>
        <w:pStyle w:val="a3"/>
        <w:numPr>
          <w:ilvl w:val="0"/>
          <w:numId w:val="17"/>
        </w:numPr>
        <w:spacing w:line="360" w:lineRule="auto"/>
        <w:ind w:left="0" w:firstLineChars="200" w:firstLine="420"/>
      </w:pPr>
      <w:r>
        <w:rPr>
          <w:rFonts w:hint="eastAsia"/>
        </w:rPr>
        <w:t>使用的电焊机工作接地线未接到工件上或未接到专用接地排上，罚款200元/次。</w:t>
      </w:r>
    </w:p>
    <w:p w:rsidR="00A3571E" w:rsidRDefault="00E84880">
      <w:pPr>
        <w:pStyle w:val="a3"/>
        <w:numPr>
          <w:ilvl w:val="0"/>
          <w:numId w:val="17"/>
        </w:numPr>
        <w:spacing w:line="360" w:lineRule="auto"/>
        <w:ind w:left="0" w:firstLineChars="200" w:firstLine="420"/>
      </w:pPr>
      <w:r>
        <w:rPr>
          <w:rFonts w:hint="eastAsia"/>
        </w:rPr>
        <w:t>使用中的氧气瓶、乙炔瓶安全距离少于8米，或非空的气瓶倒置，</w:t>
      </w:r>
      <w:r>
        <w:t>罚款</w:t>
      </w:r>
      <w:r>
        <w:rPr>
          <w:rFonts w:hint="eastAsia"/>
        </w:rPr>
        <w:t>1</w:t>
      </w:r>
      <w:r>
        <w:t>00元/处</w:t>
      </w:r>
      <w:r>
        <w:rPr>
          <w:rFonts w:hint="eastAsia"/>
        </w:rPr>
        <w:t>。</w:t>
      </w:r>
    </w:p>
    <w:p w:rsidR="00A3571E" w:rsidRDefault="00E84880">
      <w:pPr>
        <w:pStyle w:val="a3"/>
        <w:numPr>
          <w:ilvl w:val="0"/>
          <w:numId w:val="17"/>
        </w:numPr>
        <w:spacing w:line="360" w:lineRule="auto"/>
        <w:ind w:left="0" w:firstLineChars="200" w:firstLine="420"/>
      </w:pPr>
      <w:r>
        <w:rPr>
          <w:rFonts w:hint="eastAsia"/>
        </w:rPr>
        <w:t>使用的电焊机外壳未接地，</w:t>
      </w:r>
      <w:r>
        <w:t>罚款</w:t>
      </w:r>
      <w:r>
        <w:rPr>
          <w:rFonts w:hint="eastAsia"/>
        </w:rPr>
        <w:t>1</w:t>
      </w:r>
      <w:r>
        <w:t>00元/处</w:t>
      </w:r>
      <w:r>
        <w:rPr>
          <w:rFonts w:hint="eastAsia"/>
        </w:rPr>
        <w:t>。</w:t>
      </w:r>
    </w:p>
    <w:p w:rsidR="00A3571E" w:rsidRDefault="00E84880">
      <w:pPr>
        <w:pStyle w:val="a3"/>
        <w:numPr>
          <w:ilvl w:val="0"/>
          <w:numId w:val="17"/>
        </w:numPr>
        <w:spacing w:line="360" w:lineRule="auto"/>
        <w:ind w:left="0" w:firstLineChars="200" w:firstLine="420"/>
      </w:pPr>
      <w:r>
        <w:rPr>
          <w:rFonts w:hint="eastAsia"/>
        </w:rPr>
        <w:t>使用的乙炔瓶未装回火装置，</w:t>
      </w:r>
      <w:r>
        <w:t>罚款</w:t>
      </w:r>
      <w:r>
        <w:rPr>
          <w:rFonts w:hint="eastAsia"/>
        </w:rPr>
        <w:t>1</w:t>
      </w:r>
      <w:r>
        <w:t>00元/处</w:t>
      </w:r>
      <w:r>
        <w:rPr>
          <w:rFonts w:hint="eastAsia"/>
        </w:rPr>
        <w:t>。</w:t>
      </w:r>
    </w:p>
    <w:p w:rsidR="00A3571E" w:rsidRDefault="00E84880">
      <w:pPr>
        <w:pStyle w:val="a3"/>
        <w:numPr>
          <w:ilvl w:val="0"/>
          <w:numId w:val="17"/>
        </w:numPr>
        <w:spacing w:line="360" w:lineRule="auto"/>
        <w:ind w:left="0" w:firstLineChars="200" w:firstLine="420"/>
      </w:pPr>
      <w:r>
        <w:rPr>
          <w:rFonts w:hint="eastAsia"/>
        </w:rPr>
        <w:t>气瓶上压力表损坏仍在使用，罚款50元/个。</w:t>
      </w:r>
    </w:p>
    <w:p w:rsidR="00A3571E" w:rsidRDefault="00E84880">
      <w:pPr>
        <w:pStyle w:val="a3"/>
        <w:numPr>
          <w:ilvl w:val="0"/>
          <w:numId w:val="17"/>
        </w:numPr>
        <w:tabs>
          <w:tab w:val="left" w:pos="993"/>
        </w:tabs>
        <w:spacing w:line="360" w:lineRule="auto"/>
        <w:ind w:left="0" w:firstLineChars="200" w:firstLine="420"/>
      </w:pPr>
      <w:r>
        <w:rPr>
          <w:rFonts w:hint="eastAsia"/>
        </w:rPr>
        <w:t>焊线绝缘损坏、裸露，罚款50元/处。</w:t>
      </w:r>
    </w:p>
    <w:p w:rsidR="00A3571E" w:rsidRDefault="00E84880">
      <w:pPr>
        <w:pStyle w:val="a3"/>
        <w:numPr>
          <w:ilvl w:val="0"/>
          <w:numId w:val="6"/>
        </w:numPr>
        <w:tabs>
          <w:tab w:val="left" w:pos="993"/>
        </w:tabs>
        <w:spacing w:line="360" w:lineRule="auto"/>
        <w:ind w:left="0" w:firstLineChars="200" w:firstLine="422"/>
        <w:rPr>
          <w:rFonts w:hAnsi="宋体"/>
          <w:b/>
        </w:rPr>
      </w:pPr>
      <w:r>
        <w:rPr>
          <w:rFonts w:hAnsi="宋体" w:hint="eastAsia"/>
          <w:b/>
        </w:rPr>
        <w:t>受限空间作业</w:t>
      </w:r>
    </w:p>
    <w:p w:rsidR="00A3571E" w:rsidRDefault="00E84880">
      <w:pPr>
        <w:pStyle w:val="a3"/>
        <w:numPr>
          <w:ilvl w:val="0"/>
          <w:numId w:val="18"/>
        </w:numPr>
        <w:spacing w:line="360" w:lineRule="auto"/>
        <w:ind w:left="0" w:firstLineChars="200" w:firstLine="420"/>
      </w:pPr>
      <w:r>
        <w:rPr>
          <w:rFonts w:hint="eastAsia"/>
        </w:rPr>
        <w:t>无经审批的安全技术措施，擅自在受限空间内作业，</w:t>
      </w:r>
      <w:r>
        <w:t>罚款</w:t>
      </w:r>
      <w:r>
        <w:rPr>
          <w:rFonts w:hint="eastAsia"/>
        </w:rPr>
        <w:t>1</w:t>
      </w:r>
      <w:r>
        <w:t>00</w:t>
      </w:r>
      <w:r>
        <w:rPr>
          <w:rFonts w:hint="eastAsia"/>
        </w:rPr>
        <w:t>0</w:t>
      </w:r>
      <w:r>
        <w:t>元/处</w:t>
      </w:r>
      <w:r>
        <w:rPr>
          <w:rFonts w:hint="eastAsia"/>
        </w:rPr>
        <w:t>。</w:t>
      </w:r>
    </w:p>
    <w:p w:rsidR="00A3571E" w:rsidRDefault="00E84880">
      <w:pPr>
        <w:pStyle w:val="a3"/>
        <w:numPr>
          <w:ilvl w:val="0"/>
          <w:numId w:val="18"/>
        </w:numPr>
        <w:spacing w:line="360" w:lineRule="auto"/>
        <w:ind w:left="0" w:firstLineChars="200" w:firstLine="420"/>
      </w:pPr>
      <w:r>
        <w:rPr>
          <w:rFonts w:hint="eastAsia"/>
        </w:rPr>
        <w:t>在受限空间内作业前，没有进行内部有毒有害气体检测或动物试验，</w:t>
      </w:r>
      <w:r>
        <w:t>罚款</w:t>
      </w:r>
      <w:r>
        <w:rPr>
          <w:rFonts w:hint="eastAsia"/>
        </w:rPr>
        <w:t>5</w:t>
      </w:r>
      <w:r>
        <w:t>0</w:t>
      </w:r>
      <w:r>
        <w:rPr>
          <w:rFonts w:hint="eastAsia"/>
        </w:rPr>
        <w:t>0</w:t>
      </w:r>
      <w:r>
        <w:t>元/</w:t>
      </w:r>
      <w:r>
        <w:rPr>
          <w:rFonts w:hint="eastAsia"/>
        </w:rPr>
        <w:t>次。</w:t>
      </w:r>
    </w:p>
    <w:p w:rsidR="00A3571E" w:rsidRDefault="00E84880">
      <w:pPr>
        <w:pStyle w:val="a3"/>
        <w:numPr>
          <w:ilvl w:val="0"/>
          <w:numId w:val="18"/>
        </w:numPr>
        <w:spacing w:line="360" w:lineRule="auto"/>
        <w:ind w:left="0" w:firstLineChars="200" w:firstLine="420"/>
      </w:pPr>
      <w:r>
        <w:rPr>
          <w:rFonts w:hint="eastAsia"/>
        </w:rPr>
        <w:t>受限空间内作业时，无监护人以及进入人员无安全绳或其他可靠的安全措施，</w:t>
      </w:r>
      <w:r>
        <w:t>罚款</w:t>
      </w:r>
      <w:r>
        <w:rPr>
          <w:rFonts w:hint="eastAsia"/>
        </w:rPr>
        <w:t>5</w:t>
      </w:r>
      <w:r>
        <w:t>0</w:t>
      </w:r>
      <w:r>
        <w:rPr>
          <w:rFonts w:hint="eastAsia"/>
        </w:rPr>
        <w:t>0</w:t>
      </w:r>
      <w:r>
        <w:t>元/处</w:t>
      </w:r>
      <w:r>
        <w:rPr>
          <w:rFonts w:hint="eastAsia"/>
        </w:rPr>
        <w:t>。</w:t>
      </w:r>
    </w:p>
    <w:p w:rsidR="00A3571E" w:rsidRDefault="00E84880">
      <w:pPr>
        <w:pStyle w:val="a3"/>
        <w:numPr>
          <w:ilvl w:val="0"/>
          <w:numId w:val="18"/>
        </w:numPr>
        <w:spacing w:line="360" w:lineRule="auto"/>
        <w:ind w:left="0" w:firstLineChars="200" w:firstLine="420"/>
      </w:pPr>
      <w:r>
        <w:rPr>
          <w:rFonts w:hint="eastAsia"/>
        </w:rPr>
        <w:t>暂停作业，未对受限空间入口进行临时封闭，</w:t>
      </w:r>
      <w:r>
        <w:t>罚款</w:t>
      </w:r>
      <w:r>
        <w:rPr>
          <w:rFonts w:hint="eastAsia"/>
        </w:rPr>
        <w:t>2</w:t>
      </w:r>
      <w:r>
        <w:t>0</w:t>
      </w:r>
      <w:r>
        <w:rPr>
          <w:rFonts w:hint="eastAsia"/>
        </w:rPr>
        <w:t>0</w:t>
      </w:r>
      <w:r>
        <w:t>元/处</w:t>
      </w:r>
      <w:r>
        <w:rPr>
          <w:rFonts w:hint="eastAsia"/>
        </w:rPr>
        <w:t>。</w:t>
      </w:r>
    </w:p>
    <w:p w:rsidR="00A3571E" w:rsidRDefault="00E84880">
      <w:pPr>
        <w:pStyle w:val="a3"/>
        <w:numPr>
          <w:ilvl w:val="0"/>
          <w:numId w:val="6"/>
        </w:numPr>
        <w:tabs>
          <w:tab w:val="left" w:pos="993"/>
        </w:tabs>
        <w:spacing w:line="360" w:lineRule="auto"/>
        <w:ind w:left="0" w:firstLineChars="200" w:firstLine="422"/>
        <w:rPr>
          <w:rFonts w:hAnsi="宋体"/>
          <w:b/>
        </w:rPr>
      </w:pPr>
      <w:r>
        <w:rPr>
          <w:rFonts w:hAnsi="宋体" w:hint="eastAsia"/>
          <w:b/>
        </w:rPr>
        <w:t>文明施工考核</w:t>
      </w:r>
    </w:p>
    <w:p w:rsidR="00A3571E" w:rsidRDefault="00E84880">
      <w:pPr>
        <w:pStyle w:val="a3"/>
        <w:numPr>
          <w:ilvl w:val="0"/>
          <w:numId w:val="19"/>
        </w:numPr>
        <w:spacing w:line="360" w:lineRule="auto"/>
        <w:ind w:left="0" w:firstLineChars="200" w:firstLine="420"/>
      </w:pPr>
      <w:r>
        <w:t>发生污染环境事件（如：漏油、漏碱、漏酸和其他污染环境物品），罚款1000-5000元/次</w:t>
      </w:r>
      <w:r>
        <w:rPr>
          <w:rFonts w:hint="eastAsia"/>
        </w:rPr>
        <w:t>，并承担消除环境污染产生的费用。</w:t>
      </w:r>
    </w:p>
    <w:p w:rsidR="00A3571E" w:rsidRDefault="00E84880">
      <w:pPr>
        <w:pStyle w:val="a3"/>
        <w:numPr>
          <w:ilvl w:val="0"/>
          <w:numId w:val="19"/>
        </w:numPr>
        <w:spacing w:line="360" w:lineRule="auto"/>
        <w:ind w:left="0" w:firstLineChars="200" w:firstLine="420"/>
      </w:pPr>
      <w:r>
        <w:t>在施工中</w:t>
      </w:r>
      <w:r>
        <w:rPr>
          <w:rFonts w:hint="eastAsia"/>
        </w:rPr>
        <w:t>发生</w:t>
      </w:r>
      <w:r>
        <w:t>高空</w:t>
      </w:r>
      <w:r>
        <w:rPr>
          <w:rFonts w:hint="eastAsia"/>
        </w:rPr>
        <w:t>撒</w:t>
      </w:r>
      <w:r>
        <w:t>落</w:t>
      </w:r>
      <w:r>
        <w:rPr>
          <w:rFonts w:hint="eastAsia"/>
        </w:rPr>
        <w:t>施工垃圾</w:t>
      </w:r>
      <w:r>
        <w:t>（如水泥块、</w:t>
      </w:r>
      <w:r>
        <w:rPr>
          <w:rFonts w:hint="eastAsia"/>
        </w:rPr>
        <w:t>灰粉</w:t>
      </w:r>
      <w:r>
        <w:t>、保温材料等）</w:t>
      </w:r>
      <w:r>
        <w:rPr>
          <w:rFonts w:hint="eastAsia"/>
        </w:rPr>
        <w:t>造成二次污染，</w:t>
      </w:r>
      <w:r>
        <w:t>罚款</w:t>
      </w:r>
      <w:r>
        <w:rPr>
          <w:rFonts w:hint="eastAsia"/>
        </w:rPr>
        <w:t>5</w:t>
      </w:r>
      <w:r>
        <w:t>00－</w:t>
      </w:r>
      <w:r>
        <w:rPr>
          <w:rFonts w:hint="eastAsia"/>
        </w:rPr>
        <w:t>2</w:t>
      </w:r>
      <w:r>
        <w:t>000元/</w:t>
      </w:r>
      <w:r>
        <w:rPr>
          <w:rFonts w:hint="eastAsia"/>
        </w:rPr>
        <w:t>次。</w:t>
      </w:r>
    </w:p>
    <w:p w:rsidR="00A3571E" w:rsidRDefault="00E84880">
      <w:pPr>
        <w:pStyle w:val="a3"/>
        <w:numPr>
          <w:ilvl w:val="0"/>
          <w:numId w:val="19"/>
        </w:numPr>
        <w:spacing w:line="360" w:lineRule="auto"/>
        <w:ind w:left="0" w:firstLineChars="200" w:firstLine="420"/>
      </w:pPr>
      <w:r>
        <w:t>施工现场脏、乱、差</w:t>
      </w:r>
      <w:r>
        <w:rPr>
          <w:rFonts w:hint="eastAsia"/>
        </w:rPr>
        <w:t>，不符合“定置管理”要求的</w:t>
      </w:r>
      <w:r>
        <w:t>，罚款1000元</w:t>
      </w:r>
      <w:r>
        <w:rPr>
          <w:rFonts w:hint="eastAsia"/>
        </w:rPr>
        <w:t>。</w:t>
      </w:r>
    </w:p>
    <w:p w:rsidR="00A3571E" w:rsidRDefault="00E84880">
      <w:pPr>
        <w:pStyle w:val="a3"/>
        <w:numPr>
          <w:ilvl w:val="0"/>
          <w:numId w:val="19"/>
        </w:numPr>
        <w:spacing w:line="360" w:lineRule="auto"/>
        <w:ind w:left="0" w:firstLineChars="200" w:firstLine="420"/>
      </w:pPr>
      <w:r>
        <w:t>施工现场墙壁、设备和设施上乱涂乱</w:t>
      </w:r>
      <w:r>
        <w:rPr>
          <w:rFonts w:hint="eastAsia"/>
        </w:rPr>
        <w:t>画</w:t>
      </w:r>
      <w:r>
        <w:t>，罚款</w:t>
      </w:r>
      <w:r>
        <w:rPr>
          <w:rFonts w:hint="eastAsia"/>
        </w:rPr>
        <w:t>10</w:t>
      </w:r>
      <w:r>
        <w:t>00元/处。</w:t>
      </w:r>
    </w:p>
    <w:p w:rsidR="00A3571E" w:rsidRDefault="00E84880">
      <w:pPr>
        <w:pStyle w:val="a3"/>
        <w:numPr>
          <w:ilvl w:val="0"/>
          <w:numId w:val="19"/>
        </w:numPr>
        <w:spacing w:line="360" w:lineRule="auto"/>
        <w:ind w:left="0" w:firstLineChars="200" w:firstLine="420"/>
      </w:pPr>
      <w:r>
        <w:t>施工用材料、设备等堆放合理</w:t>
      </w:r>
      <w:r>
        <w:rPr>
          <w:rFonts w:hint="eastAsia"/>
        </w:rPr>
        <w:t>、</w:t>
      </w:r>
      <w:r>
        <w:t>有序，并符合安全防火标准；堆放不规范或不符合消防安全要求，罚款200－1000元</w:t>
      </w:r>
      <w:r>
        <w:rPr>
          <w:rFonts w:hint="eastAsia"/>
        </w:rPr>
        <w:t>/</w:t>
      </w:r>
      <w:r>
        <w:t>处</w:t>
      </w:r>
      <w:r>
        <w:rPr>
          <w:rFonts w:hint="eastAsia"/>
        </w:rPr>
        <w:t>。</w:t>
      </w:r>
    </w:p>
    <w:p w:rsidR="00A3571E" w:rsidRDefault="00E84880">
      <w:pPr>
        <w:pStyle w:val="a3"/>
        <w:numPr>
          <w:ilvl w:val="0"/>
          <w:numId w:val="19"/>
        </w:numPr>
        <w:spacing w:line="360" w:lineRule="auto"/>
        <w:ind w:left="0" w:firstLineChars="200" w:firstLine="420"/>
      </w:pPr>
      <w:r>
        <w:rPr>
          <w:rFonts w:hint="eastAsia"/>
        </w:rPr>
        <w:t>施工场地的铺垫和隔离不符合文明施工要求、铺垫不规范或该隔离而未采取隔离措施的，</w:t>
      </w:r>
      <w:r>
        <w:t>罚款200－1000元</w:t>
      </w:r>
      <w:r>
        <w:rPr>
          <w:rFonts w:hint="eastAsia"/>
        </w:rPr>
        <w:t>/</w:t>
      </w:r>
      <w:r>
        <w:t>处</w:t>
      </w:r>
      <w:r>
        <w:rPr>
          <w:rFonts w:hint="eastAsia"/>
        </w:rPr>
        <w:t>。</w:t>
      </w:r>
    </w:p>
    <w:p w:rsidR="00A3571E" w:rsidRDefault="00E84880">
      <w:pPr>
        <w:pStyle w:val="a3"/>
        <w:numPr>
          <w:ilvl w:val="0"/>
          <w:numId w:val="19"/>
        </w:numPr>
        <w:spacing w:line="360" w:lineRule="auto"/>
        <w:ind w:left="0" w:firstLineChars="200" w:firstLine="420"/>
      </w:pPr>
      <w:r>
        <w:rPr>
          <w:rFonts w:hint="eastAsia"/>
        </w:rPr>
        <w:t>施工现场发生吵架、斗殴的，</w:t>
      </w:r>
      <w:r>
        <w:t>罚款</w:t>
      </w:r>
      <w:r>
        <w:rPr>
          <w:rFonts w:hint="eastAsia"/>
        </w:rPr>
        <w:t>2</w:t>
      </w:r>
      <w:r>
        <w:t>00</w:t>
      </w:r>
      <w:r>
        <w:rPr>
          <w:rFonts w:hint="eastAsia"/>
        </w:rPr>
        <w:t>－1000</w:t>
      </w:r>
      <w:r>
        <w:t>元/</w:t>
      </w:r>
      <w:r>
        <w:rPr>
          <w:rFonts w:hint="eastAsia"/>
        </w:rPr>
        <w:t>次。</w:t>
      </w:r>
    </w:p>
    <w:p w:rsidR="00A3571E" w:rsidRDefault="00E84880">
      <w:pPr>
        <w:pStyle w:val="a3"/>
        <w:numPr>
          <w:ilvl w:val="0"/>
          <w:numId w:val="19"/>
        </w:numPr>
        <w:spacing w:line="360" w:lineRule="auto"/>
        <w:ind w:left="0" w:firstLineChars="200" w:firstLine="420"/>
      </w:pPr>
      <w:r>
        <w:t>施工道路</w:t>
      </w:r>
      <w:r>
        <w:rPr>
          <w:rFonts w:hint="eastAsia"/>
        </w:rPr>
        <w:t>、消防通道</w:t>
      </w:r>
      <w:r>
        <w:t>应保持畅通，堆放设备、材料等物品</w:t>
      </w:r>
      <w:r>
        <w:rPr>
          <w:rFonts w:hint="eastAsia"/>
        </w:rPr>
        <w:t>不得超出路沿。违者，</w:t>
      </w:r>
      <w:r>
        <w:t>罚款500元</w:t>
      </w:r>
      <w:r>
        <w:rPr>
          <w:rFonts w:hint="eastAsia"/>
        </w:rPr>
        <w:t>，</w:t>
      </w:r>
      <w:r>
        <w:t>并停止作业</w:t>
      </w:r>
      <w:r>
        <w:rPr>
          <w:rFonts w:hint="eastAsia"/>
        </w:rPr>
        <w:t>。</w:t>
      </w:r>
    </w:p>
    <w:p w:rsidR="00A3571E" w:rsidRDefault="00E84880">
      <w:pPr>
        <w:pStyle w:val="a3"/>
        <w:numPr>
          <w:ilvl w:val="0"/>
          <w:numId w:val="19"/>
        </w:numPr>
        <w:spacing w:line="360" w:lineRule="auto"/>
        <w:ind w:left="0" w:firstLineChars="200" w:firstLine="420"/>
      </w:pPr>
      <w:r>
        <w:rPr>
          <w:rFonts w:hint="eastAsia"/>
        </w:rPr>
        <w:t>施工</w:t>
      </w:r>
      <w:r>
        <w:t>过程中不得堵塞现场的排水系统，否则，罚款100</w:t>
      </w:r>
      <w:r>
        <w:rPr>
          <w:rFonts w:hint="eastAsia"/>
        </w:rPr>
        <w:t>－500</w:t>
      </w:r>
      <w:r>
        <w:t>元</w:t>
      </w:r>
      <w:r>
        <w:rPr>
          <w:rFonts w:hint="eastAsia"/>
        </w:rPr>
        <w:t>/</w:t>
      </w:r>
      <w:r>
        <w:t>处</w:t>
      </w:r>
      <w:r>
        <w:rPr>
          <w:rFonts w:hint="eastAsia"/>
        </w:rPr>
        <w:t>,并责令其疏通。</w:t>
      </w:r>
    </w:p>
    <w:p w:rsidR="00A3571E" w:rsidRDefault="00E84880">
      <w:pPr>
        <w:pStyle w:val="a3"/>
        <w:numPr>
          <w:ilvl w:val="0"/>
          <w:numId w:val="19"/>
        </w:numPr>
        <w:tabs>
          <w:tab w:val="left" w:pos="993"/>
        </w:tabs>
        <w:spacing w:line="360" w:lineRule="auto"/>
        <w:ind w:left="0" w:firstLineChars="200" w:firstLine="420"/>
      </w:pPr>
      <w:r>
        <w:t>现场施工垃圾乱堆乱放</w:t>
      </w:r>
      <w:r>
        <w:rPr>
          <w:rFonts w:hint="eastAsia"/>
        </w:rPr>
        <w:t>、</w:t>
      </w:r>
      <w:r>
        <w:t>未</w:t>
      </w:r>
      <w:r>
        <w:rPr>
          <w:rFonts w:hint="eastAsia"/>
        </w:rPr>
        <w:t>及时清除的，</w:t>
      </w:r>
      <w:r>
        <w:t>罚款</w:t>
      </w:r>
      <w:r>
        <w:rPr>
          <w:rFonts w:hint="eastAsia"/>
        </w:rPr>
        <w:t>2</w:t>
      </w:r>
      <w:r>
        <w:t>00元</w:t>
      </w:r>
      <w:r>
        <w:rPr>
          <w:rFonts w:hint="eastAsia"/>
        </w:rPr>
        <w:t>/处。检修工作结束后48小时，未做到“工完料尽场地清”要求的，每超过1天（不足1天按1天计），罚款2000元。</w:t>
      </w:r>
    </w:p>
    <w:p w:rsidR="00A3571E" w:rsidRDefault="00E84880">
      <w:pPr>
        <w:pStyle w:val="a3"/>
        <w:numPr>
          <w:ilvl w:val="0"/>
          <w:numId w:val="19"/>
        </w:numPr>
        <w:tabs>
          <w:tab w:val="left" w:pos="993"/>
        </w:tabs>
        <w:spacing w:line="360" w:lineRule="auto"/>
        <w:ind w:left="0" w:firstLineChars="200" w:firstLine="420"/>
      </w:pPr>
      <w:r>
        <w:t>乱丢废弃物、边角料、包装物品等，罚款100元/</w:t>
      </w:r>
      <w:r>
        <w:rPr>
          <w:rFonts w:hint="eastAsia"/>
        </w:rPr>
        <w:t>次。</w:t>
      </w:r>
    </w:p>
    <w:p w:rsidR="00A3571E" w:rsidRDefault="00E84880">
      <w:pPr>
        <w:pStyle w:val="a3"/>
        <w:numPr>
          <w:ilvl w:val="0"/>
          <w:numId w:val="6"/>
        </w:numPr>
        <w:tabs>
          <w:tab w:val="left" w:pos="993"/>
        </w:tabs>
        <w:spacing w:line="360" w:lineRule="auto"/>
        <w:ind w:left="0" w:firstLineChars="200" w:firstLine="422"/>
        <w:rPr>
          <w:rFonts w:hAnsi="宋体"/>
          <w:b/>
        </w:rPr>
      </w:pPr>
      <w:r>
        <w:rPr>
          <w:rFonts w:hAnsi="宋体" w:hint="eastAsia"/>
          <w:b/>
        </w:rPr>
        <w:t>厂内机动车驾驶</w:t>
      </w:r>
    </w:p>
    <w:p w:rsidR="00A3571E" w:rsidRDefault="00E84880">
      <w:pPr>
        <w:pStyle w:val="a3"/>
        <w:numPr>
          <w:ilvl w:val="0"/>
          <w:numId w:val="20"/>
        </w:numPr>
        <w:spacing w:line="360" w:lineRule="auto"/>
        <w:ind w:left="0" w:firstLineChars="200" w:firstLine="420"/>
      </w:pPr>
      <w:r>
        <w:rPr>
          <w:rFonts w:hint="eastAsia"/>
        </w:rPr>
        <w:t>机动车驾驶人有下列行为之一的，处警告（教育）或者五十元罚款：</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在机动车驾驶室的前后窗范围内悬挂、放置妨碍驾驶人视线的物品的；</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在驾车时拨打、接听手持电话、收发短信，观看车载电视等妨碍安全驾驶行为的；</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向车外抛掷物品的；</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连续鸣喇叭或采用鸣喇叭唤人、排障的；</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未携带行驶证、驾驶证、厂内机动车驾驶证的；</w:t>
      </w:r>
    </w:p>
    <w:p w:rsidR="00A3571E" w:rsidRDefault="00E84880">
      <w:pPr>
        <w:numPr>
          <w:ilvl w:val="0"/>
          <w:numId w:val="21"/>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驾车不系安全带的。</w:t>
      </w:r>
    </w:p>
    <w:p w:rsidR="00A3571E" w:rsidRDefault="00E84880">
      <w:pPr>
        <w:pStyle w:val="a3"/>
        <w:numPr>
          <w:ilvl w:val="0"/>
          <w:numId w:val="20"/>
        </w:numPr>
        <w:spacing w:line="360" w:lineRule="auto"/>
        <w:ind w:left="0" w:firstLineChars="200" w:firstLine="420"/>
      </w:pPr>
      <w:r>
        <w:rPr>
          <w:rFonts w:hint="eastAsia"/>
        </w:rPr>
        <w:t>机动车驾驶人有下列行为之一的，处五十元以上一百元以下罚款：</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遇有前方机动车停车排队等候或者缓慢行驶时，不依次行驶的；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不按规定依次交替通行的；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不按规定使用转向灯和灯光的；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逆向行驶的(特种车辆执行任务时除外)；</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变更车道影响相关车道内机动车正常行驶的；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不服从厂内交通管理人员指挥通行的；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违反禁令标志、警告标志的；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机动车行驶超过规定时速50%以下的；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不按规定超车、让车、会车、掉头、倒车的；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行经交叉路口，不按规定行车或停车的；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遇有前方机动车停车排队等候或者缓慢行驶时，不依次排队，从前方车辆两侧穿插或者超越行驶的；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驾驶货运机动车载物遗洒、飘散的；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驾驶机动车超过核定载人数的；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驾驶货运机动车不按规定附载临时作业人员的；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在道路上发生故障或者发生交通事故停车后，不按规定使用灯光和设置警告标志的；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不按规定停车，妨碍其他车辆和行人通行的；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车门、车厢没有关好时行车的；</w:t>
      </w:r>
    </w:p>
    <w:p w:rsidR="00A3571E" w:rsidRDefault="00E84880">
      <w:pPr>
        <w:numPr>
          <w:ilvl w:val="0"/>
          <w:numId w:val="22"/>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下陡坡时熄火或者空档滑行的。</w:t>
      </w:r>
    </w:p>
    <w:p w:rsidR="00A3571E" w:rsidRDefault="00E84880">
      <w:pPr>
        <w:pStyle w:val="a3"/>
        <w:numPr>
          <w:ilvl w:val="0"/>
          <w:numId w:val="20"/>
        </w:numPr>
        <w:spacing w:line="360" w:lineRule="auto"/>
        <w:ind w:left="0" w:firstLineChars="200" w:firstLine="420"/>
      </w:pPr>
      <w:r>
        <w:rPr>
          <w:rFonts w:hint="eastAsia"/>
        </w:rPr>
        <w:t>机动车驾驶人有下列行为之一的，处一百元以上二百元以下罚款：</w:t>
      </w:r>
    </w:p>
    <w:p w:rsidR="00A3571E" w:rsidRDefault="00E84880">
      <w:pPr>
        <w:numPr>
          <w:ilvl w:val="0"/>
          <w:numId w:val="23"/>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机动车驾驶人不在现场或者虽在现场但拒绝立即驶离，妨碍其他车辆、行人通行的。</w:t>
      </w:r>
    </w:p>
    <w:p w:rsidR="00A3571E" w:rsidRDefault="00E84880">
      <w:pPr>
        <w:numPr>
          <w:ilvl w:val="0"/>
          <w:numId w:val="23"/>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无证驾驶机动车的；</w:t>
      </w:r>
    </w:p>
    <w:p w:rsidR="00A3571E" w:rsidRDefault="00E84880">
      <w:pPr>
        <w:numPr>
          <w:ilvl w:val="0"/>
          <w:numId w:val="23"/>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将机动车交由未取得机动车驾驶证或者机动车驾驶证被吊销、暂扣的人驾驶的；</w:t>
      </w:r>
    </w:p>
    <w:p w:rsidR="00A3571E" w:rsidRDefault="00E84880">
      <w:pPr>
        <w:numPr>
          <w:ilvl w:val="0"/>
          <w:numId w:val="23"/>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机动车行驶超过规定时速50%以上及100%以下的（厂内兼职驾驶员累计三次超过限速50%以上的，取消其兼职驾驶员资格。同时还将上报公司月奖考核领导小组对所属部门进行相应考核）。</w:t>
      </w:r>
    </w:p>
    <w:p w:rsidR="00A3571E" w:rsidRDefault="00E84880">
      <w:pPr>
        <w:pStyle w:val="a3"/>
        <w:numPr>
          <w:ilvl w:val="0"/>
          <w:numId w:val="20"/>
        </w:numPr>
        <w:spacing w:line="360" w:lineRule="auto"/>
        <w:ind w:left="0" w:firstLineChars="200" w:firstLine="420"/>
      </w:pPr>
      <w:r>
        <w:rPr>
          <w:rFonts w:hint="eastAsia"/>
        </w:rPr>
        <w:t>机动车驾驶人有下列行为之一的，处二百元以上五百元以下罚款：</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酒后驾驶机动车的；</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造成交通事故后逃逸的；</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指使、强制机动车驾驶人违反道路交通安全法律、法规和机动车安全驾驶要求驾驶机动车，造成交通事故的；</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故意损毁、移动、涂改交通设施的；</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驾驶货运机动车超过核定载质量百分之一百的。</w:t>
      </w:r>
    </w:p>
    <w:p w:rsidR="00A3571E" w:rsidRDefault="00E84880">
      <w:pPr>
        <w:numPr>
          <w:ilvl w:val="0"/>
          <w:numId w:val="24"/>
        </w:numPr>
        <w:tabs>
          <w:tab w:val="clear" w:pos="900"/>
          <w:tab w:val="left" w:pos="709"/>
          <w:tab w:val="left" w:pos="1134"/>
        </w:tabs>
        <w:spacing w:line="360" w:lineRule="auto"/>
        <w:ind w:left="0" w:firstLineChars="200" w:firstLine="420"/>
        <w:rPr>
          <w:rFonts w:ascii="宋体" w:hAnsi="宋体"/>
          <w:szCs w:val="21"/>
        </w:rPr>
      </w:pPr>
      <w:r>
        <w:rPr>
          <w:rFonts w:ascii="宋体" w:hAnsi="宋体" w:hint="eastAsia"/>
          <w:szCs w:val="21"/>
        </w:rPr>
        <w:t xml:space="preserve">机动车行驶超过规定时速100%以上的（厂内兼职驾驶员取消其兼职驾驶资格。同时还将上报公司月奖考核领导小组对所属部门进行相应考核）。 </w:t>
      </w:r>
    </w:p>
    <w:p w:rsidR="00A3571E" w:rsidRDefault="00A3571E">
      <w:pPr>
        <w:rPr>
          <w:rFonts w:ascii="黑体" w:eastAsia="黑体" w:hAnsi="黑体"/>
          <w:b/>
          <w:sz w:val="28"/>
          <w:szCs w:val="28"/>
        </w:rPr>
      </w:pPr>
    </w:p>
    <w:p w:rsidR="00A3571E" w:rsidRDefault="00A3571E">
      <w:pPr>
        <w:rPr>
          <w:rFonts w:ascii="黑体" w:eastAsia="黑体" w:hAnsi="黑体"/>
          <w:b/>
          <w:sz w:val="28"/>
          <w:szCs w:val="28"/>
        </w:rPr>
      </w:pPr>
    </w:p>
    <w:p w:rsidR="00A3571E" w:rsidRDefault="00A3571E">
      <w:pPr>
        <w:rPr>
          <w:rFonts w:ascii="黑体" w:eastAsia="黑体" w:hAnsi="黑体"/>
          <w:b/>
          <w:sz w:val="28"/>
          <w:szCs w:val="28"/>
        </w:rPr>
      </w:pPr>
    </w:p>
    <w:p w:rsidR="00A3571E" w:rsidRDefault="00A3571E">
      <w:pPr>
        <w:rPr>
          <w:rFonts w:ascii="黑体" w:eastAsia="黑体" w:hAnsi="黑体"/>
          <w:b/>
          <w:sz w:val="28"/>
          <w:szCs w:val="28"/>
        </w:rPr>
      </w:pPr>
    </w:p>
    <w:sectPr w:rsidR="00A3571E">
      <w:footerReference w:type="default" r:id="rId8"/>
      <w:headerReference w:type="first" r:id="rId9"/>
      <w:pgSz w:w="11906" w:h="16838"/>
      <w:pgMar w:top="1588" w:right="1588" w:bottom="1588"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6D" w:rsidRDefault="00E84880">
      <w:r>
        <w:separator/>
      </w:r>
    </w:p>
  </w:endnote>
  <w:endnote w:type="continuationSeparator" w:id="0">
    <w:p w:rsidR="0043366D" w:rsidRDefault="00E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30575"/>
    </w:sdtPr>
    <w:sdtEndPr/>
    <w:sdtContent>
      <w:p w:rsidR="00A3571E" w:rsidRDefault="00E84880">
        <w:pPr>
          <w:pStyle w:val="a4"/>
          <w:jc w:val="center"/>
        </w:pPr>
        <w:r>
          <w:fldChar w:fldCharType="begin"/>
        </w:r>
        <w:r>
          <w:instrText>PAGE   \* MERGEFORMAT</w:instrText>
        </w:r>
        <w:r>
          <w:fldChar w:fldCharType="separate"/>
        </w:r>
        <w:r w:rsidR="00F9546C" w:rsidRPr="00F9546C">
          <w:rPr>
            <w:noProof/>
            <w:lang w:val="zh-CN"/>
          </w:rPr>
          <w:t>16</w:t>
        </w:r>
        <w:r>
          <w:fldChar w:fldCharType="end"/>
        </w:r>
      </w:p>
    </w:sdtContent>
  </w:sdt>
  <w:p w:rsidR="00A3571E" w:rsidRDefault="00A357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6D" w:rsidRDefault="00E84880">
      <w:r>
        <w:separator/>
      </w:r>
    </w:p>
  </w:footnote>
  <w:footnote w:type="continuationSeparator" w:id="0">
    <w:p w:rsidR="0043366D" w:rsidRDefault="00E8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1E" w:rsidRDefault="00E84880">
    <w:pPr>
      <w:pStyle w:val="a5"/>
      <w:jc w:val="both"/>
    </w:pPr>
    <w:r>
      <w:rPr>
        <w:rFonts w:hint="eastAsia"/>
      </w:rP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CCF"/>
    <w:multiLevelType w:val="multilevel"/>
    <w:tmpl w:val="01845CCF"/>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05971BC3"/>
    <w:multiLevelType w:val="multilevel"/>
    <w:tmpl w:val="05971BC3"/>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0A8545E7"/>
    <w:multiLevelType w:val="multilevel"/>
    <w:tmpl w:val="0A8545E7"/>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1FCC10A8"/>
    <w:multiLevelType w:val="multilevel"/>
    <w:tmpl w:val="1FCC10A8"/>
    <w:lvl w:ilvl="0">
      <w:start w:val="1"/>
      <w:numFmt w:val="chineseCountingThousand"/>
      <w:lvlText w:val="%1、"/>
      <w:lvlJc w:val="left"/>
      <w:pPr>
        <w:tabs>
          <w:tab w:val="left" w:pos="0"/>
        </w:tabs>
        <w:ind w:left="0" w:firstLine="0"/>
      </w:pPr>
      <w:rPr>
        <w:rFonts w:hint="eastAsia"/>
        <w:b/>
        <w:i w:val="0"/>
        <w:color w:val="000080"/>
        <w:sz w:val="24"/>
        <w:szCs w:val="24"/>
      </w:rPr>
    </w:lvl>
    <w:lvl w:ilvl="1">
      <w:start w:val="1"/>
      <w:numFmt w:val="chineseCountingThousand"/>
      <w:lvlText w:val="（%2）"/>
      <w:lvlJc w:val="left"/>
      <w:pPr>
        <w:tabs>
          <w:tab w:val="left" w:pos="425"/>
        </w:tabs>
        <w:ind w:left="425" w:firstLine="0"/>
      </w:pPr>
      <w:rPr>
        <w:rFonts w:eastAsia="宋体" w:hint="eastAsia"/>
        <w:b/>
        <w:i w:val="0"/>
        <w:color w:val="000080"/>
        <w:sz w:val="24"/>
        <w:szCs w:val="24"/>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1FFA63B0"/>
    <w:multiLevelType w:val="multilevel"/>
    <w:tmpl w:val="1FFA63B0"/>
    <w:lvl w:ilvl="0">
      <w:start w:val="1"/>
      <w:numFmt w:val="lowerLetter"/>
      <w:lvlText w:val="%1."/>
      <w:lvlJc w:val="left"/>
      <w:pPr>
        <w:tabs>
          <w:tab w:val="left" w:pos="900"/>
        </w:tabs>
        <w:ind w:left="900" w:firstLine="0"/>
      </w:pPr>
      <w:rPr>
        <w:rFonts w:hint="eastAsia"/>
        <w:b/>
        <w:i w:val="0"/>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31675A"/>
    <w:multiLevelType w:val="multilevel"/>
    <w:tmpl w:val="2231675A"/>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
    <w:nsid w:val="24244014"/>
    <w:multiLevelType w:val="multilevel"/>
    <w:tmpl w:val="24244014"/>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nsid w:val="24D11121"/>
    <w:multiLevelType w:val="multilevel"/>
    <w:tmpl w:val="24D11121"/>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
    <w:nsid w:val="286A1FD6"/>
    <w:multiLevelType w:val="multilevel"/>
    <w:tmpl w:val="286A1FD6"/>
    <w:lvl w:ilvl="0">
      <w:start w:val="1"/>
      <w:numFmt w:val="chineseCountingThousand"/>
      <w:lvlText w:val="第%1条"/>
      <w:lvlJc w:val="left"/>
      <w:pPr>
        <w:tabs>
          <w:tab w:val="left" w:pos="0"/>
        </w:tabs>
        <w:ind w:left="0" w:firstLine="0"/>
      </w:pPr>
      <w:rPr>
        <w:rFonts w:eastAsia="宋体" w:hint="eastAsia"/>
        <w:b/>
        <w:i w:val="0"/>
        <w:color w:val="00008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9B252AD"/>
    <w:multiLevelType w:val="multilevel"/>
    <w:tmpl w:val="29B252A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52510A8"/>
    <w:multiLevelType w:val="multilevel"/>
    <w:tmpl w:val="352510A8"/>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nsid w:val="3560619D"/>
    <w:multiLevelType w:val="multilevel"/>
    <w:tmpl w:val="3560619D"/>
    <w:lvl w:ilvl="0">
      <w:start w:val="1"/>
      <w:numFmt w:val="chineseCountingThousand"/>
      <w:lvlText w:val="%1、"/>
      <w:lvlJc w:val="left"/>
      <w:pPr>
        <w:tabs>
          <w:tab w:val="left" w:pos="0"/>
        </w:tabs>
        <w:ind w:left="0" w:firstLine="0"/>
      </w:pPr>
      <w:rPr>
        <w:rFonts w:hint="eastAsia"/>
        <w:b/>
        <w:i w:val="0"/>
        <w:color w:val="000080"/>
        <w:sz w:val="24"/>
        <w:szCs w:val="24"/>
      </w:rPr>
    </w:lvl>
    <w:lvl w:ilvl="1">
      <w:start w:val="1"/>
      <w:numFmt w:val="chineseCountingThousand"/>
      <w:lvlText w:val="（%2）"/>
      <w:lvlJc w:val="left"/>
      <w:pPr>
        <w:tabs>
          <w:tab w:val="left" w:pos="425"/>
        </w:tabs>
        <w:ind w:left="425" w:firstLine="0"/>
      </w:pPr>
      <w:rPr>
        <w:rFonts w:eastAsia="宋体" w:hint="eastAsia"/>
        <w:b/>
        <w:i w:val="0"/>
        <w:color w:val="000080"/>
        <w:sz w:val="21"/>
        <w:szCs w:val="21"/>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35621C52"/>
    <w:multiLevelType w:val="multilevel"/>
    <w:tmpl w:val="35621C52"/>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nsid w:val="3AF92A86"/>
    <w:multiLevelType w:val="multilevel"/>
    <w:tmpl w:val="3AF92A86"/>
    <w:lvl w:ilvl="0">
      <w:start w:val="1"/>
      <w:numFmt w:val="lowerLetter"/>
      <w:lvlText w:val="%1."/>
      <w:lvlJc w:val="left"/>
      <w:pPr>
        <w:tabs>
          <w:tab w:val="left" w:pos="900"/>
        </w:tabs>
        <w:ind w:left="900" w:firstLine="0"/>
      </w:pPr>
      <w:rPr>
        <w:rFonts w:hint="eastAsia"/>
        <w:b/>
        <w:i w:val="0"/>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D3B2FE8"/>
    <w:multiLevelType w:val="multilevel"/>
    <w:tmpl w:val="3D3B2FE8"/>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nsid w:val="42126D7A"/>
    <w:multiLevelType w:val="multilevel"/>
    <w:tmpl w:val="42126D7A"/>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nsid w:val="4DD778FA"/>
    <w:multiLevelType w:val="multilevel"/>
    <w:tmpl w:val="4DD778FA"/>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7">
    <w:nsid w:val="4DEE7867"/>
    <w:multiLevelType w:val="multilevel"/>
    <w:tmpl w:val="4DEE7867"/>
    <w:lvl w:ilvl="0">
      <w:start w:val="1"/>
      <w:numFmt w:val="lowerLetter"/>
      <w:lvlText w:val="%1."/>
      <w:lvlJc w:val="left"/>
      <w:pPr>
        <w:tabs>
          <w:tab w:val="left" w:pos="900"/>
        </w:tabs>
        <w:ind w:left="900" w:firstLine="0"/>
      </w:pPr>
      <w:rPr>
        <w:rFonts w:hint="eastAsia"/>
        <w:b/>
        <w:i w:val="0"/>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535152"/>
    <w:multiLevelType w:val="multilevel"/>
    <w:tmpl w:val="50535152"/>
    <w:lvl w:ilvl="0">
      <w:start w:val="1"/>
      <w:numFmt w:val="lowerLetter"/>
      <w:lvlText w:val="%1."/>
      <w:lvlJc w:val="left"/>
      <w:pPr>
        <w:tabs>
          <w:tab w:val="left" w:pos="900"/>
        </w:tabs>
        <w:ind w:left="900" w:firstLine="0"/>
      </w:pPr>
      <w:rPr>
        <w:rFonts w:hint="eastAsia"/>
        <w:b/>
        <w:i w:val="0"/>
        <w:color w:val="00000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9B24D13"/>
    <w:multiLevelType w:val="multilevel"/>
    <w:tmpl w:val="59B24D13"/>
    <w:lvl w:ilvl="0">
      <w:start w:val="1"/>
      <w:numFmt w:val="lowerLetter"/>
      <w:lvlText w:val="%1."/>
      <w:lvlJc w:val="left"/>
      <w:pPr>
        <w:tabs>
          <w:tab w:val="left" w:pos="900"/>
        </w:tabs>
        <w:ind w:left="900" w:firstLine="0"/>
      </w:pPr>
      <w:rPr>
        <w:rFonts w:hint="eastAsia"/>
        <w:b/>
        <w:i w:val="0"/>
        <w:color w:val="00000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EB469F"/>
    <w:multiLevelType w:val="multilevel"/>
    <w:tmpl w:val="64EB469F"/>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1">
    <w:nsid w:val="6E7965E1"/>
    <w:multiLevelType w:val="multilevel"/>
    <w:tmpl w:val="6E7965E1"/>
    <w:lvl w:ilvl="0">
      <w:start w:val="1"/>
      <w:numFmt w:val="chineseCountingThousand"/>
      <w:lvlText w:val="%1、"/>
      <w:lvlJc w:val="left"/>
      <w:pPr>
        <w:tabs>
          <w:tab w:val="left" w:pos="0"/>
        </w:tabs>
        <w:ind w:left="0" w:firstLine="0"/>
      </w:pPr>
      <w:rPr>
        <w:rFonts w:hint="eastAsia"/>
        <w:b/>
        <w:i w:val="0"/>
        <w:color w:val="000080"/>
        <w:sz w:val="24"/>
        <w:szCs w:val="24"/>
      </w:rPr>
    </w:lvl>
    <w:lvl w:ilvl="1">
      <w:start w:val="1"/>
      <w:numFmt w:val="chineseCountingThousand"/>
      <w:lvlText w:val="（%2）"/>
      <w:lvlJc w:val="left"/>
      <w:pPr>
        <w:tabs>
          <w:tab w:val="left" w:pos="425"/>
        </w:tabs>
        <w:ind w:left="425" w:firstLine="0"/>
      </w:pPr>
      <w:rPr>
        <w:rFonts w:eastAsia="宋体" w:hint="eastAsia"/>
        <w:b/>
        <w:i w:val="0"/>
        <w:color w:val="000080"/>
        <w:sz w:val="21"/>
        <w:szCs w:val="21"/>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nsid w:val="74DD1A31"/>
    <w:multiLevelType w:val="multilevel"/>
    <w:tmpl w:val="74DD1A31"/>
    <w:lvl w:ilvl="0">
      <w:start w:val="1"/>
      <w:numFmt w:val="decimal"/>
      <w:lvlText w:val="(%1)"/>
      <w:lvlJc w:val="left"/>
      <w:pPr>
        <w:ind w:left="1035" w:hanging="405"/>
      </w:pPr>
      <w:rPr>
        <w:rFonts w:hint="default"/>
        <w:b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3">
    <w:nsid w:val="7BC808A3"/>
    <w:multiLevelType w:val="multilevel"/>
    <w:tmpl w:val="7BC808A3"/>
    <w:lvl w:ilvl="0">
      <w:start w:val="1"/>
      <w:numFmt w:val="decimal"/>
      <w:lvlText w:val="%1."/>
      <w:lvlJc w:val="left"/>
      <w:pPr>
        <w:ind w:left="1050" w:hanging="420"/>
      </w:pPr>
      <w:rPr>
        <w:rFonts w:eastAsia="仿宋" w:hint="eastAsia"/>
        <w:b/>
        <w:i w:val="0"/>
        <w:color w:val="00206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3"/>
  </w:num>
  <w:num w:numId="4">
    <w:abstractNumId w:val="11"/>
  </w:num>
  <w:num w:numId="5">
    <w:abstractNumId w:val="21"/>
  </w:num>
  <w:num w:numId="6">
    <w:abstractNumId w:val="23"/>
  </w:num>
  <w:num w:numId="7">
    <w:abstractNumId w:val="10"/>
  </w:num>
  <w:num w:numId="8">
    <w:abstractNumId w:val="14"/>
  </w:num>
  <w:num w:numId="9">
    <w:abstractNumId w:val="5"/>
  </w:num>
  <w:num w:numId="10">
    <w:abstractNumId w:val="18"/>
  </w:num>
  <w:num w:numId="11">
    <w:abstractNumId w:val="1"/>
  </w:num>
  <w:num w:numId="12">
    <w:abstractNumId w:val="15"/>
  </w:num>
  <w:num w:numId="13">
    <w:abstractNumId w:val="20"/>
  </w:num>
  <w:num w:numId="14">
    <w:abstractNumId w:val="22"/>
  </w:num>
  <w:num w:numId="15">
    <w:abstractNumId w:val="7"/>
  </w:num>
  <w:num w:numId="16">
    <w:abstractNumId w:val="2"/>
  </w:num>
  <w:num w:numId="17">
    <w:abstractNumId w:val="6"/>
  </w:num>
  <w:num w:numId="18">
    <w:abstractNumId w:val="0"/>
  </w:num>
  <w:num w:numId="19">
    <w:abstractNumId w:val="12"/>
  </w:num>
  <w:num w:numId="20">
    <w:abstractNumId w:val="16"/>
  </w:num>
  <w:num w:numId="21">
    <w:abstractNumId w:val="4"/>
  </w:num>
  <w:num w:numId="22">
    <w:abstractNumId w:val="1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7A"/>
    <w:rsid w:val="00051DCD"/>
    <w:rsid w:val="000777E1"/>
    <w:rsid w:val="000C39D1"/>
    <w:rsid w:val="0010409C"/>
    <w:rsid w:val="001916ED"/>
    <w:rsid w:val="001C0D13"/>
    <w:rsid w:val="001E451B"/>
    <w:rsid w:val="001F291E"/>
    <w:rsid w:val="002021B0"/>
    <w:rsid w:val="00240B5B"/>
    <w:rsid w:val="00244253"/>
    <w:rsid w:val="00274925"/>
    <w:rsid w:val="002825C2"/>
    <w:rsid w:val="00290F94"/>
    <w:rsid w:val="002C7230"/>
    <w:rsid w:val="002F4BA8"/>
    <w:rsid w:val="00306BE6"/>
    <w:rsid w:val="0033258D"/>
    <w:rsid w:val="00365D25"/>
    <w:rsid w:val="003719C7"/>
    <w:rsid w:val="00382A92"/>
    <w:rsid w:val="00393563"/>
    <w:rsid w:val="003D4E2C"/>
    <w:rsid w:val="003E14CF"/>
    <w:rsid w:val="003E3B37"/>
    <w:rsid w:val="003F72B0"/>
    <w:rsid w:val="0040210A"/>
    <w:rsid w:val="0043366D"/>
    <w:rsid w:val="00443AFF"/>
    <w:rsid w:val="00446691"/>
    <w:rsid w:val="00475A0C"/>
    <w:rsid w:val="0049306E"/>
    <w:rsid w:val="005678B6"/>
    <w:rsid w:val="00582562"/>
    <w:rsid w:val="0058498B"/>
    <w:rsid w:val="005A5180"/>
    <w:rsid w:val="005B1DDA"/>
    <w:rsid w:val="00612E5F"/>
    <w:rsid w:val="00622855"/>
    <w:rsid w:val="00635E80"/>
    <w:rsid w:val="00663BF5"/>
    <w:rsid w:val="0067417A"/>
    <w:rsid w:val="00685D39"/>
    <w:rsid w:val="006B1E2B"/>
    <w:rsid w:val="006B651C"/>
    <w:rsid w:val="006E19B2"/>
    <w:rsid w:val="007758A8"/>
    <w:rsid w:val="007B5EBE"/>
    <w:rsid w:val="007D07A3"/>
    <w:rsid w:val="007D23D5"/>
    <w:rsid w:val="007F3CA3"/>
    <w:rsid w:val="008335E9"/>
    <w:rsid w:val="00871580"/>
    <w:rsid w:val="008900A3"/>
    <w:rsid w:val="008D32DE"/>
    <w:rsid w:val="00952340"/>
    <w:rsid w:val="0096329A"/>
    <w:rsid w:val="009815FC"/>
    <w:rsid w:val="0098349F"/>
    <w:rsid w:val="00984BC8"/>
    <w:rsid w:val="009878E2"/>
    <w:rsid w:val="009C4315"/>
    <w:rsid w:val="009D094E"/>
    <w:rsid w:val="00A06F53"/>
    <w:rsid w:val="00A341E4"/>
    <w:rsid w:val="00A3571E"/>
    <w:rsid w:val="00A732EA"/>
    <w:rsid w:val="00A97FE3"/>
    <w:rsid w:val="00AC635D"/>
    <w:rsid w:val="00AE7FAE"/>
    <w:rsid w:val="00B801A3"/>
    <w:rsid w:val="00C3679B"/>
    <w:rsid w:val="00C455BF"/>
    <w:rsid w:val="00C63321"/>
    <w:rsid w:val="00CA33DE"/>
    <w:rsid w:val="00CD2459"/>
    <w:rsid w:val="00D027F2"/>
    <w:rsid w:val="00D05DD9"/>
    <w:rsid w:val="00D254BC"/>
    <w:rsid w:val="00D277A1"/>
    <w:rsid w:val="00D52D6B"/>
    <w:rsid w:val="00DD63C4"/>
    <w:rsid w:val="00DE2B00"/>
    <w:rsid w:val="00E21A18"/>
    <w:rsid w:val="00E84880"/>
    <w:rsid w:val="00EC08FA"/>
    <w:rsid w:val="00EE1E09"/>
    <w:rsid w:val="00F14782"/>
    <w:rsid w:val="00F77AC7"/>
    <w:rsid w:val="00F93FE3"/>
    <w:rsid w:val="00F9546C"/>
    <w:rsid w:val="00FA4EB1"/>
    <w:rsid w:val="00FD7335"/>
    <w:rsid w:val="00FE12AC"/>
    <w:rsid w:val="0336495B"/>
    <w:rsid w:val="03B90917"/>
    <w:rsid w:val="08465BE5"/>
    <w:rsid w:val="08D262DC"/>
    <w:rsid w:val="094071CE"/>
    <w:rsid w:val="0BE23CCD"/>
    <w:rsid w:val="0C105D86"/>
    <w:rsid w:val="0CE60F49"/>
    <w:rsid w:val="0EE858A0"/>
    <w:rsid w:val="0F39779D"/>
    <w:rsid w:val="131510A2"/>
    <w:rsid w:val="1A9155B8"/>
    <w:rsid w:val="1C754D7D"/>
    <w:rsid w:val="1D581359"/>
    <w:rsid w:val="1E4616D6"/>
    <w:rsid w:val="1F3E2EB2"/>
    <w:rsid w:val="22D769F6"/>
    <w:rsid w:val="24104995"/>
    <w:rsid w:val="241D74C5"/>
    <w:rsid w:val="242561C9"/>
    <w:rsid w:val="249B382F"/>
    <w:rsid w:val="25523D9B"/>
    <w:rsid w:val="25645309"/>
    <w:rsid w:val="2598721F"/>
    <w:rsid w:val="27513D6D"/>
    <w:rsid w:val="27861EC7"/>
    <w:rsid w:val="289A3E3A"/>
    <w:rsid w:val="290D5FD5"/>
    <w:rsid w:val="29526215"/>
    <w:rsid w:val="29EE1679"/>
    <w:rsid w:val="2ACD17B4"/>
    <w:rsid w:val="2B316BA0"/>
    <w:rsid w:val="2BE06B61"/>
    <w:rsid w:val="2D6A7C47"/>
    <w:rsid w:val="2DC12072"/>
    <w:rsid w:val="2F9E0782"/>
    <w:rsid w:val="2FA83FA0"/>
    <w:rsid w:val="304B1A5A"/>
    <w:rsid w:val="30837C31"/>
    <w:rsid w:val="3184659A"/>
    <w:rsid w:val="325007F8"/>
    <w:rsid w:val="34681CA5"/>
    <w:rsid w:val="35834081"/>
    <w:rsid w:val="372C0A89"/>
    <w:rsid w:val="39A40E1E"/>
    <w:rsid w:val="3B4F3760"/>
    <w:rsid w:val="3B574E3A"/>
    <w:rsid w:val="3BD07EED"/>
    <w:rsid w:val="3F8366BD"/>
    <w:rsid w:val="3FCD36DE"/>
    <w:rsid w:val="41534874"/>
    <w:rsid w:val="418B433F"/>
    <w:rsid w:val="429740A1"/>
    <w:rsid w:val="4363453F"/>
    <w:rsid w:val="44535249"/>
    <w:rsid w:val="4454473A"/>
    <w:rsid w:val="45A27408"/>
    <w:rsid w:val="46752542"/>
    <w:rsid w:val="4AF26D6C"/>
    <w:rsid w:val="4B117A09"/>
    <w:rsid w:val="4B506294"/>
    <w:rsid w:val="4F7757D6"/>
    <w:rsid w:val="4FA544DC"/>
    <w:rsid w:val="51170A02"/>
    <w:rsid w:val="51AC7B6B"/>
    <w:rsid w:val="54195F7A"/>
    <w:rsid w:val="55095F7C"/>
    <w:rsid w:val="574D491B"/>
    <w:rsid w:val="57EC70DB"/>
    <w:rsid w:val="581968B9"/>
    <w:rsid w:val="5BFD1355"/>
    <w:rsid w:val="5C8A61ED"/>
    <w:rsid w:val="5CFF30E6"/>
    <w:rsid w:val="5E4C7DBF"/>
    <w:rsid w:val="5EEE0813"/>
    <w:rsid w:val="60901C54"/>
    <w:rsid w:val="623C5A57"/>
    <w:rsid w:val="62F509D4"/>
    <w:rsid w:val="64377896"/>
    <w:rsid w:val="64E91699"/>
    <w:rsid w:val="652B319C"/>
    <w:rsid w:val="65350FE7"/>
    <w:rsid w:val="655C0957"/>
    <w:rsid w:val="66666646"/>
    <w:rsid w:val="679C5CAE"/>
    <w:rsid w:val="68C24588"/>
    <w:rsid w:val="6A887243"/>
    <w:rsid w:val="6C3F2EFD"/>
    <w:rsid w:val="71D66FAA"/>
    <w:rsid w:val="73CA0824"/>
    <w:rsid w:val="769F7076"/>
    <w:rsid w:val="76D1099A"/>
    <w:rsid w:val="78456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81641-EC8B-4A02-9CED-97ADBBE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qFormat/>
    <w:rPr>
      <w:color w:val="0000FF"/>
      <w:u w:val="single"/>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
    <w:name w:val="纯文本 Char"/>
    <w:basedOn w:val="a0"/>
    <w:link w:val="a3"/>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周慧.lh</dc:creator>
  <cp:lastModifiedBy>王跃峰</cp:lastModifiedBy>
  <cp:revision>9</cp:revision>
  <cp:lastPrinted>2020-11-13T00:43:00Z</cp:lastPrinted>
  <dcterms:created xsi:type="dcterms:W3CDTF">2017-11-30T08:33:00Z</dcterms:created>
  <dcterms:modified xsi:type="dcterms:W3CDTF">2020-12-10T03:16:00Z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