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center"/>
        <w:rPr>
          <w:rFonts w:ascii="宋体" w:hAnsi="宋体" w:eastAsia="宋体" w:cs="宋体"/>
          <w:b/>
          <w:bCs/>
          <w:sz w:val="42"/>
          <w:szCs w:val="42"/>
        </w:rPr>
      </w:pPr>
      <w:r>
        <w:rPr>
          <w:rFonts w:hint="eastAsia" w:ascii="宋体" w:hAnsi="宋体" w:eastAsia="宋体" w:cs="宋体"/>
          <w:b/>
          <w:bCs/>
          <w:sz w:val="42"/>
          <w:szCs w:val="42"/>
          <w:lang w:eastAsia="zh-CN"/>
        </w:rPr>
        <w:t>2021年长兴县房屋白蚁灭治零星工程</w:t>
      </w:r>
      <w:r>
        <w:rPr>
          <w:rFonts w:hint="eastAsia" w:ascii="宋体" w:hAnsi="宋体" w:eastAsia="宋体" w:cs="宋体"/>
          <w:b/>
          <w:bCs/>
          <w:sz w:val="42"/>
          <w:szCs w:val="42"/>
        </w:rPr>
        <w:t xml:space="preserve"> </w:t>
      </w:r>
    </w:p>
    <w:p>
      <w:pPr>
        <w:spacing w:before="120" w:after="120" w:line="460" w:lineRule="exact"/>
        <w:rPr>
          <w:rFonts w:ascii="宋体" w:hAnsi="宋体" w:eastAsia="宋体" w:cs="宋体"/>
          <w:b/>
          <w:bCs/>
          <w:sz w:val="24"/>
        </w:rPr>
      </w:pPr>
    </w:p>
    <w:p>
      <w:pPr>
        <w:spacing w:before="120" w:after="120" w:line="460" w:lineRule="exact"/>
        <w:rPr>
          <w:rFonts w:ascii="宋体" w:hAnsi="宋体" w:eastAsia="宋体" w:cs="宋体"/>
          <w:b/>
          <w:bCs/>
          <w:sz w:val="24"/>
        </w:rPr>
      </w:pPr>
    </w:p>
    <w:p>
      <w:pPr>
        <w:pStyle w:val="17"/>
        <w:ind w:firstLine="210"/>
        <w:rPr>
          <w:rFonts w:cs="宋体"/>
        </w:rPr>
      </w:pPr>
    </w:p>
    <w:p>
      <w:pPr>
        <w:pStyle w:val="17"/>
        <w:ind w:firstLine="210"/>
        <w:rPr>
          <w:rFonts w:cs="宋体"/>
        </w:rPr>
      </w:pPr>
    </w:p>
    <w:p>
      <w:pPr>
        <w:pStyle w:val="17"/>
        <w:ind w:firstLine="210"/>
        <w:rPr>
          <w:rFonts w:cs="宋体"/>
        </w:rPr>
      </w:pPr>
    </w:p>
    <w:p>
      <w:pPr>
        <w:pStyle w:val="17"/>
        <w:ind w:firstLine="210"/>
        <w:rPr>
          <w:rFonts w:cs="宋体"/>
        </w:rPr>
      </w:pPr>
    </w:p>
    <w:p>
      <w:pPr>
        <w:pStyle w:val="17"/>
        <w:ind w:firstLine="210"/>
        <w:rPr>
          <w:rFonts w:cs="宋体"/>
        </w:rPr>
      </w:pPr>
    </w:p>
    <w:p>
      <w:pPr>
        <w:spacing w:before="120" w:after="120" w:line="460" w:lineRule="exact"/>
        <w:jc w:val="center"/>
        <w:rPr>
          <w:rFonts w:ascii="宋体" w:hAnsi="宋体" w:eastAsia="宋体" w:cs="宋体"/>
          <w:b/>
          <w:bCs/>
          <w:sz w:val="24"/>
        </w:rPr>
      </w:pPr>
    </w:p>
    <w:p>
      <w:pPr>
        <w:pStyle w:val="18"/>
        <w:jc w:val="center"/>
        <w:rPr>
          <w:rFonts w:cs="宋体"/>
          <w:b/>
          <w:sz w:val="72"/>
          <w:szCs w:val="72"/>
          <w:lang w:val="zh-CN"/>
        </w:rPr>
      </w:pPr>
      <w:r>
        <w:rPr>
          <w:rFonts w:hint="eastAsia" w:cs="宋体"/>
          <w:b/>
          <w:bCs/>
          <w:sz w:val="72"/>
          <w:szCs w:val="72"/>
        </w:rPr>
        <w:t>竞争性磋商文件</w:t>
      </w:r>
      <w:r>
        <w:rPr>
          <w:rFonts w:hint="eastAsia" w:cs="宋体"/>
          <w:b/>
          <w:bCs/>
          <w:sz w:val="72"/>
          <w:szCs w:val="72"/>
          <w:lang w:val="zh-CN"/>
        </w:rPr>
        <w:cr/>
      </w:r>
    </w:p>
    <w:p>
      <w:pPr>
        <w:autoSpaceDE w:val="0"/>
        <w:autoSpaceDN w:val="0"/>
        <w:spacing w:before="120" w:after="120"/>
        <w:rPr>
          <w:rFonts w:ascii="宋体" w:hAnsi="宋体" w:eastAsia="宋体" w:cs="宋体"/>
          <w:sz w:val="30"/>
          <w:lang w:val="zh-CN"/>
        </w:rPr>
      </w:pPr>
    </w:p>
    <w:p>
      <w:pPr>
        <w:autoSpaceDE w:val="0"/>
        <w:autoSpaceDN w:val="0"/>
        <w:spacing w:before="120" w:after="120"/>
        <w:rPr>
          <w:rFonts w:ascii="宋体" w:hAnsi="宋体" w:eastAsia="宋体" w:cs="宋体"/>
          <w:sz w:val="30"/>
          <w:lang w:val="zh-CN"/>
        </w:rPr>
      </w:pPr>
    </w:p>
    <w:p>
      <w:pPr>
        <w:pStyle w:val="17"/>
        <w:ind w:firstLine="300"/>
        <w:rPr>
          <w:rFonts w:cs="宋体"/>
          <w:sz w:val="30"/>
          <w:lang w:val="zh-CN"/>
        </w:rPr>
      </w:pPr>
    </w:p>
    <w:p>
      <w:pPr>
        <w:pStyle w:val="17"/>
        <w:ind w:firstLine="300"/>
        <w:rPr>
          <w:rFonts w:cs="宋体"/>
          <w:sz w:val="30"/>
          <w:lang w:val="zh-CN"/>
        </w:rPr>
      </w:pPr>
    </w:p>
    <w:p>
      <w:pPr>
        <w:pStyle w:val="17"/>
        <w:ind w:firstLine="300"/>
        <w:rPr>
          <w:rFonts w:cs="宋体"/>
          <w:sz w:val="30"/>
          <w:lang w:val="zh-CN"/>
        </w:rPr>
      </w:pPr>
    </w:p>
    <w:p>
      <w:pPr>
        <w:autoSpaceDE w:val="0"/>
        <w:autoSpaceDN w:val="0"/>
        <w:spacing w:before="120" w:after="120"/>
        <w:rPr>
          <w:rFonts w:ascii="宋体" w:hAnsi="宋体" w:eastAsia="宋体" w:cs="宋体"/>
          <w:sz w:val="30"/>
          <w:lang w:val="zh-CN"/>
        </w:rPr>
      </w:pPr>
    </w:p>
    <w:p>
      <w:pPr>
        <w:autoSpaceDE w:val="0"/>
        <w:autoSpaceDN w:val="0"/>
        <w:spacing w:before="120" w:after="120"/>
        <w:rPr>
          <w:rFonts w:ascii="宋体" w:hAnsi="宋体" w:eastAsia="宋体" w:cs="宋体"/>
          <w:sz w:val="30"/>
          <w:lang w:val="zh-CN"/>
        </w:rPr>
      </w:pPr>
    </w:p>
    <w:p>
      <w:pPr>
        <w:autoSpaceDE w:val="0"/>
        <w:autoSpaceDN w:val="0"/>
        <w:spacing w:before="120" w:after="120"/>
        <w:rPr>
          <w:rFonts w:ascii="宋体" w:hAnsi="宋体" w:eastAsia="宋体" w:cs="宋体"/>
          <w:b/>
          <w:bCs/>
          <w:sz w:val="30"/>
          <w:szCs w:val="30"/>
          <w:lang w:val="zh-CN"/>
        </w:rPr>
      </w:pPr>
      <w:r>
        <w:rPr>
          <w:rFonts w:hint="eastAsia" w:ascii="宋体" w:hAnsi="宋体" w:eastAsia="宋体" w:cs="宋体"/>
          <w:sz w:val="30"/>
        </w:rPr>
        <w:t xml:space="preserve">     </w:t>
      </w:r>
      <w:r>
        <w:rPr>
          <w:rFonts w:hint="eastAsia" w:ascii="宋体" w:hAnsi="宋体" w:eastAsia="宋体" w:cs="宋体"/>
          <w:sz w:val="30"/>
          <w:szCs w:val="30"/>
        </w:rPr>
        <w:t xml:space="preserve">  </w:t>
      </w:r>
      <w:r>
        <w:rPr>
          <w:rFonts w:hint="eastAsia" w:ascii="宋体" w:hAnsi="宋体" w:eastAsia="宋体" w:cs="宋体"/>
          <w:b/>
          <w:bCs/>
          <w:sz w:val="30"/>
          <w:szCs w:val="30"/>
          <w:lang w:val="zh-CN"/>
        </w:rPr>
        <w:t>项目编号：HJZXCG-2020031</w:t>
      </w:r>
    </w:p>
    <w:p>
      <w:pPr>
        <w:autoSpaceDE w:val="0"/>
        <w:autoSpaceDN w:val="0"/>
        <w:spacing w:before="120"/>
        <w:rPr>
          <w:rFonts w:ascii="宋体" w:hAnsi="宋体" w:eastAsia="宋体" w:cs="宋体"/>
          <w:b/>
          <w:bCs/>
          <w:sz w:val="30"/>
          <w:szCs w:val="30"/>
          <w:lang w:val="zh-CN"/>
        </w:rPr>
      </w:pP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项目名称：2021年长兴县房屋白蚁灭治零星工程</w:t>
      </w:r>
    </w:p>
    <w:p>
      <w:pPr>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z w:val="30"/>
          <w:szCs w:val="30"/>
        </w:rPr>
        <w:t xml:space="preserve">       </w:t>
      </w:r>
      <w:r>
        <w:rPr>
          <w:rFonts w:hint="eastAsia" w:ascii="宋体" w:hAnsi="宋体" w:eastAsia="宋体" w:cs="宋体"/>
          <w:b/>
          <w:bCs/>
          <w:snapToGrid w:val="0"/>
          <w:kern w:val="0"/>
          <w:sz w:val="30"/>
          <w:szCs w:val="30"/>
        </w:rPr>
        <w:t>采购单位</w:t>
      </w:r>
      <w:r>
        <w:rPr>
          <w:rFonts w:hint="eastAsia" w:ascii="宋体" w:hAnsi="宋体" w:eastAsia="宋体" w:cs="宋体"/>
          <w:b/>
          <w:bCs/>
          <w:sz w:val="30"/>
          <w:szCs w:val="30"/>
          <w:lang w:val="zh-CN"/>
        </w:rPr>
        <w:t>：长兴县房地产管理处</w:t>
      </w:r>
    </w:p>
    <w:p>
      <w:pPr>
        <w:spacing w:line="360" w:lineRule="auto"/>
        <w:ind w:right="246" w:rightChars="117" w:firstLine="602" w:firstLineChars="200"/>
        <w:rPr>
          <w:rFonts w:ascii="宋体" w:hAnsi="宋体" w:eastAsia="宋体" w:cs="宋体"/>
          <w:b/>
          <w:bCs/>
          <w:snapToGrid w:val="0"/>
          <w:kern w:val="0"/>
          <w:sz w:val="30"/>
          <w:szCs w:val="30"/>
        </w:rPr>
      </w:pPr>
      <w:r>
        <w:rPr>
          <w:rFonts w:hint="eastAsia" w:ascii="宋体" w:hAnsi="宋体" w:eastAsia="宋体" w:cs="宋体"/>
          <w:b/>
          <w:bCs/>
          <w:sz w:val="30"/>
          <w:szCs w:val="30"/>
        </w:rPr>
        <w:t xml:space="preserve">   </w:t>
      </w:r>
      <w:r>
        <w:rPr>
          <w:rFonts w:hint="eastAsia" w:ascii="宋体" w:hAnsi="宋体" w:eastAsia="宋体" w:cs="宋体"/>
          <w:b/>
          <w:bCs/>
          <w:snapToGrid w:val="0"/>
          <w:kern w:val="0"/>
          <w:sz w:val="30"/>
          <w:szCs w:val="30"/>
        </w:rPr>
        <w:t>采购代理机构：杭州建设工程造价咨询有限公司</w:t>
      </w:r>
    </w:p>
    <w:p>
      <w:pPr>
        <w:pStyle w:val="17"/>
        <w:ind w:firstLine="301"/>
        <w:rPr>
          <w:rFonts w:cs="宋体"/>
          <w:b/>
          <w:bCs/>
          <w:snapToGrid w:val="0"/>
          <w:kern w:val="0"/>
          <w:sz w:val="30"/>
          <w:szCs w:val="30"/>
        </w:rPr>
      </w:pPr>
    </w:p>
    <w:p>
      <w:pPr>
        <w:pStyle w:val="17"/>
        <w:ind w:firstLine="301"/>
        <w:rPr>
          <w:rFonts w:cs="宋体"/>
          <w:b/>
          <w:bCs/>
          <w:snapToGrid w:val="0"/>
          <w:kern w:val="0"/>
          <w:sz w:val="30"/>
          <w:szCs w:val="30"/>
        </w:rPr>
      </w:pPr>
    </w:p>
    <w:p>
      <w:pPr>
        <w:autoSpaceDE w:val="0"/>
        <w:autoSpaceDN w:val="0"/>
        <w:spacing w:before="120"/>
        <w:jc w:val="center"/>
        <w:rPr>
          <w:rFonts w:ascii="宋体" w:hAnsi="宋体" w:eastAsia="宋体" w:cs="宋体"/>
          <w:b/>
          <w:snapToGrid w:val="0"/>
          <w:spacing w:val="20"/>
          <w:kern w:val="0"/>
          <w:sz w:val="30"/>
          <w:szCs w:val="30"/>
        </w:rPr>
      </w:pPr>
      <w:r>
        <w:rPr>
          <w:rFonts w:hint="eastAsia" w:ascii="宋体" w:hAnsi="宋体" w:eastAsia="宋体" w:cs="宋体"/>
          <w:b/>
          <w:snapToGrid w:val="0"/>
          <w:kern w:val="0"/>
          <w:sz w:val="30"/>
          <w:szCs w:val="30"/>
        </w:rPr>
        <w:t>日    期：</w:t>
      </w:r>
      <w:r>
        <w:rPr>
          <w:rFonts w:hint="eastAsia" w:ascii="宋体" w:hAnsi="宋体" w:eastAsia="宋体" w:cs="宋体"/>
          <w:b/>
          <w:snapToGrid w:val="0"/>
          <w:spacing w:val="20"/>
          <w:kern w:val="0"/>
          <w:sz w:val="30"/>
          <w:szCs w:val="30"/>
        </w:rPr>
        <w:t>二○二〇年</w:t>
      </w:r>
      <w:r>
        <w:rPr>
          <w:rFonts w:hint="eastAsia" w:ascii="宋体" w:hAnsi="宋体" w:eastAsia="宋体" w:cs="宋体"/>
          <w:b/>
          <w:snapToGrid w:val="0"/>
          <w:spacing w:val="20"/>
          <w:kern w:val="0"/>
          <w:sz w:val="30"/>
          <w:szCs w:val="30"/>
          <w:lang w:eastAsia="zh-CN"/>
        </w:rPr>
        <w:t>十二</w:t>
      </w:r>
      <w:r>
        <w:rPr>
          <w:rFonts w:hint="eastAsia" w:ascii="宋体" w:hAnsi="宋体" w:eastAsia="宋体" w:cs="宋体"/>
          <w:b/>
          <w:snapToGrid w:val="0"/>
          <w:spacing w:val="20"/>
          <w:kern w:val="0"/>
          <w:sz w:val="30"/>
          <w:szCs w:val="30"/>
        </w:rPr>
        <w:t>月</w:t>
      </w:r>
    </w:p>
    <w:p>
      <w:pPr>
        <w:autoSpaceDE w:val="0"/>
        <w:autoSpaceDN w:val="0"/>
        <w:spacing w:before="120" w:after="120" w:line="400" w:lineRule="exact"/>
        <w:jc w:val="center"/>
        <w:rPr>
          <w:rFonts w:ascii="宋体" w:hAnsi="宋体" w:eastAsia="宋体" w:cs="宋体"/>
          <w:b/>
          <w:bCs/>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7" w:header="851" w:footer="850" w:gutter="0"/>
          <w:pgNumType w:start="1"/>
          <w:cols w:space="720" w:num="1"/>
          <w:titlePg/>
          <w:docGrid w:linePitch="312" w:charSpace="0"/>
        </w:sectPr>
      </w:pPr>
    </w:p>
    <w:p>
      <w:pPr>
        <w:autoSpaceDE w:val="0"/>
        <w:autoSpaceDN w:val="0"/>
        <w:spacing w:before="120" w:after="120" w:line="400" w:lineRule="exact"/>
        <w:jc w:val="center"/>
        <w:rPr>
          <w:rFonts w:ascii="宋体" w:hAnsi="宋体" w:eastAsia="宋体" w:cs="宋体"/>
          <w:b/>
          <w:bCs/>
          <w:sz w:val="36"/>
          <w:szCs w:val="36"/>
          <w:lang w:val="zh-CN"/>
        </w:rPr>
      </w:pPr>
    </w:p>
    <w:p>
      <w:pPr>
        <w:autoSpaceDE w:val="0"/>
        <w:autoSpaceDN w:val="0"/>
        <w:spacing w:before="120" w:after="120" w:line="400" w:lineRule="exact"/>
        <w:jc w:val="center"/>
        <w:rPr>
          <w:rFonts w:ascii="宋体" w:hAnsi="宋体" w:eastAsia="宋体" w:cs="宋体"/>
          <w:b/>
          <w:bCs/>
          <w:sz w:val="36"/>
          <w:szCs w:val="36"/>
          <w:lang w:val="zh-CN"/>
        </w:rPr>
      </w:pPr>
      <w:r>
        <w:rPr>
          <w:rFonts w:hint="eastAsia" w:ascii="宋体" w:hAnsi="宋体" w:eastAsia="宋体" w:cs="宋体"/>
          <w:b/>
          <w:bCs/>
          <w:sz w:val="36"/>
          <w:szCs w:val="36"/>
          <w:lang w:val="zh-CN"/>
        </w:rPr>
        <w:t>目    录</w:t>
      </w:r>
    </w:p>
    <w:p>
      <w:pPr>
        <w:autoSpaceDE w:val="0"/>
        <w:autoSpaceDN w:val="0"/>
        <w:spacing w:before="120" w:after="120" w:line="400" w:lineRule="exact"/>
        <w:jc w:val="center"/>
        <w:rPr>
          <w:rFonts w:ascii="宋体" w:hAnsi="宋体" w:eastAsia="宋体" w:cs="宋体"/>
          <w:sz w:val="32"/>
          <w:szCs w:val="32"/>
          <w:lang w:val="zh-CN"/>
        </w:rPr>
      </w:pPr>
    </w:p>
    <w:p>
      <w:pPr>
        <w:autoSpaceDE w:val="0"/>
        <w:autoSpaceDN w:val="0"/>
        <w:spacing w:before="120" w:after="120" w:line="400" w:lineRule="exact"/>
        <w:jc w:val="center"/>
        <w:rPr>
          <w:rFonts w:ascii="宋体" w:hAnsi="宋体" w:eastAsia="宋体" w:cs="宋体"/>
          <w:sz w:val="32"/>
          <w:szCs w:val="32"/>
          <w:lang w:val="zh-CN"/>
        </w:rPr>
      </w:pPr>
    </w:p>
    <w:p>
      <w:pPr>
        <w:rPr>
          <w:rFonts w:ascii="宋体" w:hAnsi="宋体" w:eastAsia="宋体" w:cs="宋体"/>
        </w:rPr>
      </w:pPr>
    </w:p>
    <w:p>
      <w:pPr>
        <w:pStyle w:val="37"/>
        <w:spacing w:line="480" w:lineRule="auto"/>
        <w:rPr>
          <w:rFonts w:cs="宋体"/>
          <w:b w:val="0"/>
          <w:sz w:val="24"/>
        </w:rPr>
      </w:pPr>
      <w:r>
        <w:rPr>
          <w:rFonts w:hint="eastAsia" w:cs="宋体"/>
          <w:sz w:val="24"/>
        </w:rPr>
        <w:t xml:space="preserve">    </w:t>
      </w:r>
      <w:r>
        <w:rPr>
          <w:rFonts w:hint="eastAsia" w:cs="宋体"/>
          <w:sz w:val="24"/>
          <w:lang w:val="zh-CN"/>
        </w:rPr>
        <w:fldChar w:fldCharType="begin"/>
      </w:r>
      <w:r>
        <w:rPr>
          <w:rFonts w:hint="eastAsia" w:cs="宋体"/>
          <w:sz w:val="24"/>
          <w:lang w:val="zh-CN"/>
        </w:rPr>
        <w:instrText xml:space="preserve"> TOC \o "1-1" \h \z \u </w:instrText>
      </w:r>
      <w:r>
        <w:rPr>
          <w:rFonts w:hint="eastAsia" w:cs="宋体"/>
          <w:sz w:val="24"/>
          <w:lang w:val="zh-CN"/>
        </w:rPr>
        <w:fldChar w:fldCharType="separate"/>
      </w:r>
      <w:r>
        <w:fldChar w:fldCharType="begin"/>
      </w:r>
      <w:r>
        <w:instrText xml:space="preserve"> HYPERLINK \l "_Toc423016462" </w:instrText>
      </w:r>
      <w:r>
        <w:fldChar w:fldCharType="separate"/>
      </w:r>
      <w:r>
        <w:rPr>
          <w:rStyle w:val="54"/>
          <w:rFonts w:hint="eastAsia" w:cs="宋体"/>
          <w:color w:val="auto"/>
          <w:sz w:val="24"/>
        </w:rPr>
        <w:t>第一章 竞争性磋商公告</w:t>
      </w:r>
      <w:r>
        <w:rPr>
          <w:rFonts w:hint="eastAsia" w:cs="宋体"/>
          <w:sz w:val="24"/>
        </w:rPr>
        <w:tab/>
      </w:r>
      <w:r>
        <w:rPr>
          <w:rFonts w:hint="eastAsia" w:cs="宋体"/>
          <w:sz w:val="24"/>
        </w:rPr>
        <w:t>2</w:t>
      </w:r>
      <w:r>
        <w:rPr>
          <w:rFonts w:hint="eastAsia" w:cs="宋体"/>
          <w:sz w:val="24"/>
        </w:rPr>
        <w:fldChar w:fldCharType="end"/>
      </w:r>
    </w:p>
    <w:p>
      <w:pPr>
        <w:pStyle w:val="37"/>
        <w:spacing w:line="480" w:lineRule="auto"/>
        <w:rPr>
          <w:rFonts w:cs="宋体"/>
          <w:b w:val="0"/>
          <w:sz w:val="24"/>
        </w:rPr>
      </w:pPr>
      <w:r>
        <w:rPr>
          <w:rFonts w:hint="eastAsia" w:cs="宋体"/>
          <w:sz w:val="24"/>
        </w:rPr>
        <w:t xml:space="preserve">    </w:t>
      </w:r>
      <w:r>
        <w:fldChar w:fldCharType="begin"/>
      </w:r>
      <w:r>
        <w:instrText xml:space="preserve"> HYPERLINK \l "_Toc423016463" </w:instrText>
      </w:r>
      <w:r>
        <w:fldChar w:fldCharType="separate"/>
      </w:r>
      <w:r>
        <w:rPr>
          <w:rStyle w:val="54"/>
          <w:rFonts w:hint="eastAsia" w:cs="宋体"/>
          <w:color w:val="auto"/>
          <w:sz w:val="24"/>
        </w:rPr>
        <w:t>第二章  磋商需求</w:t>
      </w:r>
      <w:r>
        <w:rPr>
          <w:rFonts w:hint="eastAsia" w:cs="宋体"/>
          <w:sz w:val="24"/>
        </w:rPr>
        <w:tab/>
      </w:r>
      <w:r>
        <w:rPr>
          <w:rFonts w:hint="eastAsia" w:cs="宋体"/>
          <w:sz w:val="24"/>
          <w:lang w:val="en-US" w:eastAsia="zh-CN"/>
        </w:rPr>
        <w:t>6</w:t>
      </w:r>
      <w:r>
        <w:rPr>
          <w:rFonts w:hint="eastAsia" w:cs="宋体"/>
          <w:sz w:val="24"/>
        </w:rPr>
        <w:fldChar w:fldCharType="end"/>
      </w:r>
    </w:p>
    <w:p>
      <w:pPr>
        <w:pStyle w:val="37"/>
        <w:spacing w:line="480" w:lineRule="auto"/>
        <w:rPr>
          <w:rFonts w:cs="宋体"/>
          <w:b w:val="0"/>
          <w:sz w:val="24"/>
        </w:rPr>
      </w:pPr>
      <w:r>
        <w:rPr>
          <w:rFonts w:hint="eastAsia" w:cs="宋体"/>
          <w:sz w:val="24"/>
        </w:rPr>
        <w:t xml:space="preserve">    </w:t>
      </w:r>
      <w:r>
        <w:fldChar w:fldCharType="begin"/>
      </w:r>
      <w:r>
        <w:instrText xml:space="preserve"> HYPERLINK \l "_Toc423016464" </w:instrText>
      </w:r>
      <w:r>
        <w:fldChar w:fldCharType="separate"/>
      </w:r>
      <w:r>
        <w:rPr>
          <w:rStyle w:val="54"/>
          <w:rFonts w:hint="eastAsia" w:cs="宋体"/>
          <w:color w:val="auto"/>
          <w:sz w:val="24"/>
        </w:rPr>
        <w:t>第三章  磋商须知</w:t>
      </w:r>
      <w:r>
        <w:rPr>
          <w:rFonts w:hint="eastAsia" w:cs="宋体"/>
          <w:sz w:val="24"/>
        </w:rPr>
        <w:tab/>
      </w:r>
      <w:r>
        <w:rPr>
          <w:rFonts w:hint="eastAsia" w:cs="宋体"/>
          <w:sz w:val="24"/>
          <w:lang w:val="en-US" w:eastAsia="zh-CN"/>
        </w:rPr>
        <w:t>8</w:t>
      </w:r>
      <w:r>
        <w:rPr>
          <w:rFonts w:hint="eastAsia" w:cs="宋体"/>
          <w:sz w:val="24"/>
        </w:rPr>
        <w:fldChar w:fldCharType="end"/>
      </w:r>
    </w:p>
    <w:p>
      <w:pPr>
        <w:pStyle w:val="37"/>
        <w:spacing w:line="480" w:lineRule="auto"/>
        <w:rPr>
          <w:rFonts w:cs="宋体"/>
          <w:b w:val="0"/>
          <w:sz w:val="24"/>
        </w:rPr>
      </w:pPr>
      <w:r>
        <w:rPr>
          <w:rFonts w:hint="eastAsia" w:cs="宋体"/>
          <w:sz w:val="24"/>
        </w:rPr>
        <w:t xml:space="preserve">    </w:t>
      </w:r>
      <w:r>
        <w:fldChar w:fldCharType="begin"/>
      </w:r>
      <w:r>
        <w:instrText xml:space="preserve"> HYPERLINK \l "_Toc423016465" </w:instrText>
      </w:r>
      <w:r>
        <w:fldChar w:fldCharType="separate"/>
      </w:r>
      <w:r>
        <w:rPr>
          <w:rStyle w:val="54"/>
          <w:rFonts w:hint="eastAsia" w:cs="宋体"/>
          <w:color w:val="auto"/>
          <w:sz w:val="24"/>
        </w:rPr>
        <w:t>第四章  磋商办法及评分标准</w:t>
      </w:r>
      <w:r>
        <w:rPr>
          <w:rFonts w:hint="eastAsia" w:cs="宋体"/>
          <w:sz w:val="24"/>
        </w:rPr>
        <w:tab/>
      </w:r>
      <w:r>
        <w:rPr>
          <w:rFonts w:hint="eastAsia" w:cs="宋体"/>
          <w:sz w:val="24"/>
        </w:rPr>
        <w:fldChar w:fldCharType="end"/>
      </w:r>
      <w:r>
        <w:rPr>
          <w:rFonts w:hint="eastAsia" w:cs="宋体"/>
          <w:sz w:val="24"/>
          <w:lang w:val="en-US" w:eastAsia="zh-CN"/>
        </w:rPr>
        <w:t>19</w:t>
      </w:r>
    </w:p>
    <w:p>
      <w:pPr>
        <w:pStyle w:val="37"/>
        <w:spacing w:line="480" w:lineRule="auto"/>
        <w:rPr>
          <w:rFonts w:hint="eastAsia" w:eastAsia="宋体" w:cs="宋体"/>
          <w:b w:val="0"/>
          <w:sz w:val="24"/>
          <w:lang w:eastAsia="zh-CN"/>
        </w:rPr>
      </w:pPr>
      <w:r>
        <w:rPr>
          <w:rFonts w:hint="eastAsia" w:cs="宋体"/>
          <w:sz w:val="24"/>
        </w:rPr>
        <w:t xml:space="preserve">    </w:t>
      </w:r>
      <w:r>
        <w:fldChar w:fldCharType="begin"/>
      </w:r>
      <w:r>
        <w:instrText xml:space="preserve"> HYPERLINK \l "_Toc423016466" </w:instrText>
      </w:r>
      <w:r>
        <w:fldChar w:fldCharType="separate"/>
      </w:r>
      <w:r>
        <w:rPr>
          <w:rStyle w:val="54"/>
          <w:rFonts w:hint="eastAsia" w:cs="宋体"/>
          <w:color w:val="auto"/>
          <w:sz w:val="24"/>
        </w:rPr>
        <w:t>第五章  合同主要条款</w:t>
      </w:r>
      <w:r>
        <w:rPr>
          <w:rFonts w:hint="eastAsia" w:cs="宋体"/>
          <w:sz w:val="24"/>
        </w:rPr>
        <w:tab/>
      </w:r>
      <w:r>
        <w:rPr>
          <w:rFonts w:hint="eastAsia" w:cs="宋体"/>
          <w:sz w:val="24"/>
        </w:rPr>
        <w:t>2</w:t>
      </w:r>
      <w:r>
        <w:rPr>
          <w:rFonts w:hint="eastAsia" w:cs="宋体"/>
          <w:sz w:val="24"/>
        </w:rPr>
        <w:fldChar w:fldCharType="end"/>
      </w:r>
      <w:r>
        <w:rPr>
          <w:rFonts w:hint="eastAsia" w:cs="宋体"/>
          <w:sz w:val="24"/>
          <w:lang w:val="en-US" w:eastAsia="zh-CN"/>
        </w:rPr>
        <w:t>3</w:t>
      </w:r>
    </w:p>
    <w:p>
      <w:pPr>
        <w:pStyle w:val="37"/>
        <w:spacing w:line="480" w:lineRule="auto"/>
        <w:rPr>
          <w:rFonts w:hint="eastAsia" w:eastAsia="宋体" w:cs="宋体"/>
          <w:b w:val="0"/>
          <w:sz w:val="24"/>
          <w:lang w:eastAsia="zh-CN"/>
        </w:rPr>
      </w:pPr>
      <w:r>
        <w:rPr>
          <w:rFonts w:hint="eastAsia" w:cs="宋体"/>
          <w:sz w:val="24"/>
        </w:rPr>
        <w:t xml:space="preserve">    </w:t>
      </w:r>
      <w:r>
        <w:fldChar w:fldCharType="begin"/>
      </w:r>
      <w:r>
        <w:instrText xml:space="preserve"> HYPERLINK \l "_Toc423016467" </w:instrText>
      </w:r>
      <w:r>
        <w:fldChar w:fldCharType="separate"/>
      </w:r>
      <w:r>
        <w:rPr>
          <w:rStyle w:val="54"/>
          <w:rFonts w:hint="eastAsia" w:cs="宋体"/>
          <w:color w:val="auto"/>
          <w:sz w:val="24"/>
        </w:rPr>
        <w:t>第六章　磋商响应文件格式</w:t>
      </w:r>
      <w:r>
        <w:rPr>
          <w:rFonts w:hint="eastAsia" w:cs="宋体"/>
          <w:sz w:val="24"/>
        </w:rPr>
        <w:tab/>
      </w:r>
      <w:r>
        <w:rPr>
          <w:rFonts w:hint="eastAsia" w:cs="宋体"/>
          <w:sz w:val="24"/>
        </w:rPr>
        <w:t>2</w:t>
      </w:r>
      <w:r>
        <w:rPr>
          <w:rFonts w:hint="eastAsia" w:cs="宋体"/>
          <w:sz w:val="24"/>
        </w:rPr>
        <w:fldChar w:fldCharType="end"/>
      </w:r>
      <w:r>
        <w:rPr>
          <w:rFonts w:hint="eastAsia" w:cs="宋体"/>
          <w:sz w:val="24"/>
          <w:lang w:val="en-US" w:eastAsia="zh-CN"/>
        </w:rPr>
        <w:t>6</w:t>
      </w:r>
    </w:p>
    <w:p>
      <w:pPr>
        <w:spacing w:line="360" w:lineRule="auto"/>
        <w:jc w:val="center"/>
        <w:outlineLvl w:val="0"/>
        <w:rPr>
          <w:rFonts w:ascii="宋体" w:hAnsi="宋体" w:eastAsia="宋体" w:cs="宋体"/>
          <w:sz w:val="24"/>
        </w:rPr>
        <w:sectPr>
          <w:headerReference r:id="rId9" w:type="default"/>
          <w:footerReference r:id="rId10" w:type="default"/>
          <w:pgSz w:w="11906" w:h="16838"/>
          <w:pgMar w:top="1134" w:right="1134" w:bottom="1134" w:left="1417" w:header="851" w:footer="850" w:gutter="0"/>
          <w:pgNumType w:start="1"/>
          <w:cols w:space="720" w:num="1"/>
          <w:docGrid w:linePitch="312" w:charSpace="0"/>
        </w:sectPr>
      </w:pPr>
      <w:r>
        <w:rPr>
          <w:rFonts w:hint="eastAsia" w:ascii="宋体" w:hAnsi="宋体" w:eastAsia="宋体" w:cs="宋体"/>
          <w:sz w:val="24"/>
          <w:lang w:val="zh-CN"/>
        </w:rPr>
        <w:fldChar w:fldCharType="end"/>
      </w:r>
      <w:r>
        <w:rPr>
          <w:rFonts w:hint="eastAsia" w:ascii="宋体" w:hAnsi="宋体" w:eastAsia="宋体" w:cs="宋体"/>
          <w:sz w:val="24"/>
        </w:rPr>
        <w:t xml:space="preserve"> </w:t>
      </w:r>
    </w:p>
    <w:p>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第一章  竞争性磋商公告</w:t>
      </w:r>
    </w:p>
    <w:p>
      <w:pPr>
        <w:autoSpaceDE w:val="0"/>
        <w:autoSpaceDN w:val="0"/>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根据《中华人民共和国政府采购法》、《政府采购货物和服务招标投标管理办法》等规定，经长兴县财政局政府采购监督管理科批准，现就</w:t>
      </w:r>
      <w:r>
        <w:rPr>
          <w:rFonts w:hint="eastAsia" w:ascii="宋体" w:hAnsi="宋体" w:eastAsia="宋体" w:cs="宋体"/>
          <w:szCs w:val="21"/>
          <w:lang w:eastAsia="zh-CN"/>
        </w:rPr>
        <w:t>2021年长兴县房屋白蚁灭治零星工程</w:t>
      </w:r>
      <w:r>
        <w:rPr>
          <w:rFonts w:hint="eastAsia" w:ascii="宋体" w:hAnsi="宋体" w:eastAsia="宋体" w:cs="宋体"/>
          <w:szCs w:val="21"/>
        </w:rPr>
        <w:t>进行竞争性磋商，欢迎符合要求的各供应商前来磋商。</w:t>
      </w:r>
    </w:p>
    <w:p>
      <w:pPr>
        <w:autoSpaceDE w:val="0"/>
        <w:autoSpaceDN w:val="0"/>
        <w:adjustRightInd w:val="0"/>
        <w:snapToGrid w:val="0"/>
        <w:spacing w:line="360" w:lineRule="exact"/>
        <w:ind w:firstLine="422" w:firstLineChars="200"/>
        <w:jc w:val="left"/>
        <w:rPr>
          <w:rFonts w:ascii="宋体" w:hAnsi="宋体" w:eastAsia="宋体" w:cs="宋体"/>
          <w:szCs w:val="21"/>
        </w:rPr>
      </w:pPr>
      <w:r>
        <w:rPr>
          <w:rFonts w:hint="eastAsia" w:ascii="宋体" w:hAnsi="宋体" w:eastAsia="宋体" w:cs="宋体"/>
          <w:b/>
          <w:szCs w:val="21"/>
        </w:rPr>
        <w:t>一、项目编号：</w:t>
      </w:r>
      <w:r>
        <w:rPr>
          <w:rFonts w:hint="eastAsia" w:ascii="宋体" w:hAnsi="宋体" w:eastAsia="宋体" w:cs="宋体"/>
          <w:szCs w:val="21"/>
          <w:lang w:val="zh-CN"/>
        </w:rPr>
        <w:t>HJZXCG-2020031</w:t>
      </w:r>
    </w:p>
    <w:p>
      <w:pPr>
        <w:adjustRightInd w:val="0"/>
        <w:snapToGrid w:val="0"/>
        <w:spacing w:line="360" w:lineRule="exact"/>
        <w:ind w:firstLine="422" w:firstLineChars="200"/>
        <w:jc w:val="left"/>
        <w:rPr>
          <w:rFonts w:ascii="宋体" w:hAnsi="宋体" w:eastAsia="宋体" w:cs="宋体"/>
          <w:b/>
          <w:bCs/>
          <w:szCs w:val="21"/>
        </w:rPr>
      </w:pPr>
      <w:r>
        <w:rPr>
          <w:rFonts w:hint="eastAsia" w:ascii="宋体" w:hAnsi="宋体" w:eastAsia="宋体" w:cs="宋体"/>
          <w:b/>
          <w:bCs/>
          <w:szCs w:val="21"/>
        </w:rPr>
        <w:t>二、采购组织类型：</w:t>
      </w:r>
      <w:r>
        <w:rPr>
          <w:rFonts w:hint="eastAsia" w:ascii="宋体" w:hAnsi="宋体" w:eastAsia="宋体" w:cs="宋体"/>
          <w:szCs w:val="21"/>
        </w:rPr>
        <w:t>分散采购-分散委托中介</w:t>
      </w:r>
    </w:p>
    <w:p>
      <w:pPr>
        <w:adjustRightInd w:val="0"/>
        <w:snapToGrid w:val="0"/>
        <w:spacing w:line="360" w:lineRule="exact"/>
        <w:ind w:firstLine="422" w:firstLineChars="200"/>
        <w:jc w:val="left"/>
        <w:rPr>
          <w:rFonts w:ascii="宋体" w:hAnsi="宋体" w:eastAsia="宋体" w:cs="宋体"/>
          <w:szCs w:val="21"/>
        </w:rPr>
      </w:pPr>
      <w:r>
        <w:rPr>
          <w:rFonts w:hint="eastAsia" w:ascii="宋体" w:hAnsi="宋体" w:eastAsia="宋体" w:cs="宋体"/>
          <w:b/>
          <w:szCs w:val="21"/>
        </w:rPr>
        <w:t>三、采购方式：</w:t>
      </w:r>
      <w:r>
        <w:rPr>
          <w:rFonts w:hint="eastAsia" w:ascii="宋体" w:hAnsi="宋体" w:eastAsia="宋体" w:cs="宋体"/>
          <w:bCs/>
          <w:szCs w:val="21"/>
        </w:rPr>
        <w:t>竞争性磋商（全流程电子化开评标）</w:t>
      </w:r>
    </w:p>
    <w:p>
      <w:pPr>
        <w:adjustRightInd w:val="0"/>
        <w:snapToGrid w:val="0"/>
        <w:spacing w:line="360" w:lineRule="exact"/>
        <w:ind w:firstLine="422" w:firstLineChars="200"/>
        <w:jc w:val="left"/>
        <w:rPr>
          <w:rFonts w:hint="eastAsia" w:ascii="宋体" w:hAnsi="宋体" w:eastAsia="宋体" w:cs="宋体"/>
          <w:b/>
          <w:szCs w:val="21"/>
          <w:lang w:val="en-US" w:eastAsia="zh-CN"/>
        </w:rPr>
      </w:pPr>
      <w:r>
        <w:rPr>
          <w:rFonts w:hint="eastAsia" w:ascii="宋体" w:hAnsi="宋体" w:eastAsia="宋体" w:cs="宋体"/>
          <w:b/>
          <w:szCs w:val="21"/>
          <w:lang w:eastAsia="zh-CN"/>
        </w:rPr>
        <w:t>四、采购预算：</w:t>
      </w:r>
      <w:r>
        <w:rPr>
          <w:rFonts w:hint="eastAsia" w:ascii="宋体" w:hAnsi="宋体" w:eastAsia="宋体" w:cs="宋体"/>
          <w:b/>
          <w:szCs w:val="21"/>
          <w:highlight w:val="yellow"/>
          <w:lang w:eastAsia="zh-CN"/>
        </w:rPr>
        <w:t>本次招标分为两个标段，标段一：</w:t>
      </w:r>
      <w:r>
        <w:rPr>
          <w:rFonts w:hint="eastAsia" w:ascii="宋体" w:hAnsi="宋体" w:eastAsia="宋体" w:cs="宋体"/>
          <w:b/>
          <w:szCs w:val="21"/>
          <w:highlight w:val="yellow"/>
          <w:lang w:val="en-US" w:eastAsia="zh-CN"/>
        </w:rPr>
        <w:t>7.5万元，标段二：7.5万元</w:t>
      </w:r>
      <w:r>
        <w:rPr>
          <w:rFonts w:hint="eastAsia" w:ascii="宋体" w:hAnsi="宋体" w:eastAsia="宋体" w:cs="宋体"/>
          <w:b/>
          <w:szCs w:val="21"/>
          <w:lang w:val="en-US" w:eastAsia="zh-CN"/>
        </w:rPr>
        <w:t>。</w:t>
      </w:r>
    </w:p>
    <w:p>
      <w:pPr>
        <w:adjustRightInd w:val="0"/>
        <w:snapToGrid w:val="0"/>
        <w:spacing w:line="360" w:lineRule="exact"/>
        <w:ind w:firstLine="422" w:firstLineChars="200"/>
        <w:jc w:val="left"/>
        <w:rPr>
          <w:rFonts w:hint="eastAsia" w:ascii="宋体" w:hAnsi="宋体" w:eastAsia="宋体" w:cs="宋体"/>
          <w:szCs w:val="21"/>
          <w:lang w:eastAsia="zh-CN"/>
        </w:rPr>
      </w:pPr>
      <w:r>
        <w:rPr>
          <w:rFonts w:hint="eastAsia" w:ascii="宋体" w:hAnsi="宋体" w:eastAsia="宋体" w:cs="宋体"/>
          <w:b/>
          <w:szCs w:val="21"/>
          <w:lang w:eastAsia="zh-CN"/>
        </w:rPr>
        <w:t>五</w:t>
      </w:r>
      <w:r>
        <w:rPr>
          <w:rFonts w:hint="eastAsia" w:ascii="宋体" w:hAnsi="宋体" w:eastAsia="宋体" w:cs="宋体"/>
          <w:b/>
          <w:szCs w:val="21"/>
        </w:rPr>
        <w:t>、</w:t>
      </w:r>
      <w:r>
        <w:rPr>
          <w:rFonts w:hint="eastAsia" w:ascii="宋体" w:hAnsi="宋体" w:eastAsia="宋体" w:cs="宋体"/>
          <w:b/>
          <w:bCs/>
          <w:szCs w:val="21"/>
        </w:rPr>
        <w:t>采购内容：</w:t>
      </w:r>
      <w:r>
        <w:rPr>
          <w:rFonts w:hint="eastAsia" w:ascii="宋体" w:hAnsi="宋体" w:eastAsia="宋体" w:cs="宋体"/>
          <w:b/>
          <w:bCs/>
          <w:szCs w:val="21"/>
          <w:lang w:eastAsia="zh-CN"/>
        </w:rPr>
        <w:t>详见磋商文件“第二章</w:t>
      </w:r>
      <w:r>
        <w:rPr>
          <w:rFonts w:hint="eastAsia" w:ascii="宋体" w:hAnsi="宋体" w:eastAsia="宋体" w:cs="宋体"/>
          <w:b/>
          <w:bCs/>
          <w:szCs w:val="21"/>
          <w:lang w:val="en-US" w:eastAsia="zh-CN"/>
        </w:rPr>
        <w:t xml:space="preserve"> 磋商需求</w:t>
      </w:r>
      <w:r>
        <w:rPr>
          <w:rFonts w:hint="eastAsia" w:ascii="宋体" w:hAnsi="宋体" w:eastAsia="宋体" w:cs="宋体"/>
          <w:b/>
          <w:bCs/>
          <w:szCs w:val="21"/>
          <w:lang w:eastAsia="zh-CN"/>
        </w:rPr>
        <w:t>”。</w:t>
      </w:r>
    </w:p>
    <w:p>
      <w:pPr>
        <w:adjustRightInd w:val="0"/>
        <w:snapToGrid w:val="0"/>
        <w:spacing w:line="360" w:lineRule="exact"/>
        <w:ind w:firstLine="422" w:firstLineChars="200"/>
        <w:jc w:val="left"/>
        <w:rPr>
          <w:rFonts w:ascii="宋体" w:hAnsi="宋体" w:eastAsia="宋体" w:cs="宋体"/>
          <w:b/>
          <w:bCs/>
          <w:szCs w:val="21"/>
        </w:rPr>
      </w:pPr>
      <w:r>
        <w:rPr>
          <w:rFonts w:hint="eastAsia" w:ascii="宋体" w:hAnsi="宋体" w:eastAsia="宋体" w:cs="宋体"/>
          <w:b/>
          <w:szCs w:val="21"/>
          <w:lang w:eastAsia="zh-CN"/>
        </w:rPr>
        <w:t>六</w:t>
      </w:r>
      <w:r>
        <w:rPr>
          <w:rFonts w:hint="eastAsia" w:ascii="宋体" w:hAnsi="宋体" w:eastAsia="宋体" w:cs="宋体"/>
          <w:b/>
          <w:szCs w:val="21"/>
        </w:rPr>
        <w:t>、</w:t>
      </w:r>
      <w:r>
        <w:rPr>
          <w:rFonts w:hint="eastAsia" w:ascii="宋体" w:hAnsi="宋体" w:eastAsia="宋体" w:cs="宋体"/>
          <w:b/>
          <w:bCs/>
          <w:szCs w:val="21"/>
        </w:rPr>
        <w:t>合格供应商的资格要求</w:t>
      </w:r>
    </w:p>
    <w:p>
      <w:pPr>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1.符合《中华人民共和国政府采购法》第二十二条规定的供应商资格条件。</w:t>
      </w:r>
    </w:p>
    <w:p>
      <w:pPr>
        <w:pStyle w:val="47"/>
        <w:wordWrap w:val="0"/>
        <w:adjustRightInd w:val="0"/>
        <w:snapToGrid w:val="0"/>
        <w:spacing w:before="0" w:beforeAutospacing="0" w:after="0" w:afterAutospacing="0" w:line="360" w:lineRule="exact"/>
        <w:ind w:firstLine="420" w:firstLineChars="200"/>
        <w:rPr>
          <w:rFonts w:eastAsia="宋体" w:cs="宋体"/>
          <w:sz w:val="21"/>
          <w:szCs w:val="21"/>
        </w:rPr>
      </w:pPr>
      <w:r>
        <w:rPr>
          <w:rFonts w:hint="eastAsia" w:eastAsia="宋体" w:cs="宋体"/>
          <w:sz w:val="21"/>
          <w:szCs w:val="21"/>
        </w:rPr>
        <w:t>2.未被“信用中国”（www.creditchina.gov.cn）、中国政府采购网（www.ccgp.gov.cn）列入失信被执行人、重大税收违法案件当事人名单、政府采购严重违法失信行为记录名单。</w:t>
      </w:r>
    </w:p>
    <w:p>
      <w:pPr>
        <w:adjustRightInd w:val="0"/>
        <w:snapToGrid w:val="0"/>
        <w:spacing w:line="360" w:lineRule="exact"/>
        <w:ind w:firstLine="420" w:firstLineChars="200"/>
        <w:jc w:val="left"/>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供应商的特定条件：</w:t>
      </w:r>
    </w:p>
    <w:p>
      <w:pPr>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1.具有独立企业法人资格；</w:t>
      </w:r>
    </w:p>
    <w:p>
      <w:pPr>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2.本项目不接受联合体磋商。</w:t>
      </w:r>
    </w:p>
    <w:p>
      <w:pPr>
        <w:widowControl/>
        <w:adjustRightInd w:val="0"/>
        <w:snapToGrid w:val="0"/>
        <w:spacing w:line="360" w:lineRule="exact"/>
        <w:ind w:firstLine="422" w:firstLineChars="200"/>
        <w:jc w:val="left"/>
        <w:rPr>
          <w:rFonts w:ascii="宋体" w:hAnsi="宋体" w:eastAsia="宋体" w:cs="宋体"/>
          <w:b/>
          <w:szCs w:val="21"/>
        </w:rPr>
      </w:pPr>
      <w:r>
        <w:rPr>
          <w:rFonts w:hint="eastAsia" w:ascii="宋体" w:hAnsi="宋体" w:eastAsia="宋体" w:cs="宋体"/>
          <w:b/>
          <w:szCs w:val="21"/>
          <w:lang w:eastAsia="zh-CN"/>
        </w:rPr>
        <w:t>七</w:t>
      </w:r>
      <w:r>
        <w:rPr>
          <w:rFonts w:hint="eastAsia" w:ascii="宋体" w:hAnsi="宋体" w:eastAsia="宋体" w:cs="宋体"/>
          <w:b/>
          <w:szCs w:val="21"/>
        </w:rPr>
        <w:t>、竞争性磋商文件的获取时间及方式：</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1.获取时间：自公告发布之日起至磋商截止时间。</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2.获取方式：竞争性磋商文件同时以本公告附件形式发布，该竞争性磋商文件仅供阅览使用，潜在供应商只有依照以下方式进行磋商文件的获取后才视作依法获取竞争性磋商文件，未在政采云平台上获取磋商文件的潜在供应商均无资格参加本次投标。</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网上获取：申请注册成为政采云平台供应商会员后登录政府采购云平台（https://login.zcygov.cn/login）通过“项目采购”模块中“项目文件获取” 进行获取磋商文件。（本项目竞争性磋商文件不收取工本费）</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注：如潜在供应商尚未注册供应商会员的，应当符合《浙江省政府采购供应商注册及诚信管理暂行办法》第九条规定的基本条件，申请注册政采云会员资格。已依法获取竞争性磋商文件的供应商不代表已通过资格审查，资格审查由采购人代表在磋商前根据供应商提交的磋商响应文件认定。</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3.供应商获取竞争性磋商文件时须提交的文件资料（作为附件同时上传）：</w:t>
      </w:r>
    </w:p>
    <w:p>
      <w:pPr>
        <w:widowControl/>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（1）企业营业执照（加盖单位公章扫描件1份）；</w:t>
      </w:r>
    </w:p>
    <w:p>
      <w:pPr>
        <w:widowControl/>
        <w:adjustRightInd w:val="0"/>
        <w:snapToGrid w:val="0"/>
        <w:spacing w:line="360" w:lineRule="exact"/>
        <w:ind w:firstLine="420" w:firstLineChars="200"/>
        <w:jc w:val="left"/>
        <w:rPr>
          <w:rFonts w:ascii="宋体" w:hAnsi="宋体" w:eastAsia="宋体" w:cs="宋体"/>
          <w:bCs/>
          <w:kern w:val="0"/>
          <w:szCs w:val="21"/>
        </w:rPr>
      </w:pPr>
      <w:r>
        <w:rPr>
          <w:rFonts w:hint="eastAsia" w:ascii="宋体" w:hAnsi="宋体" w:eastAsia="宋体" w:cs="宋体"/>
          <w:bCs/>
          <w:szCs w:val="21"/>
        </w:rPr>
        <w:t>（2）经办人身份证、联系方式（加盖单位公章扫描件1份）。</w:t>
      </w:r>
    </w:p>
    <w:p>
      <w:pPr>
        <w:widowControl/>
        <w:wordWrap w:val="0"/>
        <w:autoSpaceDE w:val="0"/>
        <w:adjustRightInd w:val="0"/>
        <w:snapToGrid w:val="0"/>
        <w:spacing w:line="360" w:lineRule="exact"/>
        <w:ind w:firstLine="422" w:firstLineChars="200"/>
        <w:jc w:val="left"/>
        <w:rPr>
          <w:rFonts w:ascii="宋体" w:hAnsi="宋体" w:eastAsia="宋体" w:cs="宋体"/>
          <w:b/>
          <w:szCs w:val="21"/>
        </w:rPr>
      </w:pPr>
      <w:r>
        <w:rPr>
          <w:rFonts w:hint="eastAsia" w:ascii="宋体" w:hAnsi="宋体" w:eastAsia="宋体" w:cs="宋体"/>
          <w:b/>
          <w:szCs w:val="21"/>
          <w:lang w:eastAsia="zh-CN"/>
        </w:rPr>
        <w:t>八</w:t>
      </w:r>
      <w:r>
        <w:rPr>
          <w:rFonts w:hint="eastAsia" w:ascii="宋体" w:hAnsi="宋体" w:eastAsia="宋体" w:cs="宋体"/>
          <w:b/>
          <w:szCs w:val="21"/>
        </w:rPr>
        <w:t>、投标说明：</w:t>
      </w:r>
    </w:p>
    <w:p>
      <w:pPr>
        <w:widowControl/>
        <w:wordWrap w:val="0"/>
        <w:autoSpaceDE w:val="0"/>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1.本项目实行电子投标，应按照本项目磋商文件和政采云平台的要求编制、加密并递交磋商响应文件。供应商在使用系统进行响应的过程中遇到涉及平台使用的任何问题，可致电政采云平台技术支持热线咨询，联系方式：400-881-7190。</w:t>
      </w:r>
    </w:p>
    <w:p>
      <w:pPr>
        <w:widowControl/>
        <w:wordWrap w:val="0"/>
        <w:autoSpaceDE w:val="0"/>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2.供应商应在磋商前完成CA数字证书办理。（办理流程详见http://zfcg.czt.zj.gov.cn/bidClientTemplate/2019-05-27/12945.html）。完成CA数字证书办理预计一周左右，建议各供应商抓紧时间办理。</w:t>
      </w:r>
    </w:p>
    <w:p>
      <w:pPr>
        <w:widowControl/>
        <w:wordWrap w:val="0"/>
        <w:autoSpaceDE w:val="0"/>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3.供应商通过政采云平台电子投标工具制作磋商响应文件，电子投标工具请供应商自行前往浙江省政府采购网下载并安装，（下载网址：http://zfcg.czt.zj.gov.cn/bidClientTemplate/2019-05-27/12946.html），电子投标具体流程详见：“政采云供应商项目采购-电子招投标操作指南”。</w:t>
      </w:r>
    </w:p>
    <w:p>
      <w:pPr>
        <w:widowControl/>
        <w:wordWrap w:val="0"/>
        <w:autoSpaceDE w:val="0"/>
        <w:adjustRightInd w:val="0"/>
        <w:snapToGrid w:val="0"/>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4.因本次磋商为全流程电子开评标，请各供应商自备可联网的电脑及CA锁，最终报价由各磋商供应商在规定的时间内在政采云平台在线完成。政采云平台在线报价操作失败的，供应商应及时联系采购代理机构，通过指定的电子邮箱或电话传真提供。</w:t>
      </w:r>
    </w:p>
    <w:p>
      <w:pPr>
        <w:widowControl/>
        <w:spacing w:line="360" w:lineRule="exact"/>
        <w:ind w:firstLine="422" w:firstLineChars="200"/>
        <w:jc w:val="left"/>
        <w:rPr>
          <w:rFonts w:ascii="宋体" w:hAnsi="宋体" w:eastAsia="宋体" w:cs="宋体"/>
          <w:szCs w:val="21"/>
        </w:rPr>
      </w:pPr>
      <w:r>
        <w:rPr>
          <w:rFonts w:hint="eastAsia" w:ascii="宋体" w:hAnsi="宋体" w:eastAsia="宋体" w:cs="宋体"/>
          <w:b/>
          <w:szCs w:val="21"/>
          <w:lang w:eastAsia="zh-CN"/>
        </w:rPr>
        <w:t>九</w:t>
      </w:r>
      <w:r>
        <w:rPr>
          <w:rFonts w:hint="eastAsia" w:ascii="宋体" w:hAnsi="宋体" w:eastAsia="宋体" w:cs="宋体"/>
          <w:b/>
          <w:szCs w:val="21"/>
        </w:rPr>
        <w:t>、磋商保证金</w:t>
      </w:r>
      <w:r>
        <w:rPr>
          <w:rFonts w:hint="eastAsia" w:ascii="宋体" w:hAnsi="宋体" w:eastAsia="宋体" w:cs="宋体"/>
          <w:b/>
          <w:szCs w:val="21"/>
          <w:lang w:eastAsia="zh-CN"/>
        </w:rPr>
        <w:t>：</w:t>
      </w:r>
      <w:r>
        <w:rPr>
          <w:rFonts w:hint="eastAsia" w:ascii="宋体" w:hAnsi="宋体" w:eastAsia="宋体" w:cs="宋体"/>
          <w:szCs w:val="21"/>
        </w:rPr>
        <w:t>无。</w:t>
      </w:r>
    </w:p>
    <w:p>
      <w:pPr>
        <w:adjustRightInd w:val="0"/>
        <w:snapToGrid w:val="0"/>
        <w:spacing w:line="360" w:lineRule="exact"/>
        <w:ind w:firstLine="422" w:firstLineChars="200"/>
        <w:jc w:val="left"/>
        <w:rPr>
          <w:rFonts w:ascii="宋体" w:hAnsi="宋体" w:eastAsia="宋体" w:cs="宋体"/>
          <w:szCs w:val="21"/>
        </w:rPr>
      </w:pPr>
      <w:r>
        <w:rPr>
          <w:rFonts w:hint="eastAsia" w:ascii="宋体" w:hAnsi="宋体" w:eastAsia="宋体" w:cs="宋体"/>
          <w:b/>
          <w:bCs/>
          <w:szCs w:val="21"/>
          <w:lang w:eastAsia="zh-CN"/>
        </w:rPr>
        <w:t>十</w:t>
      </w:r>
      <w:r>
        <w:rPr>
          <w:rFonts w:hint="eastAsia" w:ascii="宋体" w:hAnsi="宋体" w:eastAsia="宋体" w:cs="宋体"/>
          <w:b/>
          <w:bCs/>
          <w:szCs w:val="21"/>
        </w:rPr>
        <w:t>、磋商截止时间和地点</w:t>
      </w:r>
    </w:p>
    <w:p>
      <w:pPr>
        <w:adjustRightInd w:val="0"/>
        <w:snapToGrid w:val="0"/>
        <w:spacing w:line="360" w:lineRule="exact"/>
        <w:ind w:firstLine="420" w:firstLineChars="200"/>
        <w:jc w:val="left"/>
        <w:rPr>
          <w:rFonts w:ascii="宋体" w:hAnsi="宋体" w:eastAsia="宋体" w:cs="宋体"/>
          <w:b/>
          <w:bCs/>
          <w:kern w:val="0"/>
          <w:szCs w:val="21"/>
        </w:rPr>
      </w:pPr>
      <w:r>
        <w:rPr>
          <w:rFonts w:hint="eastAsia" w:ascii="宋体" w:hAnsi="宋体" w:eastAsia="宋体" w:cs="宋体"/>
          <w:kern w:val="0"/>
          <w:szCs w:val="21"/>
        </w:rPr>
        <w:t>1.</w:t>
      </w:r>
      <w:r>
        <w:rPr>
          <w:rFonts w:hint="eastAsia" w:ascii="宋体" w:hAnsi="宋体" w:eastAsia="宋体" w:cs="宋体"/>
          <w:b/>
          <w:bCs/>
          <w:kern w:val="0"/>
          <w:szCs w:val="21"/>
        </w:rPr>
        <w:t>本项目于2020年</w:t>
      </w:r>
      <w:r>
        <w:rPr>
          <w:rFonts w:hint="eastAsia" w:ascii="宋体" w:hAnsi="宋体" w:eastAsia="宋体" w:cs="宋体"/>
          <w:b/>
          <w:bCs/>
          <w:kern w:val="0"/>
          <w:szCs w:val="21"/>
          <w:lang w:val="en-US" w:eastAsia="zh-CN"/>
        </w:rPr>
        <w:t>12月28日</w:t>
      </w:r>
      <w:r>
        <w:rPr>
          <w:rFonts w:hint="eastAsia" w:ascii="宋体" w:hAnsi="宋体" w:eastAsia="宋体" w:cs="宋体"/>
          <w:b/>
          <w:bCs/>
          <w:kern w:val="0"/>
          <w:szCs w:val="21"/>
        </w:rPr>
        <w:t>9：</w:t>
      </w:r>
      <w:r>
        <w:rPr>
          <w:rFonts w:hint="eastAsia" w:ascii="宋体" w:hAnsi="宋体" w:eastAsia="宋体" w:cs="宋体"/>
          <w:b/>
          <w:bCs/>
          <w:kern w:val="0"/>
          <w:szCs w:val="21"/>
          <w:lang w:val="en-US" w:eastAsia="zh-CN"/>
        </w:rPr>
        <w:t>3</w:t>
      </w:r>
      <w:r>
        <w:rPr>
          <w:rFonts w:hint="eastAsia" w:ascii="宋体" w:hAnsi="宋体" w:eastAsia="宋体" w:cs="宋体"/>
          <w:b/>
          <w:bCs/>
          <w:kern w:val="0"/>
          <w:szCs w:val="21"/>
        </w:rPr>
        <w:t>0时磋商响应截止。</w:t>
      </w:r>
    </w:p>
    <w:p>
      <w:pPr>
        <w:adjustRightInd w:val="0"/>
        <w:snapToGrid w:val="0"/>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拒收。</w:t>
      </w:r>
    </w:p>
    <w:p>
      <w:pPr>
        <w:adjustRightInd w:val="0"/>
        <w:snapToGrid w:val="0"/>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3.受疫情影响，磋商响应方须在</w:t>
      </w:r>
      <w:r>
        <w:rPr>
          <w:rFonts w:hint="eastAsia" w:ascii="宋体" w:hAnsi="宋体" w:eastAsia="宋体" w:cs="宋体"/>
          <w:b/>
          <w:bCs/>
          <w:kern w:val="0"/>
          <w:szCs w:val="21"/>
        </w:rPr>
        <w:t>2020年</w:t>
      </w:r>
      <w:r>
        <w:rPr>
          <w:rFonts w:hint="eastAsia" w:ascii="宋体" w:hAnsi="宋体" w:eastAsia="宋体" w:cs="宋体"/>
          <w:b/>
          <w:bCs/>
          <w:kern w:val="0"/>
          <w:szCs w:val="21"/>
          <w:lang w:val="en-US" w:eastAsia="zh-CN"/>
        </w:rPr>
        <w:t>12</w:t>
      </w:r>
      <w:r>
        <w:rPr>
          <w:rFonts w:hint="eastAsia" w:ascii="宋体" w:hAnsi="宋体" w:eastAsia="宋体" w:cs="宋体"/>
          <w:b/>
          <w:bCs/>
          <w:kern w:val="0"/>
          <w:szCs w:val="21"/>
        </w:rPr>
        <w:t>月</w:t>
      </w:r>
      <w:r>
        <w:rPr>
          <w:rFonts w:hint="eastAsia" w:ascii="宋体" w:hAnsi="宋体" w:eastAsia="宋体" w:cs="宋体"/>
          <w:b/>
          <w:bCs/>
          <w:kern w:val="0"/>
          <w:szCs w:val="21"/>
          <w:lang w:val="en-US" w:eastAsia="zh-CN"/>
        </w:rPr>
        <w:t>25</w:t>
      </w:r>
      <w:r>
        <w:rPr>
          <w:rFonts w:hint="eastAsia" w:ascii="宋体" w:hAnsi="宋体" w:eastAsia="宋体" w:cs="宋体"/>
          <w:b/>
          <w:bCs/>
          <w:kern w:val="0"/>
          <w:szCs w:val="21"/>
        </w:rPr>
        <w:t>日16:00</w:t>
      </w:r>
      <w:r>
        <w:rPr>
          <w:rFonts w:hint="eastAsia" w:ascii="宋体" w:hAnsi="宋体" w:eastAsia="宋体" w:cs="宋体"/>
          <w:kern w:val="0"/>
          <w:szCs w:val="21"/>
        </w:rPr>
        <w:t>前以邮寄形式将以介质存储的数据电文形式的U盘或光盘备份文件一份和纸质备份（一式 2份，其中正本 1 份，副本 1 份）磋商响应文件分别密封送达杭州建设工程造价咨询有限公司（收件人：徐工，电话：18658638656，长兴县中央大道2777号格兰国际广场A座20层2001室），由采购代理机构在磋商截止时间止统一将资料送至长兴县公共资源交易中心四楼本项目开标室（浙江省长兴县龙山街道锦绣路8号）进行开标。</w:t>
      </w:r>
    </w:p>
    <w:p>
      <w:pPr>
        <w:adjustRightInd w:val="0"/>
        <w:snapToGrid w:val="0"/>
        <w:spacing w:line="360" w:lineRule="exact"/>
        <w:ind w:firstLine="422" w:firstLineChars="200"/>
        <w:jc w:val="left"/>
        <w:rPr>
          <w:rFonts w:hint="eastAsia" w:ascii="宋体" w:hAnsi="宋体" w:eastAsia="宋体" w:cs="宋体"/>
          <w:b/>
          <w:bCs/>
          <w:kern w:val="0"/>
          <w:szCs w:val="21"/>
          <w:lang w:val="en-US" w:eastAsia="zh-CN"/>
        </w:rPr>
      </w:pPr>
      <w:r>
        <w:rPr>
          <w:rFonts w:hint="eastAsia" w:ascii="宋体" w:hAnsi="宋体" w:eastAsia="宋体" w:cs="宋体"/>
          <w:b/>
          <w:bCs/>
          <w:kern w:val="0"/>
          <w:szCs w:val="21"/>
        </w:rPr>
        <w:t>注：</w:t>
      </w:r>
      <w:r>
        <w:rPr>
          <w:rFonts w:hint="eastAsia" w:ascii="宋体" w:hAnsi="宋体" w:eastAsia="宋体" w:cs="宋体"/>
          <w:b/>
          <w:bCs/>
          <w:kern w:val="0"/>
          <w:szCs w:val="21"/>
          <w:lang w:val="en-US" w:eastAsia="zh-CN"/>
        </w:rPr>
        <w:t>1.亲自送达投标文件的单位，必须在投标截止时间前从长兴县公共资源交易中心负一楼入口经测温、登记后进入交易中心，疫情期间未遵守上述要求，将被追究责任或列为不良行为；</w:t>
      </w:r>
    </w:p>
    <w:p>
      <w:pPr>
        <w:adjustRightInd w:val="0"/>
        <w:snapToGrid w:val="0"/>
        <w:spacing w:line="360" w:lineRule="exact"/>
        <w:ind w:firstLine="422" w:firstLineChars="200"/>
        <w:jc w:val="left"/>
        <w:rPr>
          <w:rFonts w:ascii="宋体" w:hAnsi="宋体" w:eastAsia="宋体" w:cs="宋体"/>
          <w:b/>
          <w:bCs/>
          <w:kern w:val="0"/>
          <w:szCs w:val="21"/>
        </w:rPr>
      </w:pPr>
      <w:r>
        <w:rPr>
          <w:rFonts w:hint="eastAsia" w:ascii="宋体" w:hAnsi="宋体" w:eastAsia="宋体" w:cs="宋体"/>
          <w:b/>
          <w:bCs/>
          <w:kern w:val="0"/>
          <w:szCs w:val="21"/>
          <w:lang w:val="en-US" w:eastAsia="zh-CN"/>
        </w:rPr>
        <w:t>2.</w:t>
      </w:r>
      <w:r>
        <w:rPr>
          <w:rFonts w:hint="eastAsia" w:ascii="宋体" w:hAnsi="宋体" w:eastAsia="宋体" w:cs="宋体"/>
          <w:b/>
          <w:bCs/>
          <w:kern w:val="0"/>
          <w:szCs w:val="21"/>
        </w:rPr>
        <w:t>通过邮寄的供应商，需留足响应文件的邮寄时间,确保备份磋商响应文件于接收截止时间前送达指定地点，逾期送达或未密封将被拒收。因自身贻误行为导致磋商失败的，责任自负。</w:t>
      </w:r>
    </w:p>
    <w:p>
      <w:pPr>
        <w:adjustRightInd w:val="0"/>
        <w:snapToGrid w:val="0"/>
        <w:spacing w:line="360" w:lineRule="exact"/>
        <w:ind w:firstLine="422" w:firstLineChars="200"/>
        <w:jc w:val="left"/>
        <w:rPr>
          <w:rFonts w:ascii="宋体" w:hAnsi="宋体" w:eastAsia="宋体" w:cs="宋体"/>
          <w:szCs w:val="21"/>
        </w:rPr>
      </w:pPr>
      <w:r>
        <w:rPr>
          <w:rFonts w:hint="eastAsia" w:ascii="宋体" w:hAnsi="宋体" w:eastAsia="宋体" w:cs="宋体"/>
          <w:b/>
          <w:bCs/>
          <w:szCs w:val="21"/>
        </w:rPr>
        <w:t>十</w:t>
      </w:r>
      <w:r>
        <w:rPr>
          <w:rFonts w:hint="eastAsia" w:ascii="宋体" w:hAnsi="宋体" w:eastAsia="宋体" w:cs="宋体"/>
          <w:b/>
          <w:bCs/>
          <w:szCs w:val="21"/>
          <w:lang w:eastAsia="zh-CN"/>
        </w:rPr>
        <w:t>一</w:t>
      </w:r>
      <w:r>
        <w:rPr>
          <w:rFonts w:hint="eastAsia" w:ascii="宋体" w:hAnsi="宋体" w:eastAsia="宋体" w:cs="宋体"/>
          <w:b/>
          <w:bCs/>
          <w:szCs w:val="21"/>
        </w:rPr>
        <w:t>、磋商时间及地点</w:t>
      </w:r>
    </w:p>
    <w:p>
      <w:pPr>
        <w:widowControl/>
        <w:wordWrap w:val="0"/>
        <w:autoSpaceDE w:val="0"/>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本次磋商将于</w:t>
      </w:r>
      <w:r>
        <w:rPr>
          <w:rFonts w:hint="eastAsia" w:ascii="宋体" w:hAnsi="宋体" w:eastAsia="宋体" w:cs="宋体"/>
          <w:kern w:val="0"/>
          <w:szCs w:val="21"/>
          <w:u w:val="single"/>
          <w:shd w:val="clear" w:color="auto" w:fill="FFFFFF"/>
        </w:rPr>
        <w:t>2020年</w:t>
      </w:r>
      <w:r>
        <w:rPr>
          <w:rFonts w:hint="eastAsia" w:ascii="宋体" w:hAnsi="宋体" w:eastAsia="宋体" w:cs="宋体"/>
          <w:kern w:val="0"/>
          <w:szCs w:val="21"/>
          <w:u w:val="single"/>
          <w:shd w:val="clear" w:color="auto" w:fill="FFFFFF"/>
          <w:lang w:val="en-US" w:eastAsia="zh-CN"/>
        </w:rPr>
        <w:t>12月28日</w:t>
      </w:r>
      <w:r>
        <w:rPr>
          <w:rFonts w:hint="eastAsia" w:ascii="宋体" w:hAnsi="宋体" w:eastAsia="宋体" w:cs="宋体"/>
          <w:kern w:val="0"/>
          <w:szCs w:val="21"/>
          <w:u w:val="single"/>
          <w:shd w:val="clear" w:color="auto" w:fill="FFFFFF"/>
        </w:rPr>
        <w:t>9:</w:t>
      </w:r>
      <w:r>
        <w:rPr>
          <w:rFonts w:hint="eastAsia" w:ascii="宋体" w:hAnsi="宋体" w:eastAsia="宋体" w:cs="宋体"/>
          <w:kern w:val="0"/>
          <w:szCs w:val="21"/>
          <w:u w:val="single"/>
          <w:shd w:val="clear" w:color="auto" w:fill="FFFFFF"/>
          <w:lang w:val="en-US" w:eastAsia="zh-CN"/>
        </w:rPr>
        <w:t>3</w:t>
      </w:r>
      <w:r>
        <w:rPr>
          <w:rFonts w:hint="eastAsia" w:ascii="宋体" w:hAnsi="宋体" w:eastAsia="宋体" w:cs="宋体"/>
          <w:kern w:val="0"/>
          <w:szCs w:val="21"/>
          <w:u w:val="single"/>
          <w:shd w:val="clear" w:color="auto" w:fill="FFFFFF"/>
        </w:rPr>
        <w:t>0时</w:t>
      </w:r>
      <w:r>
        <w:rPr>
          <w:rFonts w:hint="eastAsia" w:ascii="宋体" w:hAnsi="宋体" w:eastAsia="宋体" w:cs="宋体"/>
          <w:kern w:val="0"/>
          <w:szCs w:val="21"/>
        </w:rPr>
        <w:t>在</w:t>
      </w:r>
      <w:r>
        <w:rPr>
          <w:rFonts w:hint="eastAsia" w:ascii="宋体" w:hAnsi="宋体" w:eastAsia="宋体" w:cs="宋体"/>
          <w:kern w:val="0"/>
          <w:szCs w:val="21"/>
          <w:u w:val="single"/>
          <w:shd w:val="clear" w:color="auto" w:fill="D9D9D9"/>
        </w:rPr>
        <w:t>长兴县市民服务中心四楼（长兴县锦绣路8号）公共资源交易中心开标室（届时详见四楼大屏公告栏）</w:t>
      </w:r>
      <w:r>
        <w:rPr>
          <w:rFonts w:hint="eastAsia" w:ascii="宋体" w:hAnsi="宋体" w:eastAsia="宋体" w:cs="宋体"/>
          <w:kern w:val="0"/>
          <w:szCs w:val="21"/>
        </w:rPr>
        <w:t>开标。</w:t>
      </w:r>
    </w:p>
    <w:p>
      <w:pPr>
        <w:adjustRightInd w:val="0"/>
        <w:snapToGrid w:val="0"/>
        <w:spacing w:line="360" w:lineRule="exact"/>
        <w:ind w:firstLine="422" w:firstLineChars="200"/>
        <w:jc w:val="left"/>
        <w:rPr>
          <w:rFonts w:ascii="宋体" w:hAnsi="宋体" w:eastAsia="宋体" w:cs="宋体"/>
          <w:kern w:val="0"/>
          <w:szCs w:val="21"/>
        </w:rPr>
      </w:pPr>
      <w:r>
        <w:rPr>
          <w:rFonts w:hint="eastAsia" w:ascii="宋体" w:hAnsi="宋体" w:eastAsia="宋体" w:cs="宋体"/>
          <w:b/>
          <w:szCs w:val="21"/>
        </w:rPr>
        <w:t>十</w:t>
      </w:r>
      <w:r>
        <w:rPr>
          <w:rFonts w:hint="eastAsia" w:ascii="宋体" w:hAnsi="宋体" w:eastAsia="宋体" w:cs="宋体"/>
          <w:b/>
          <w:szCs w:val="21"/>
          <w:lang w:eastAsia="zh-CN"/>
        </w:rPr>
        <w:t>二</w:t>
      </w:r>
      <w:r>
        <w:rPr>
          <w:rFonts w:hint="eastAsia" w:ascii="宋体" w:hAnsi="宋体" w:eastAsia="宋体" w:cs="宋体"/>
          <w:b/>
          <w:szCs w:val="21"/>
        </w:rPr>
        <w:t>、本项目相关信息刊登在</w:t>
      </w:r>
      <w:r>
        <w:rPr>
          <w:rFonts w:hint="eastAsia" w:ascii="宋体" w:hAnsi="宋体" w:eastAsia="宋体" w:cs="宋体"/>
          <w:b/>
          <w:szCs w:val="21"/>
          <w:lang w:eastAsia="zh-CN"/>
        </w:rPr>
        <w:t>：</w:t>
      </w:r>
      <w:r>
        <w:rPr>
          <w:rFonts w:hint="eastAsia" w:ascii="宋体" w:hAnsi="宋体" w:eastAsia="宋体" w:cs="宋体"/>
          <w:kern w:val="0"/>
          <w:szCs w:val="21"/>
        </w:rPr>
        <w:t>“浙江省政府采购网”（http://www.zjzfcg.gov.cn/）</w:t>
      </w:r>
    </w:p>
    <w:p>
      <w:pPr>
        <w:widowControl/>
        <w:wordWrap w:val="0"/>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“长兴县公共资源交易中心网 ”（http://ggzy.zjcx.gov.cn:8081/cxweb/）</w:t>
      </w:r>
    </w:p>
    <w:p>
      <w:pPr>
        <w:adjustRightInd w:val="0"/>
        <w:snapToGrid w:val="0"/>
        <w:spacing w:line="360" w:lineRule="exact"/>
        <w:ind w:firstLine="422" w:firstLineChars="200"/>
        <w:jc w:val="left"/>
        <w:rPr>
          <w:rFonts w:ascii="宋体" w:hAnsi="宋体" w:eastAsia="宋体" w:cs="宋体"/>
          <w:b/>
          <w:szCs w:val="21"/>
        </w:rPr>
      </w:pPr>
      <w:r>
        <w:rPr>
          <w:rFonts w:hint="eastAsia" w:ascii="宋体" w:hAnsi="宋体" w:eastAsia="宋体" w:cs="宋体"/>
          <w:b/>
          <w:szCs w:val="21"/>
        </w:rPr>
        <w:t>十</w:t>
      </w:r>
      <w:r>
        <w:rPr>
          <w:rFonts w:hint="eastAsia" w:ascii="宋体" w:hAnsi="宋体" w:eastAsia="宋体" w:cs="宋体"/>
          <w:b/>
          <w:szCs w:val="21"/>
          <w:lang w:eastAsia="zh-CN"/>
        </w:rPr>
        <w:t>三</w:t>
      </w:r>
      <w:r>
        <w:rPr>
          <w:rFonts w:hint="eastAsia" w:ascii="宋体" w:hAnsi="宋体" w:eastAsia="宋体" w:cs="宋体"/>
          <w:b/>
          <w:szCs w:val="21"/>
        </w:rPr>
        <w:t>、业务咨询：</w:t>
      </w:r>
    </w:p>
    <w:p>
      <w:pPr>
        <w:widowControl/>
        <w:wordWrap w:val="0"/>
        <w:spacing w:line="360" w:lineRule="exact"/>
        <w:ind w:firstLine="420" w:firstLineChars="200"/>
        <w:jc w:val="left"/>
        <w:rPr>
          <w:rFonts w:hint="eastAsia" w:ascii="宋体" w:hAnsi="宋体" w:eastAsia="宋体" w:cs="宋体"/>
          <w:szCs w:val="21"/>
          <w:lang w:eastAsia="zh-CN"/>
        </w:rPr>
      </w:pPr>
      <w:r>
        <w:rPr>
          <w:rFonts w:hint="eastAsia" w:ascii="宋体" w:hAnsi="宋体" w:eastAsia="宋体" w:cs="宋体"/>
          <w:kern w:val="0"/>
          <w:szCs w:val="21"/>
        </w:rPr>
        <w:t>1.采购单位：</w:t>
      </w:r>
      <w:r>
        <w:rPr>
          <w:rFonts w:hint="eastAsia" w:ascii="宋体" w:hAnsi="宋体" w:eastAsia="宋体" w:cs="宋体"/>
          <w:kern w:val="0"/>
          <w:szCs w:val="21"/>
          <w:lang w:eastAsia="zh-CN"/>
        </w:rPr>
        <w:t>长兴县房地产管理处</w:t>
      </w:r>
    </w:p>
    <w:p>
      <w:pPr>
        <w:widowControl/>
        <w:wordWrap w:val="0"/>
        <w:spacing w:line="360" w:lineRule="exact"/>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地址：</w:t>
      </w:r>
      <w:r>
        <w:rPr>
          <w:rFonts w:hint="eastAsia" w:ascii="宋体" w:hAnsi="宋体" w:eastAsia="宋体" w:cs="宋体"/>
          <w:kern w:val="0"/>
          <w:szCs w:val="21"/>
          <w:lang w:eastAsia="zh-CN"/>
        </w:rPr>
        <w:t>长兴县金陵中路</w:t>
      </w:r>
      <w:r>
        <w:rPr>
          <w:rFonts w:hint="eastAsia" w:ascii="宋体" w:hAnsi="宋体" w:eastAsia="宋体" w:cs="宋体"/>
          <w:kern w:val="0"/>
          <w:szCs w:val="21"/>
          <w:lang w:val="en-US" w:eastAsia="zh-CN"/>
        </w:rPr>
        <w:t xml:space="preserve">257号 </w:t>
      </w:r>
    </w:p>
    <w:p>
      <w:pPr>
        <w:autoSpaceDE w:val="0"/>
        <w:autoSpaceDN w:val="0"/>
        <w:spacing w:line="360" w:lineRule="exact"/>
        <w:ind w:firstLine="420" w:firstLineChars="200"/>
        <w:jc w:val="left"/>
        <w:rPr>
          <w:rFonts w:hint="eastAsia" w:ascii="宋体" w:hAnsi="宋体" w:eastAsia="宋体" w:cs="宋体"/>
          <w:szCs w:val="21"/>
          <w:lang w:val="zh-CN" w:eastAsia="zh-CN"/>
        </w:rPr>
      </w:pPr>
      <w:r>
        <w:rPr>
          <w:rFonts w:hint="eastAsia" w:ascii="宋体" w:hAnsi="宋体" w:eastAsia="宋体" w:cs="宋体"/>
          <w:szCs w:val="21"/>
          <w:lang w:val="zh-CN"/>
        </w:rPr>
        <w:t>联系人：王工</w:t>
      </w:r>
      <w:r>
        <w:rPr>
          <w:rFonts w:hint="eastAsia" w:ascii="宋体" w:hAnsi="宋体" w:eastAsia="宋体" w:cs="宋体"/>
          <w:szCs w:val="21"/>
          <w:lang w:val="en-US" w:eastAsia="zh-CN"/>
        </w:rPr>
        <w:t xml:space="preserve"> </w:t>
      </w:r>
      <w:r>
        <w:rPr>
          <w:rFonts w:hint="eastAsia" w:ascii="宋体" w:hAnsi="宋体" w:eastAsia="宋体" w:cs="宋体"/>
          <w:szCs w:val="21"/>
          <w:lang w:val="zh-CN"/>
        </w:rPr>
        <w:t xml:space="preserve">             联系电话：</w:t>
      </w:r>
      <w:r>
        <w:rPr>
          <w:rFonts w:hint="eastAsia" w:ascii="宋体" w:hAnsi="宋体" w:eastAsia="宋体" w:cs="宋体"/>
          <w:szCs w:val="21"/>
          <w:lang w:val="en-US" w:eastAsia="zh-CN"/>
        </w:rPr>
        <w:t xml:space="preserve">0572-6022363 </w:t>
      </w:r>
    </w:p>
    <w:p>
      <w:pPr>
        <w:widowControl/>
        <w:wordWrap w:val="0"/>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2.采购代理机构：杭州建设工程造价咨询有限公司</w:t>
      </w:r>
    </w:p>
    <w:p>
      <w:pPr>
        <w:widowControl/>
        <w:wordWrap w:val="0"/>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地址：长兴县中央大道2777号格兰国际广场A座20层2001室</w:t>
      </w:r>
    </w:p>
    <w:p>
      <w:pPr>
        <w:widowControl/>
        <w:wordWrap w:val="0"/>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 xml:space="preserve">联系人：徐工     联系电话：0572-6778801      </w:t>
      </w:r>
    </w:p>
    <w:p>
      <w:pPr>
        <w:autoSpaceDE w:val="0"/>
        <w:autoSpaceDN w:val="0"/>
        <w:spacing w:line="360" w:lineRule="exact"/>
        <w:ind w:firstLine="420" w:firstLineChars="200"/>
        <w:jc w:val="left"/>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kern w:val="0"/>
          <w:szCs w:val="21"/>
        </w:rPr>
        <w:t>.</w:t>
      </w:r>
      <w:r>
        <w:rPr>
          <w:rFonts w:hint="eastAsia" w:ascii="宋体" w:hAnsi="宋体" w:eastAsia="宋体" w:cs="宋体"/>
          <w:szCs w:val="21"/>
          <w:lang w:val="zh-CN"/>
        </w:rPr>
        <w:t>政府采购行政监管部门、投诉受理部门：长兴县财政局政府采购监督管理科</w:t>
      </w:r>
    </w:p>
    <w:p>
      <w:pPr>
        <w:widowControl/>
        <w:wordWrap w:val="0"/>
        <w:autoSpaceDE w:val="0"/>
        <w:snapToGrid w:val="0"/>
        <w:spacing w:line="360" w:lineRule="exact"/>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地址：长兴县太湖街道建设商务楼</w:t>
      </w:r>
    </w:p>
    <w:p>
      <w:pPr>
        <w:autoSpaceDE w:val="0"/>
        <w:autoSpaceDN w:val="0"/>
        <w:spacing w:line="360" w:lineRule="exact"/>
        <w:ind w:firstLine="420" w:firstLineChars="200"/>
        <w:jc w:val="left"/>
        <w:rPr>
          <w:rFonts w:ascii="宋体" w:hAnsi="宋体" w:eastAsia="宋体" w:cs="宋体"/>
          <w:szCs w:val="21"/>
        </w:rPr>
      </w:pPr>
      <w:r>
        <w:rPr>
          <w:rFonts w:hint="eastAsia" w:ascii="宋体" w:hAnsi="宋体" w:eastAsia="宋体" w:cs="宋体"/>
          <w:szCs w:val="21"/>
          <w:lang w:val="zh-CN"/>
        </w:rPr>
        <w:t>联系电话：0572-6027789</w:t>
      </w:r>
    </w:p>
    <w:p>
      <w:pPr>
        <w:adjustRightInd w:val="0"/>
        <w:snapToGrid w:val="0"/>
        <w:spacing w:line="360" w:lineRule="atLeast"/>
        <w:ind w:firstLine="420" w:firstLineChars="200"/>
        <w:jc w:val="right"/>
        <w:rPr>
          <w:rFonts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lang w:val="zh-CN"/>
        </w:rPr>
        <w:t>长兴县房地产管理处</w:t>
      </w:r>
    </w:p>
    <w:p>
      <w:pPr>
        <w:adjustRightInd w:val="0"/>
        <w:snapToGrid w:val="0"/>
        <w:spacing w:line="360" w:lineRule="atLeast"/>
        <w:ind w:firstLine="420" w:firstLineChars="200"/>
        <w:jc w:val="right"/>
        <w:rPr>
          <w:rFonts w:ascii="宋体" w:hAnsi="宋体" w:eastAsia="宋体" w:cs="宋体"/>
          <w:szCs w:val="21"/>
          <w:lang w:val="zh-CN"/>
        </w:rPr>
      </w:pPr>
      <w:r>
        <w:rPr>
          <w:rFonts w:hint="eastAsia" w:ascii="宋体" w:hAnsi="宋体" w:eastAsia="宋体" w:cs="宋体"/>
          <w:szCs w:val="21"/>
        </w:rPr>
        <w:t>杭州建设工程造价咨询有限公司</w:t>
      </w:r>
    </w:p>
    <w:p>
      <w:pPr>
        <w:adjustRightInd w:val="0"/>
        <w:snapToGrid w:val="0"/>
        <w:spacing w:line="360" w:lineRule="atLeast"/>
        <w:ind w:firstLine="420" w:firstLineChars="200"/>
        <w:jc w:val="right"/>
        <w:rPr>
          <w:rFonts w:hint="default"/>
          <w:lang w:val="en-US"/>
        </w:rPr>
        <w:sectPr>
          <w:footerReference r:id="rId11" w:type="default"/>
          <w:pgSz w:w="11906" w:h="16838"/>
          <w:pgMar w:top="1134" w:right="1134" w:bottom="1134" w:left="1417" w:header="850" w:footer="850" w:gutter="0"/>
          <w:cols w:space="0" w:num="1"/>
          <w:rtlGutter w:val="0"/>
          <w:docGrid w:linePitch="312" w:charSpace="0"/>
        </w:sectPr>
      </w:pPr>
      <w:r>
        <w:rPr>
          <w:rFonts w:hint="eastAsia" w:ascii="宋体" w:hAnsi="宋体" w:eastAsia="宋体" w:cs="宋体"/>
          <w:szCs w:val="21"/>
        </w:rPr>
        <w:t xml:space="preserve">         2020年</w:t>
      </w:r>
      <w:r>
        <w:rPr>
          <w:rFonts w:hint="eastAsia" w:ascii="宋体" w:hAnsi="宋体" w:eastAsia="宋体" w:cs="宋体"/>
          <w:szCs w:val="21"/>
          <w:lang w:val="en-US" w:eastAsia="zh-CN"/>
        </w:rPr>
        <w:t>12</w:t>
      </w:r>
      <w:r>
        <w:rPr>
          <w:rFonts w:hint="eastAsia" w:ascii="宋体" w:hAnsi="宋体" w:eastAsia="宋体" w:cs="宋体"/>
          <w:szCs w:val="21"/>
        </w:rPr>
        <w:t>月</w:t>
      </w:r>
      <w:r>
        <w:rPr>
          <w:rFonts w:hint="eastAsia" w:ascii="宋体" w:hAnsi="宋体" w:eastAsia="宋体" w:cs="宋体"/>
          <w:szCs w:val="21"/>
          <w:lang w:val="en-US" w:eastAsia="zh-CN"/>
        </w:rPr>
        <w:t>17</w:t>
      </w:r>
      <w:r>
        <w:rPr>
          <w:rFonts w:hint="eastAsia" w:ascii="宋体" w:hAnsi="宋体" w:eastAsia="宋体" w:cs="宋体"/>
          <w:szCs w:val="21"/>
          <w:lang w:eastAsia="zh-CN"/>
        </w:rPr>
        <w:t>日</w:t>
      </w:r>
    </w:p>
    <w:p>
      <w:pPr>
        <w:spacing w:line="360" w:lineRule="auto"/>
        <w:jc w:val="center"/>
        <w:outlineLvl w:val="0"/>
        <w:rPr>
          <w:rFonts w:hint="eastAsia" w:ascii="宋体" w:hAnsi="宋体" w:eastAsia="宋体" w:cs="宋体"/>
          <w:sz w:val="21"/>
          <w:szCs w:val="21"/>
        </w:rPr>
      </w:pPr>
      <w:r>
        <w:rPr>
          <w:rFonts w:hint="eastAsia" w:ascii="宋体" w:hAnsi="宋体" w:eastAsia="宋体" w:cs="宋体"/>
          <w:b/>
          <w:sz w:val="30"/>
          <w:szCs w:val="30"/>
        </w:rPr>
        <w:t>第二章  磋商需求</w:t>
      </w:r>
    </w:p>
    <w:p>
      <w:pPr>
        <w:pStyle w:val="4"/>
        <w:spacing w:before="0" w:after="0" w:line="360" w:lineRule="exact"/>
        <w:ind w:firstLine="422"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一、采购人：长兴县房地产管理处</w:t>
      </w:r>
    </w:p>
    <w:p>
      <w:pPr>
        <w:pStyle w:val="4"/>
        <w:spacing w:before="0" w:after="0" w:line="36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二、项目名称：2021年长兴县房屋白蚁灭治零星工程</w:t>
      </w:r>
    </w:p>
    <w:p>
      <w:pPr>
        <w:pStyle w:val="4"/>
        <w:spacing w:before="0" w:after="0" w:line="360" w:lineRule="exact"/>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三、采购内容：长兴县城区及各乡镇，2021年度原有房屋（2020年以前竣工的房屋），含小区绿化、城市家具等白蚁灭治服务，根据实际情况采购人分派零星白蚁灭治工作，具体范围详见以下说明。</w:t>
      </w:r>
    </w:p>
    <w:p>
      <w:pPr>
        <w:pStyle w:val="4"/>
        <w:spacing w:before="0" w:after="0" w:line="360" w:lineRule="exact"/>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1.标段一（预算价：7.5万元），服务范围：长兴县金陵路以东（包含城区及乡镇）作为一个片区，成交人在接到采购人任务通知时完成每次的白蚁灭治工作。</w:t>
      </w:r>
    </w:p>
    <w:p>
      <w:pPr>
        <w:pStyle w:val="4"/>
        <w:spacing w:before="0" w:after="0" w:line="360" w:lineRule="exact"/>
        <w:ind w:firstLine="422" w:firstLineChars="200"/>
        <w:rPr>
          <w:rFonts w:hint="eastAsia"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2.标段二（预算价：7.5万元），服务范围：长兴县金陵路以西（包含城区及乡镇）作为一个片区，成交人在接到采购人任务通知时完成每次的白蚁灭治工作。</w:t>
      </w:r>
    </w:p>
    <w:p>
      <w:pPr>
        <w:pStyle w:val="58"/>
        <w:ind w:firstLine="422" w:firstLineChars="200"/>
        <w:rPr>
          <w:rFonts w:hint="eastAsia" w:ascii="宋体" w:hAnsi="宋体" w:eastAsia="宋体" w:cs="宋体"/>
          <w:b/>
          <w:bCs/>
          <w:color w:val="auto"/>
          <w:kern w:val="2"/>
          <w:sz w:val="21"/>
          <w:szCs w:val="21"/>
          <w:highlight w:val="none"/>
          <w:lang w:val="en-US" w:eastAsia="zh-CN" w:bidi="ar-SA"/>
        </w:rPr>
      </w:pPr>
    </w:p>
    <w:p>
      <w:pPr>
        <w:pStyle w:val="58"/>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本次白蚁零星灭治工程，大约为700户左右，根据任务单完成工作；2.供应商可就其中一个标段或多个标段进行投标，同一供应商只能中一个标段，按照标段顺序已中标供应商取消其在剩余标段的中标候选资格；3.</w:t>
      </w:r>
      <w:r>
        <w:rPr>
          <w:rFonts w:hint="eastAsia" w:eastAsia="宋体" w:cs="宋体"/>
          <w:b/>
          <w:bCs/>
          <w:color w:val="auto"/>
          <w:kern w:val="2"/>
          <w:sz w:val="21"/>
          <w:szCs w:val="21"/>
          <w:highlight w:val="none"/>
          <w:lang w:val="en-US" w:eastAsia="zh-CN" w:bidi="ar-SA"/>
        </w:rPr>
        <w:t>报价方式为总价包干，各供应商结合本次招标需求及各自情况，综合考虑。</w:t>
      </w:r>
    </w:p>
    <w:p>
      <w:pPr>
        <w:tabs>
          <w:tab w:val="left" w:pos="1365"/>
        </w:tabs>
        <w:spacing w:line="36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、质量要求：</w:t>
      </w:r>
    </w:p>
    <w:p>
      <w:pPr>
        <w:tabs>
          <w:tab w:val="left" w:pos="1365"/>
        </w:tabs>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需符合浙江省住房和城乡建设厅批准并发布的（编号DB33／T1108—2018）浙江省工程建设标准《房屋白蚁监测控制系统应用技术规程》要求并通过</w:t>
      </w:r>
      <w:r>
        <w:rPr>
          <w:rFonts w:hint="eastAsia" w:ascii="宋体" w:hAnsi="宋体" w:eastAsia="宋体" w:cs="宋体"/>
          <w:sz w:val="21"/>
          <w:szCs w:val="21"/>
          <w:lang w:eastAsia="zh-CN"/>
        </w:rPr>
        <w:t>长兴县房地产管理处</w:t>
      </w:r>
      <w:r>
        <w:rPr>
          <w:rFonts w:hint="eastAsia" w:ascii="宋体" w:hAnsi="宋体" w:eastAsia="宋体" w:cs="宋体"/>
          <w:sz w:val="21"/>
          <w:szCs w:val="21"/>
        </w:rPr>
        <w:t>的验收。</w:t>
      </w:r>
    </w:p>
    <w:p>
      <w:pPr>
        <w:widowControl/>
        <w:spacing w:line="40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lang w:eastAsia="zh-CN"/>
        </w:rPr>
        <w:t>五</w:t>
      </w:r>
      <w:r>
        <w:rPr>
          <w:rFonts w:hint="eastAsia" w:ascii="宋体" w:hAnsi="宋体" w:eastAsia="宋体" w:cs="宋体"/>
          <w:b/>
          <w:sz w:val="21"/>
          <w:szCs w:val="21"/>
        </w:rPr>
        <w:t>、本项目服务期：</w:t>
      </w:r>
    </w:p>
    <w:p>
      <w:pPr>
        <w:widowControl/>
        <w:spacing w:line="400" w:lineRule="exact"/>
        <w:ind w:firstLine="411" w:firstLineChars="19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期：</w:t>
      </w:r>
      <w:r>
        <w:rPr>
          <w:rFonts w:hint="eastAsia" w:ascii="宋体" w:hAnsi="宋体" w:eastAsia="宋体" w:cs="宋体"/>
          <w:sz w:val="21"/>
          <w:szCs w:val="21"/>
          <w:highlight w:val="none"/>
          <w:lang w:eastAsia="zh-CN"/>
        </w:rPr>
        <w:t>自签订合同之日起一</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eastAsia="zh-CN"/>
        </w:rPr>
        <w:t>。</w:t>
      </w:r>
    </w:p>
    <w:p>
      <w:pPr>
        <w:widowControl/>
        <w:spacing w:line="400" w:lineRule="exact"/>
        <w:ind w:firstLine="411" w:firstLineChars="196"/>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高发期，乙方需在接到甲方通知后2小时内，其余时间乙方需在接到甲方通知后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天内，完成现场实施防治工作。</w:t>
      </w:r>
    </w:p>
    <w:p>
      <w:pPr>
        <w:spacing w:line="500" w:lineRule="exact"/>
        <w:ind w:firstLine="422" w:firstLineChars="200"/>
        <w:rPr>
          <w:rFonts w:hint="eastAsia" w:ascii="宋体" w:hAnsi="宋体"/>
          <w:bCs/>
          <w:sz w:val="24"/>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、项目服务地点：</w:t>
      </w:r>
    </w:p>
    <w:p>
      <w:pPr>
        <w:autoSpaceDE w:val="0"/>
        <w:autoSpaceDN w:val="0"/>
        <w:spacing w:line="360" w:lineRule="exact"/>
        <w:ind w:firstLine="420" w:firstLineChars="200"/>
        <w:rPr>
          <w:rFonts w:ascii="宋体" w:hAnsi="宋体" w:eastAsia="宋体" w:cs="宋体"/>
          <w:b/>
          <w:szCs w:val="21"/>
          <w:lang w:val="zh-CN"/>
        </w:rPr>
      </w:pPr>
      <w:r>
        <w:rPr>
          <w:rFonts w:hint="eastAsia" w:ascii="宋体" w:hAnsi="宋体" w:eastAsia="宋体" w:cs="宋体"/>
          <w:szCs w:val="21"/>
        </w:rPr>
        <w:t>▲</w:t>
      </w:r>
      <w:r>
        <w:rPr>
          <w:rFonts w:hint="eastAsia" w:ascii="宋体" w:hAnsi="宋体" w:eastAsia="宋体" w:cs="宋体"/>
          <w:b/>
          <w:szCs w:val="21"/>
          <w:lang w:val="en-US" w:eastAsia="zh-CN"/>
        </w:rPr>
        <w:t>七</w:t>
      </w:r>
      <w:r>
        <w:rPr>
          <w:rFonts w:hint="eastAsia" w:ascii="宋体" w:hAnsi="宋体" w:eastAsia="宋体" w:cs="宋体"/>
          <w:b/>
          <w:szCs w:val="21"/>
          <w:lang w:val="zh-CN"/>
        </w:rPr>
        <w:t>、供应商资格要求表</w:t>
      </w:r>
    </w:p>
    <w:tbl>
      <w:tblPr>
        <w:tblStyle w:val="56"/>
        <w:tblW w:w="9455" w:type="dxa"/>
        <w:jc w:val="center"/>
        <w:tblInd w:w="0" w:type="dxa"/>
        <w:tblLayout w:type="fixed"/>
        <w:tblCellMar>
          <w:top w:w="0" w:type="dxa"/>
          <w:left w:w="10" w:type="dxa"/>
          <w:bottom w:w="0" w:type="dxa"/>
          <w:right w:w="10" w:type="dxa"/>
        </w:tblCellMar>
      </w:tblPr>
      <w:tblGrid>
        <w:gridCol w:w="1731"/>
        <w:gridCol w:w="7724"/>
      </w:tblGrid>
      <w:tr>
        <w:tblPrEx>
          <w:tblLayout w:type="fixed"/>
          <w:tblCellMar>
            <w:top w:w="0" w:type="dxa"/>
            <w:left w:w="10" w:type="dxa"/>
            <w:bottom w:w="0" w:type="dxa"/>
            <w:right w:w="10" w:type="dxa"/>
          </w:tblCellMar>
        </w:tblPrEx>
        <w:trPr>
          <w:trHeight w:val="2258" w:hRule="atLeast"/>
          <w:jc w:val="center"/>
        </w:trPr>
        <w:tc>
          <w:tcPr>
            <w:tcW w:w="17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jc w:val="center"/>
              <w:rPr>
                <w:rFonts w:ascii="宋体" w:hAnsi="宋体" w:eastAsia="宋体" w:cs="宋体"/>
                <w:b/>
                <w:szCs w:val="21"/>
                <w:lang w:val="zh-CN"/>
              </w:rPr>
            </w:pPr>
            <w:r>
              <w:rPr>
                <w:rFonts w:hint="eastAsia" w:ascii="宋体" w:hAnsi="宋体" w:eastAsia="宋体" w:cs="宋体"/>
                <w:b/>
                <w:szCs w:val="21"/>
                <w:lang w:val="zh-CN"/>
              </w:rPr>
              <w:t>资格要求</w:t>
            </w:r>
          </w:p>
        </w:tc>
        <w:tc>
          <w:tcPr>
            <w:tcW w:w="7724"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符合《中华人民共和国政府采购法》第二十二条规定的供应商资格条件。</w:t>
            </w:r>
          </w:p>
          <w:p>
            <w:pPr>
              <w:spacing w:line="360" w:lineRule="exac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未被“信用中国”（www.creditchina.gov.cn）、中国政府采购网（www.ccgp.gov.cn）列入失信被执行人、重大税收违法案件当事人名单、政府采购严重违法失信行为记录名单。</w:t>
            </w:r>
          </w:p>
          <w:p>
            <w:pPr>
              <w:spacing w:line="360" w:lineRule="exact"/>
              <w:rPr>
                <w:rFonts w:ascii="宋体" w:hAnsi="宋体" w:eastAsia="宋体" w:cs="宋体"/>
                <w:b/>
                <w:bCs/>
                <w:szCs w:val="21"/>
                <w:lang w:val="zh-CN"/>
              </w:rPr>
            </w:pPr>
            <w:r>
              <w:rPr>
                <w:rFonts w:hint="eastAsia" w:ascii="宋体" w:hAnsi="宋体" w:eastAsia="宋体" w:cs="宋体"/>
                <w:b/>
                <w:bCs/>
                <w:szCs w:val="21"/>
                <w:lang w:val="zh-CN"/>
              </w:rPr>
              <w:t>▲供应商的特定条件：</w:t>
            </w:r>
          </w:p>
          <w:p>
            <w:pPr>
              <w:spacing w:line="360" w:lineRule="exact"/>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 xml:space="preserve">.具有独立企业法人资格；   </w:t>
            </w:r>
          </w:p>
          <w:p>
            <w:pPr>
              <w:spacing w:line="360" w:lineRule="exact"/>
              <w:rPr>
                <w:rFonts w:ascii="宋体" w:hAnsi="宋体" w:eastAsia="宋体" w:cs="宋体"/>
                <w:szCs w:val="21"/>
                <w:lang w:val="zh-CN"/>
              </w:rPr>
            </w:pPr>
            <w:r>
              <w:rPr>
                <w:rFonts w:hint="eastAsia" w:ascii="宋体" w:hAnsi="宋体" w:eastAsia="宋体" w:cs="宋体"/>
                <w:szCs w:val="21"/>
                <w:lang w:val="zh-CN"/>
              </w:rPr>
              <w:t>2.本项目不接受联合体磋商。</w:t>
            </w:r>
          </w:p>
        </w:tc>
      </w:tr>
    </w:tbl>
    <w:p>
      <w:pPr>
        <w:pStyle w:val="4"/>
        <w:spacing w:before="0" w:after="0" w:line="360" w:lineRule="exact"/>
        <w:ind w:firstLine="422" w:firstLineChars="200"/>
        <w:rPr>
          <w:rFonts w:ascii="宋体" w:hAnsi="宋体" w:eastAsia="宋体" w:cs="宋体"/>
          <w:sz w:val="21"/>
          <w:szCs w:val="21"/>
        </w:rPr>
      </w:pPr>
      <w:r>
        <w:rPr>
          <w:rFonts w:hint="eastAsia" w:ascii="宋体" w:hAnsi="宋体" w:eastAsia="宋体" w:cs="宋体"/>
          <w:sz w:val="21"/>
          <w:lang w:val="en-US" w:eastAsia="zh-CN"/>
        </w:rPr>
        <w:t>七</w:t>
      </w:r>
      <w:r>
        <w:rPr>
          <w:rFonts w:hint="eastAsia" w:ascii="宋体" w:hAnsi="宋体" w:eastAsia="宋体" w:cs="宋体"/>
          <w:sz w:val="21"/>
        </w:rPr>
        <w:t>、</w:t>
      </w:r>
      <w:r>
        <w:rPr>
          <w:rFonts w:hint="eastAsia" w:ascii="宋体" w:hAnsi="宋体" w:eastAsia="宋体" w:cs="宋体"/>
          <w:sz w:val="21"/>
          <w:szCs w:val="21"/>
        </w:rPr>
        <w:t>其他要求</w:t>
      </w:r>
    </w:p>
    <w:p>
      <w:pPr>
        <w:spacing w:line="360" w:lineRule="exact"/>
        <w:ind w:firstLine="426"/>
        <w:rPr>
          <w:rFonts w:ascii="宋体" w:hAnsi="宋体" w:eastAsia="宋体" w:cs="宋体"/>
          <w:szCs w:val="21"/>
        </w:rPr>
      </w:pPr>
      <w:r>
        <w:rPr>
          <w:rFonts w:hint="eastAsia" w:ascii="宋体" w:hAnsi="宋体" w:eastAsia="宋体" w:cs="宋体"/>
          <w:szCs w:val="21"/>
        </w:rPr>
        <w:t>1.供应商必须承诺磋商文件中提出的全部技术规格与要求，如果其中某些条款不响应时，应在文件中逐条列出，未列出的视同响应。</w:t>
      </w:r>
    </w:p>
    <w:p>
      <w:pPr>
        <w:spacing w:line="360" w:lineRule="exact"/>
        <w:ind w:firstLine="420" w:firstLineChars="200"/>
        <w:rPr>
          <w:rFonts w:ascii="宋体" w:hAnsi="宋体" w:eastAsia="宋体" w:cs="宋体"/>
          <w:szCs w:val="21"/>
        </w:rPr>
      </w:pPr>
      <w:r>
        <w:rPr>
          <w:rFonts w:hint="eastAsia" w:ascii="宋体" w:hAnsi="宋体" w:eastAsia="宋体" w:cs="宋体"/>
          <w:szCs w:val="21"/>
        </w:rPr>
        <w:t>2.磋商总报价包括为完成本项目所必须的设施设备、材料、技术、劳务、交通、通讯、差旅、现场服务、售后服务及利润、税收等和其它措施费用、必须增加的工作量均应包含在总价中，结算时不予调整。</w:t>
      </w:r>
    </w:p>
    <w:p>
      <w:pPr>
        <w:spacing w:line="360" w:lineRule="exact"/>
        <w:ind w:firstLine="426"/>
        <w:rPr>
          <w:rFonts w:hint="eastAsia" w:ascii="宋体" w:hAnsi="宋体" w:eastAsia="宋体" w:cs="宋体"/>
          <w:szCs w:val="21"/>
          <w:lang w:val="en-US" w:eastAsia="zh-CN"/>
        </w:rPr>
        <w:sectPr>
          <w:pgSz w:w="11906" w:h="16838"/>
          <w:pgMar w:top="1134" w:right="1134" w:bottom="1134" w:left="1417" w:header="850" w:footer="850" w:gutter="0"/>
          <w:cols w:space="0" w:num="1"/>
          <w:rtlGutter w:val="0"/>
          <w:docGrid w:linePitch="312" w:charSpace="0"/>
        </w:sectPr>
      </w:pPr>
      <w:r>
        <w:rPr>
          <w:rFonts w:hint="eastAsia" w:ascii="宋体" w:hAnsi="宋体" w:eastAsia="宋体" w:cs="宋体"/>
          <w:szCs w:val="21"/>
        </w:rPr>
        <w:t>3.本磋商文件中带“▲”的条款内容，为本次磋商的主要条款和实质性内容，供应商必须全部响应，否则将作无效标处理。带“★”的条款内容为重要性条款</w:t>
      </w:r>
      <w:r>
        <w:rPr>
          <w:rFonts w:hint="eastAsia" w:ascii="宋体" w:hAnsi="宋体" w:eastAsia="宋体" w:cs="宋体"/>
          <w:szCs w:val="21"/>
          <w:lang w:eastAsia="zh-CN"/>
        </w:rPr>
        <w:t>。</w:t>
      </w:r>
    </w:p>
    <w:p>
      <w:pPr>
        <w:spacing w:line="360" w:lineRule="auto"/>
        <w:jc w:val="center"/>
        <w:outlineLvl w:val="0"/>
        <w:rPr>
          <w:rFonts w:ascii="黑体" w:hAnsi="黑体" w:eastAsia="黑体" w:cs="黑体"/>
          <w:b/>
          <w:sz w:val="30"/>
          <w:szCs w:val="30"/>
        </w:rPr>
      </w:pPr>
      <w:r>
        <w:rPr>
          <w:rFonts w:hint="eastAsia" w:ascii="黑体" w:hAnsi="黑体" w:eastAsia="黑体" w:cs="黑体"/>
          <w:b/>
          <w:sz w:val="30"/>
          <w:szCs w:val="30"/>
        </w:rPr>
        <w:t>第三章  磋商须知</w:t>
      </w:r>
    </w:p>
    <w:p>
      <w:pPr>
        <w:spacing w:line="360" w:lineRule="auto"/>
        <w:jc w:val="center"/>
        <w:outlineLvl w:val="1"/>
        <w:rPr>
          <w:rFonts w:ascii="黑体" w:hAnsi="黑体" w:eastAsia="黑体" w:cs="黑体"/>
          <w:b/>
          <w:sz w:val="21"/>
          <w:szCs w:val="21"/>
        </w:rPr>
      </w:pPr>
      <w:r>
        <w:rPr>
          <w:rFonts w:hint="eastAsia" w:ascii="宋体" w:hAnsi="宋体" w:eastAsia="宋体" w:cs="宋体"/>
          <w:b/>
          <w:sz w:val="32"/>
          <w:szCs w:val="32"/>
        </w:rPr>
        <w:t>前 附 表</w:t>
      </w:r>
    </w:p>
    <w:tbl>
      <w:tblPr>
        <w:tblStyle w:val="5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序号</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szCs w:val="21"/>
              </w:rPr>
            </w:pPr>
            <w:r>
              <w:rPr>
                <w:rFonts w:hint="eastAsia" w:ascii="宋体" w:hAnsi="宋体" w:eastAsia="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2021年长兴县房屋白蚁灭治零星工程</w:t>
            </w: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2</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Cs w:val="21"/>
                <w:lang w:eastAsia="zh-CN"/>
              </w:rPr>
            </w:pPr>
            <w:r>
              <w:rPr>
                <w:rFonts w:hint="eastAsia" w:ascii="宋体" w:hAnsi="宋体" w:eastAsia="宋体" w:cs="宋体"/>
                <w:szCs w:val="21"/>
              </w:rPr>
              <w:t>采购单位：</w:t>
            </w:r>
            <w:r>
              <w:rPr>
                <w:rFonts w:hint="eastAsia" w:ascii="宋体" w:hAnsi="宋体" w:eastAsia="宋体" w:cs="宋体"/>
                <w:szCs w:val="21"/>
                <w:lang w:eastAsia="zh-CN"/>
              </w:rPr>
              <w:t>长兴县房地产管理处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3</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磋商报价及费用：1.本项目磋商应以人民币报价；2.不论磋商结果如何，供应商均应自行承担所有与磋商有关的全部费用；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4</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磋商保证金：</w:t>
            </w:r>
            <w:r>
              <w:rPr>
                <w:rFonts w:hint="eastAsia" w:ascii="宋体" w:hAnsi="宋体" w:eastAsia="宋体" w:cs="宋体"/>
                <w:b/>
                <w:bCs/>
                <w:kern w:val="0"/>
                <w:szCs w:val="21"/>
              </w:rPr>
              <w:t>无</w:t>
            </w:r>
            <w:r>
              <w:rPr>
                <w:rFonts w:hint="eastAsia" w:ascii="宋体" w:hAnsi="宋体" w:eastAsia="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5</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textAlignment w:val="bottom"/>
              <w:rPr>
                <w:rFonts w:ascii="宋体" w:hAnsi="宋体" w:eastAsia="宋体" w:cs="宋体"/>
                <w:b/>
                <w:bCs/>
                <w:szCs w:val="21"/>
              </w:rPr>
            </w:pPr>
            <w:r>
              <w:rPr>
                <w:rFonts w:hint="eastAsia" w:ascii="宋体" w:hAnsi="宋体" w:eastAsia="宋体" w:cs="宋体"/>
                <w:szCs w:val="21"/>
              </w:rPr>
              <w:t>现场踏勘：</w:t>
            </w:r>
            <w:r>
              <w:rPr>
                <w:rFonts w:hint="eastAsia" w:ascii="宋体" w:hAnsi="宋体" w:eastAsia="宋体" w:cs="宋体"/>
                <w:bCs/>
                <w:szCs w:val="21"/>
              </w:rPr>
              <w:t>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38" w:type="dxa"/>
            <w:tcBorders>
              <w:top w:val="single" w:color="auto" w:sz="4" w:space="0"/>
              <w:left w:val="single" w:color="auto" w:sz="4" w:space="0"/>
              <w:bottom w:val="single" w:color="auto" w:sz="4" w:space="0"/>
              <w:right w:val="single" w:color="auto" w:sz="4" w:space="0"/>
            </w:tcBorders>
            <w:vAlign w:val="bottom"/>
          </w:tcPr>
          <w:p>
            <w:pPr>
              <w:snapToGrid w:val="0"/>
              <w:spacing w:line="300" w:lineRule="exact"/>
              <w:jc w:val="center"/>
              <w:rPr>
                <w:rFonts w:ascii="宋体" w:hAnsi="宋体" w:eastAsia="宋体" w:cs="宋体"/>
                <w:szCs w:val="21"/>
              </w:rPr>
            </w:pP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答疑与澄清：1.供应商应认真阅读本磋商文件，发现其中有误或有不合理要求的，供应商必须在2020年</w:t>
            </w:r>
            <w:r>
              <w:rPr>
                <w:rFonts w:hint="eastAsia" w:ascii="宋体" w:hAnsi="宋体" w:eastAsia="宋体" w:cs="宋体"/>
                <w:szCs w:val="21"/>
                <w:lang w:val="en-US" w:eastAsia="zh-CN"/>
              </w:rPr>
              <w:t>12</w:t>
            </w:r>
            <w:r>
              <w:rPr>
                <w:rFonts w:hint="eastAsia" w:ascii="宋体" w:hAnsi="宋体" w:eastAsia="宋体" w:cs="宋体"/>
                <w:szCs w:val="21"/>
              </w:rPr>
              <w:t>月</w:t>
            </w:r>
            <w:r>
              <w:rPr>
                <w:rFonts w:hint="eastAsia" w:ascii="宋体" w:hAnsi="宋体" w:eastAsia="宋体" w:cs="宋体"/>
                <w:szCs w:val="21"/>
                <w:lang w:val="en-US" w:eastAsia="zh-CN"/>
              </w:rPr>
              <w:t>23</w:t>
            </w:r>
            <w:r>
              <w:rPr>
                <w:rFonts w:hint="eastAsia" w:ascii="宋体" w:hAnsi="宋体" w:eastAsia="宋体" w:cs="宋体"/>
                <w:szCs w:val="21"/>
              </w:rPr>
              <w:t>日17：00前以书面形式要求采购机构澄清（供应商应把握所提疑问是否确需澄清或质疑，相关非实质性问题可以沟通解决的请及时电话联系，以免答疑后影响用户的正常采购进程），采购代理机构对已发出的磋商文件进行必要澄清、答复、修改或补充的，将在磋商文件要求提交磋商响应文件截止时间3日前，在财政部门指定的政府采购信息发布媒体上发布更正公告。逾期提出的，采购代理机构可不予受理、答复，但法律法规及规范性文件有明确规定的除外。</w:t>
            </w:r>
          </w:p>
          <w:p>
            <w:pPr>
              <w:spacing w:line="320" w:lineRule="exact"/>
              <w:rPr>
                <w:rFonts w:ascii="宋体" w:hAnsi="宋体" w:eastAsia="宋体" w:cs="宋体"/>
                <w:szCs w:val="21"/>
              </w:rPr>
            </w:pPr>
            <w:r>
              <w:rPr>
                <w:rFonts w:hint="eastAsia" w:ascii="宋体" w:hAnsi="宋体" w:eastAsia="宋体" w:cs="宋体"/>
                <w:szCs w:val="21"/>
              </w:rPr>
              <w:t>2.采购代理机构将以书面形式答复供应商要求澄清的问题；除书面答复以外的其他澄清方式及澄清内容均无效。</w:t>
            </w:r>
          </w:p>
          <w:p>
            <w:pPr>
              <w:spacing w:line="320" w:lineRule="exact"/>
              <w:rPr>
                <w:rFonts w:ascii="宋体" w:hAnsi="宋体" w:eastAsia="宋体" w:cs="宋体"/>
                <w:szCs w:val="21"/>
              </w:rPr>
            </w:pPr>
            <w:r>
              <w:rPr>
                <w:rFonts w:hint="eastAsia" w:ascii="宋体" w:hAnsi="宋体" w:eastAsia="宋体" w:cs="宋体"/>
                <w:szCs w:val="21"/>
              </w:rPr>
              <w:t>3.磋商文件澄清、答复、修改、补充的内容为磋商文件的组成部分。当磋商文件与磋商文件的答复、澄清、修改、补充通知就同一内容的表述不一致时，以最后发出的书面文件为准。</w:t>
            </w:r>
          </w:p>
          <w:p>
            <w:pPr>
              <w:spacing w:line="320" w:lineRule="exact"/>
              <w:rPr>
                <w:rFonts w:ascii="宋体" w:hAnsi="宋体" w:eastAsia="宋体" w:cs="宋体"/>
                <w:szCs w:val="21"/>
              </w:rPr>
            </w:pPr>
            <w:r>
              <w:rPr>
                <w:rFonts w:hint="eastAsia" w:ascii="宋体" w:hAnsi="宋体" w:eastAsia="宋体" w:cs="宋体"/>
                <w:szCs w:val="21"/>
              </w:rPr>
              <w:t>4.磋商文件的澄清、答复、修改或补充都应该通过本采购代理机构以法定形式发布，采购人非通过本机构，不得擅自澄清、答复、修改或补充磋商文件。</w:t>
            </w:r>
          </w:p>
          <w:p>
            <w:pPr>
              <w:spacing w:line="320" w:lineRule="exact"/>
              <w:rPr>
                <w:rFonts w:ascii="宋体" w:hAnsi="宋体" w:eastAsia="宋体" w:cs="宋体"/>
                <w:szCs w:val="21"/>
              </w:rPr>
            </w:pPr>
            <w:r>
              <w:rPr>
                <w:rFonts w:hint="eastAsia" w:ascii="宋体" w:hAnsi="宋体" w:eastAsia="宋体" w:cs="宋体"/>
                <w:szCs w:val="21"/>
              </w:rPr>
              <w:t>5.因供应商提供联系资料错误等原因导致采购代理机构未能将有关澄清、答复、修改或补充通知送达供应商或通知供应商前来领取的，责任由供应商自负。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6</w:t>
            </w:r>
          </w:p>
        </w:tc>
        <w:tc>
          <w:tcPr>
            <w:tcW w:w="8550" w:type="dxa"/>
            <w:tcBorders>
              <w:top w:val="single" w:color="auto" w:sz="4" w:space="0"/>
              <w:left w:val="single" w:color="auto" w:sz="4" w:space="0"/>
              <w:bottom w:val="single" w:color="auto" w:sz="4" w:space="0"/>
              <w:right w:val="single" w:color="auto" w:sz="4" w:space="0"/>
            </w:tcBorders>
            <w:vAlign w:val="bottom"/>
          </w:tcPr>
          <w:p>
            <w:pPr>
              <w:spacing w:line="320" w:lineRule="exact"/>
              <w:rPr>
                <w:rFonts w:hint="default" w:ascii="宋体" w:hAnsi="宋体" w:eastAsia="宋体" w:cs="宋体"/>
                <w:szCs w:val="21"/>
                <w:lang w:val="en-US"/>
              </w:rPr>
            </w:pPr>
            <w:r>
              <w:rPr>
                <w:rFonts w:hint="eastAsia" w:ascii="宋体" w:hAnsi="宋体" w:eastAsia="宋体" w:cs="宋体"/>
                <w:b/>
                <w:szCs w:val="21"/>
              </w:rPr>
              <w:t>采购预算：</w:t>
            </w:r>
            <w:r>
              <w:rPr>
                <w:rFonts w:hint="eastAsia" w:ascii="宋体" w:hAnsi="宋体" w:eastAsia="宋体" w:cs="宋体"/>
                <w:b/>
                <w:szCs w:val="21"/>
                <w:u w:val="single"/>
                <w:lang w:val="en-US" w:eastAsia="zh-CN"/>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46"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7</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磋商响应文件的形式与组成：</w:t>
            </w:r>
          </w:p>
          <w:p>
            <w:pPr>
              <w:spacing w:line="320" w:lineRule="exac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资信及商务文件、技术文件、报价文件；其中资信及商务文件、技术文件可装订在一起，报价文件单独密封包装；</w:t>
            </w:r>
          </w:p>
          <w:p>
            <w:pPr>
              <w:spacing w:line="320" w:lineRule="exact"/>
              <w:rPr>
                <w:rFonts w:ascii="宋体" w:hAnsi="宋体" w:eastAsia="宋体" w:cs="宋体"/>
                <w:szCs w:val="21"/>
              </w:rPr>
            </w:pPr>
            <w:r>
              <w:rPr>
                <w:rFonts w:hint="eastAsia" w:ascii="宋体" w:hAnsi="宋体" w:eastAsia="宋体" w:cs="宋体"/>
                <w:szCs w:val="21"/>
              </w:rPr>
              <w:t>（2）供应商应准备电子磋商响应文件、以介质存储的数据电文形式的备份磋商响应文件（U 盘或光盘）、纸质备份磋商响应文件三类。</w:t>
            </w:r>
          </w:p>
          <w:p>
            <w:pPr>
              <w:pStyle w:val="5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26"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8</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b/>
                <w:bCs/>
                <w:szCs w:val="21"/>
              </w:rPr>
              <w:t>磋商响应文件的形式和效力：</w:t>
            </w:r>
            <w:r>
              <w:rPr>
                <w:rFonts w:hint="eastAsia" w:ascii="宋体" w:hAnsi="宋体" w:eastAsia="宋体" w:cs="宋体"/>
                <w:szCs w:val="21"/>
              </w:rPr>
              <w:t>磋商响应文件分为电子磋商响应文件以及备份磋商响应文件，备份文件分为以介质存储的数据电文形式的备份磋商响应文件（U 盘或光盘）和纸质备份磋商响应文件。</w:t>
            </w:r>
          </w:p>
          <w:p>
            <w:pPr>
              <w:spacing w:line="320" w:lineRule="exact"/>
              <w:rPr>
                <w:rFonts w:ascii="宋体" w:hAnsi="宋体" w:eastAsia="宋体" w:cs="宋体"/>
                <w:szCs w:val="21"/>
              </w:rPr>
            </w:pPr>
            <w:r>
              <w:rPr>
                <w:rFonts w:hint="eastAsia" w:ascii="宋体" w:hAnsi="宋体" w:eastAsia="宋体" w:cs="宋体"/>
                <w:b/>
                <w:bCs/>
                <w:szCs w:val="21"/>
              </w:rPr>
              <w:t>（1）电子磋商响应文件部分：</w:t>
            </w:r>
            <w:r>
              <w:rPr>
                <w:rFonts w:hint="eastAsia" w:ascii="宋体" w:hAnsi="宋体" w:eastAsia="宋体" w:cs="宋体"/>
                <w:szCs w:val="21"/>
              </w:rPr>
              <w:t>供应商应根据“政采云供应商项目采购-电子招投标操作指南”及本招标文件规定的格式和顺序编制，按电子磋商响应文件要求制作、加密并递交，进行关联定位。</w:t>
            </w:r>
          </w:p>
          <w:p>
            <w:pPr>
              <w:spacing w:line="320" w:lineRule="exact"/>
              <w:rPr>
                <w:rFonts w:ascii="宋体" w:hAnsi="宋体" w:eastAsia="宋体" w:cs="宋体"/>
                <w:szCs w:val="21"/>
              </w:rPr>
            </w:pPr>
            <w:r>
              <w:rPr>
                <w:rFonts w:hint="eastAsia" w:ascii="宋体" w:hAnsi="宋体" w:eastAsia="宋体" w:cs="宋体"/>
                <w:b/>
                <w:bCs/>
                <w:szCs w:val="21"/>
              </w:rPr>
              <w:t>（2）以介质存储的数据电文形式的备份磋商响应文件部分：</w:t>
            </w:r>
            <w:r>
              <w:rPr>
                <w:rFonts w:hint="eastAsia" w:ascii="宋体" w:hAnsi="宋体" w:eastAsia="宋体" w:cs="宋体"/>
                <w:szCs w:val="21"/>
              </w:rPr>
              <w:t>即电子磋商响应文件的备份文件，按“政采云供应商项目采购-电子招投标操作指南”制作的备份文件。以 U 盘或光盘形式存储，并单独密封递交。</w:t>
            </w:r>
          </w:p>
          <w:p>
            <w:pPr>
              <w:spacing w:line="320" w:lineRule="exact"/>
              <w:rPr>
                <w:rFonts w:ascii="宋体" w:hAnsi="宋体" w:eastAsia="宋体" w:cs="宋体"/>
                <w:szCs w:val="21"/>
              </w:rPr>
            </w:pPr>
            <w:r>
              <w:rPr>
                <w:rFonts w:hint="eastAsia" w:ascii="宋体" w:hAnsi="宋体" w:eastAsia="宋体" w:cs="宋体"/>
                <w:b/>
                <w:bCs/>
                <w:szCs w:val="21"/>
              </w:rPr>
              <w:t>（3）纸质备份磋商响应文件部分：</w:t>
            </w:r>
            <w:r>
              <w:rPr>
                <w:rFonts w:hint="eastAsia" w:ascii="宋体" w:hAnsi="宋体" w:eastAsia="宋体" w:cs="宋体"/>
                <w:szCs w:val="21"/>
              </w:rPr>
              <w:t>电子磋商响应文件的备份文件按“磋商响应文件的组成”编制，制作成纸质文件， 并单独密封递交。</w:t>
            </w:r>
          </w:p>
          <w:p>
            <w:pPr>
              <w:spacing w:line="320" w:lineRule="exact"/>
            </w:pPr>
            <w:r>
              <w:rPr>
                <w:rFonts w:hint="eastAsia" w:ascii="宋体" w:hAnsi="宋体" w:eastAsia="宋体" w:cs="宋体"/>
                <w:b/>
                <w:bCs/>
                <w:szCs w:val="21"/>
              </w:rPr>
              <w:t>（4）磋商响应文件的效力：</w:t>
            </w:r>
            <w:r>
              <w:rPr>
                <w:rFonts w:hint="eastAsia" w:ascii="宋体" w:hAnsi="宋体" w:eastAsia="宋体" w:cs="宋体"/>
                <w:szCs w:val="21"/>
              </w:rPr>
              <w:t>磋商响应文件的启用，按先后顺位分别为电子磋商响应文件、以介质存储的数据电文形式的备份磋商响应文件（U 盘或光盘）、纸质备份磋商响应文件。在下一顺位的磋商响应文件启用时，前一顺位的磋商响应文件自动失效。备注：（以供应商解密成功的上传电子磋商响应文件为准，除非供应商原因导致的电子磋商响应文件上传不全、无法打开、显示缺陷等才进行第二、第三效力文件的启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6"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9</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b/>
                <w:bCs/>
                <w:szCs w:val="21"/>
              </w:rPr>
              <w:t>磋商响应文件签字或盖章要求：磋商响应文件封面（或扉页）、《投标函》及磋商响应文件格式中所要求盖章处应按要求签字、盖章（上传的电子磋商响应文件的盖章可采用CA锁电子签章进行，如办理了法人电子锁，法人签字也可以进行电子签章； 以介质存储的数据电文形式的备份磋商响应文件（U盘或光盘）、纸质备份磋商响应文件应按招标文件要求在需签字盖章的地方进行签字盖章）。磋商响应文件非法定代表人签署的，应出具授权委托书并按要求签字和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81"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10</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b/>
                <w:bCs/>
                <w:szCs w:val="21"/>
              </w:rPr>
            </w:pPr>
            <w:r>
              <w:rPr>
                <w:rFonts w:hint="eastAsia" w:ascii="宋体" w:hAnsi="宋体" w:eastAsia="宋体" w:cs="宋体"/>
                <w:b/>
                <w:bCs/>
                <w:szCs w:val="21"/>
              </w:rPr>
              <w:t>磋商响应文件的递交要求，备份文件的外包装和密封要求：</w:t>
            </w:r>
          </w:p>
          <w:p>
            <w:pPr>
              <w:spacing w:line="320" w:lineRule="exact"/>
              <w:rPr>
                <w:rFonts w:ascii="宋体" w:hAnsi="宋体" w:eastAsia="宋体" w:cs="宋体"/>
                <w:b/>
                <w:bCs/>
                <w:szCs w:val="21"/>
              </w:rPr>
            </w:pPr>
            <w:r>
              <w:rPr>
                <w:rFonts w:hint="eastAsia" w:ascii="宋体" w:hAnsi="宋体" w:eastAsia="宋体" w:cs="宋体"/>
                <w:b/>
                <w:bCs/>
                <w:szCs w:val="21"/>
              </w:rPr>
              <w:t>（1）电子磋商响应文件，按政采云平台项目采购-电子招投标操作指南及本招标文件要求上传。</w:t>
            </w:r>
          </w:p>
          <w:p>
            <w:pPr>
              <w:spacing w:line="320" w:lineRule="exact"/>
              <w:rPr>
                <w:rFonts w:ascii="宋体" w:hAnsi="宋体" w:eastAsia="宋体" w:cs="宋体"/>
                <w:b/>
                <w:bCs/>
                <w:szCs w:val="21"/>
              </w:rPr>
            </w:pPr>
            <w:r>
              <w:rPr>
                <w:rFonts w:hint="eastAsia" w:ascii="宋体" w:hAnsi="宋体" w:eastAsia="宋体" w:cs="宋体"/>
                <w:b/>
                <w:bCs/>
                <w:szCs w:val="21"/>
              </w:rPr>
              <w:t>（2）以介质存储的数据电文形式的备份磋商响应文件，按政采云平台项目采购-电子招投标操作指南中上传的电子磋商响应文件的组成和格式，以密封的U盘或光盘形式提供。数量为1 份。</w:t>
            </w:r>
          </w:p>
          <w:p>
            <w:pPr>
              <w:spacing w:line="320" w:lineRule="exact"/>
              <w:rPr>
                <w:rFonts w:ascii="宋体" w:hAnsi="宋体" w:eastAsia="宋体" w:cs="宋体"/>
                <w:b/>
                <w:bCs/>
                <w:szCs w:val="21"/>
              </w:rPr>
            </w:pPr>
            <w:r>
              <w:rPr>
                <w:rFonts w:hint="eastAsia" w:ascii="宋体" w:hAnsi="宋体" w:eastAsia="宋体" w:cs="宋体"/>
                <w:b/>
                <w:bCs/>
                <w:szCs w:val="21"/>
              </w:rPr>
              <w:t>（3）纸质备份磋商响应文件将以密封的纸质文件的形式递交。每册装订应牢固、不易拆散和换页，不得采用活页装订。</w:t>
            </w:r>
          </w:p>
          <w:p>
            <w:pPr>
              <w:spacing w:line="32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11</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b/>
                <w:szCs w:val="21"/>
                <w:u w:val="single"/>
              </w:rPr>
            </w:pPr>
            <w:r>
              <w:rPr>
                <w:rFonts w:hint="eastAsia" w:ascii="宋体" w:hAnsi="宋体" w:eastAsia="宋体" w:cs="宋体"/>
                <w:szCs w:val="21"/>
              </w:rPr>
              <w:t>磋商截止时间：</w:t>
            </w:r>
            <w:r>
              <w:rPr>
                <w:rFonts w:hint="eastAsia" w:ascii="宋体" w:hAnsi="宋体" w:eastAsia="宋体" w:cs="宋体"/>
                <w:b/>
                <w:bCs/>
                <w:kern w:val="0"/>
                <w:sz w:val="22"/>
                <w:szCs w:val="22"/>
                <w:u w:val="single"/>
                <w:shd w:val="clear" w:color="auto" w:fill="FFFFFF"/>
              </w:rPr>
              <w:t>2020年</w:t>
            </w:r>
            <w:r>
              <w:rPr>
                <w:rFonts w:hint="eastAsia" w:ascii="宋体" w:hAnsi="宋体" w:eastAsia="宋体" w:cs="宋体"/>
                <w:b/>
                <w:bCs/>
                <w:kern w:val="0"/>
                <w:sz w:val="22"/>
                <w:szCs w:val="22"/>
                <w:u w:val="single"/>
                <w:shd w:val="clear" w:color="auto" w:fill="FFFFFF"/>
                <w:lang w:val="en-US" w:eastAsia="zh-CN"/>
              </w:rPr>
              <w:t>12月28日</w:t>
            </w:r>
            <w:r>
              <w:rPr>
                <w:rFonts w:hint="eastAsia" w:ascii="宋体" w:hAnsi="宋体" w:eastAsia="宋体" w:cs="宋体"/>
                <w:b/>
                <w:bCs/>
                <w:kern w:val="0"/>
                <w:sz w:val="22"/>
                <w:szCs w:val="22"/>
                <w:u w:val="single"/>
                <w:shd w:val="clear" w:color="auto" w:fill="FFFFFF"/>
              </w:rPr>
              <w:t>9：</w:t>
            </w:r>
            <w:r>
              <w:rPr>
                <w:rFonts w:hint="eastAsia" w:ascii="宋体" w:hAnsi="宋体" w:eastAsia="宋体" w:cs="宋体"/>
                <w:b/>
                <w:bCs/>
                <w:kern w:val="0"/>
                <w:sz w:val="22"/>
                <w:szCs w:val="22"/>
                <w:u w:val="single"/>
                <w:shd w:val="clear" w:color="auto" w:fill="FFFFFF"/>
                <w:lang w:val="en-US" w:eastAsia="zh-CN"/>
              </w:rPr>
              <w:t>3</w:t>
            </w:r>
            <w:r>
              <w:rPr>
                <w:rFonts w:hint="eastAsia" w:ascii="宋体" w:hAnsi="宋体" w:eastAsia="宋体" w:cs="宋体"/>
                <w:b/>
                <w:bCs/>
                <w:kern w:val="0"/>
                <w:sz w:val="22"/>
                <w:szCs w:val="22"/>
                <w:u w:val="single"/>
                <w:shd w:val="clear" w:color="auto" w:fill="FFFFFF"/>
              </w:rPr>
              <w:t>0时</w:t>
            </w:r>
          </w:p>
          <w:p>
            <w:pPr>
              <w:spacing w:line="320" w:lineRule="exact"/>
              <w:rPr>
                <w:rFonts w:ascii="宋体" w:hAnsi="宋体" w:eastAsia="宋体" w:cs="宋体"/>
                <w:szCs w:val="21"/>
              </w:rPr>
            </w:pPr>
            <w:r>
              <w:rPr>
                <w:rFonts w:hint="eastAsia" w:ascii="宋体" w:hAnsi="宋体" w:eastAsia="宋体" w:cs="宋体"/>
                <w:szCs w:val="21"/>
              </w:rPr>
              <w:t>磋商响应文件递交地点：长兴县市民服务中心四楼（长兴县锦绣路8号）公共资源交易中心开标室（届时详见四楼大屏公告栏）开标室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12</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磋商时间及地点：同磋商截止时间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13</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eastAsia="宋体" w:cs="宋体"/>
                <w:szCs w:val="21"/>
              </w:rPr>
            </w:pPr>
            <w:r>
              <w:rPr>
                <w:rFonts w:hint="eastAsia" w:ascii="宋体" w:hAnsi="宋体" w:eastAsia="宋体" w:cs="宋体"/>
                <w:szCs w:val="21"/>
              </w:rPr>
              <w:t>成交办法：本次竞争性磋商采用符合要求和服务，综合得分最高的确定成交供应商。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14</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eastAsia="宋体" w:cs="宋体"/>
                <w:szCs w:val="21"/>
              </w:rPr>
            </w:pPr>
            <w:r>
              <w:rPr>
                <w:rFonts w:hint="eastAsia" w:ascii="宋体" w:hAnsi="宋体" w:eastAsia="宋体" w:cs="宋体"/>
                <w:szCs w:val="21"/>
              </w:rPr>
              <w:t>成交结果公告：成交供应商确定后2个工作日内，成交结果公告发布于“浙江省政府采购网”（http://www.zjzfcg.gov.cn/）、“长兴县公共资源交易中心网 ”（http://ggzy.zjcx.gov.cn:8081/cxweb/）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15</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textAlignment w:val="bottom"/>
              <w:rPr>
                <w:rFonts w:ascii="宋体" w:hAnsi="宋体" w:eastAsia="宋体" w:cs="宋体"/>
                <w:szCs w:val="21"/>
              </w:rPr>
            </w:pPr>
            <w:r>
              <w:rPr>
                <w:rFonts w:hint="eastAsia" w:ascii="宋体" w:hAnsi="宋体" w:eastAsia="宋体" w:cs="宋体"/>
                <w:szCs w:val="21"/>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ascii="宋体" w:hAnsi="宋体" w:eastAsia="宋体" w:cs="宋体"/>
                <w:szCs w:val="21"/>
              </w:rPr>
              <w:t>16</w:t>
            </w:r>
          </w:p>
        </w:tc>
        <w:tc>
          <w:tcPr>
            <w:tcW w:w="8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textAlignment w:val="bottom"/>
              <w:rPr>
                <w:rFonts w:ascii="宋体" w:hAnsi="宋体" w:eastAsia="宋体" w:cs="宋体"/>
                <w:szCs w:val="21"/>
              </w:rPr>
            </w:pPr>
            <w:r>
              <w:rPr>
                <w:rFonts w:hint="eastAsia" w:ascii="宋体" w:hAnsi="宋体" w:eastAsia="宋体" w:cs="宋体"/>
                <w:szCs w:val="21"/>
              </w:rPr>
              <w:t>付款方式：按竞争性磋商文件规定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17</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竞争性磋商文件有效期：</w:t>
            </w:r>
            <w:r>
              <w:rPr>
                <w:rFonts w:hint="eastAsia" w:ascii="宋体" w:hAnsi="宋体" w:eastAsia="宋体" w:cs="宋体"/>
                <w:szCs w:val="21"/>
                <w:u w:val="single"/>
              </w:rPr>
              <w:t xml:space="preserve"> 60 </w:t>
            </w:r>
            <w:r>
              <w:rPr>
                <w:rFonts w:hint="eastAsia" w:ascii="宋体" w:hAnsi="宋体" w:eastAsia="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4"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18</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根据《关于在政府采购活动中查询及使用信用记录有关问题的通知》财库[2016]125号的规定：</w:t>
            </w:r>
          </w:p>
          <w:p>
            <w:pPr>
              <w:spacing w:line="320" w:lineRule="exact"/>
              <w:rPr>
                <w:rFonts w:ascii="宋体" w:hAnsi="宋体" w:eastAsia="宋体" w:cs="宋体"/>
                <w:szCs w:val="21"/>
              </w:rPr>
            </w:pPr>
            <w:r>
              <w:rPr>
                <w:rFonts w:hint="eastAsia" w:ascii="宋体" w:hAnsi="宋体" w:eastAsia="宋体" w:cs="宋体"/>
                <w:szCs w:val="21"/>
              </w:rPr>
              <w:t>1）采购代理机构将对本项目磋商供应商的信用信息进行查询和甄别。</w:t>
            </w:r>
          </w:p>
          <w:p>
            <w:pPr>
              <w:spacing w:line="320" w:lineRule="exact"/>
              <w:rPr>
                <w:rFonts w:ascii="宋体" w:hAnsi="宋体" w:eastAsia="宋体" w:cs="宋体"/>
                <w:szCs w:val="21"/>
              </w:rPr>
            </w:pPr>
            <w:r>
              <w:rPr>
                <w:rFonts w:hint="eastAsia" w:ascii="宋体" w:hAnsi="宋体" w:eastAsia="宋体" w:cs="宋体"/>
                <w:szCs w:val="21"/>
              </w:rPr>
              <w:t>2）查询渠道为信用中国网站（www.creditchina.gov.cn）、中国政府采购网（www.ccgp.gov.cn）。</w:t>
            </w:r>
          </w:p>
          <w:p>
            <w:pPr>
              <w:spacing w:line="320" w:lineRule="exact"/>
              <w:rPr>
                <w:rFonts w:ascii="宋体" w:hAnsi="宋体" w:eastAsia="宋体" w:cs="宋体"/>
                <w:szCs w:val="21"/>
              </w:rPr>
            </w:pPr>
            <w:r>
              <w:rPr>
                <w:rFonts w:hint="eastAsia" w:ascii="宋体" w:hAnsi="宋体" w:eastAsia="宋体" w:cs="宋体"/>
                <w:szCs w:val="21"/>
              </w:rPr>
              <w:t>3）信用信息查询记录和证据以网页截图方式留存，加盖单位公章制作在资信及商务文件中。</w:t>
            </w:r>
          </w:p>
          <w:p>
            <w:pPr>
              <w:spacing w:line="320" w:lineRule="exact"/>
              <w:rPr>
                <w:rFonts w:ascii="宋体" w:hAnsi="宋体" w:eastAsia="宋体" w:cs="宋体"/>
                <w:szCs w:val="21"/>
              </w:rPr>
            </w:pPr>
            <w:r>
              <w:rPr>
                <w:rFonts w:hint="eastAsia" w:ascii="宋体" w:hAnsi="宋体" w:eastAsia="宋体" w:cs="宋体"/>
                <w:szCs w:val="21"/>
              </w:rPr>
              <w:t>4）不良信用记录指：1.被列入信用中国网站</w:t>
            </w:r>
            <w:r>
              <w:rPr>
                <w:rFonts w:hint="eastAsia" w:ascii="宋体" w:hAnsi="宋体" w:eastAsia="宋体" w:cs="宋体"/>
                <w:b/>
                <w:bCs/>
                <w:szCs w:val="21"/>
              </w:rPr>
              <w:t>“失信被执行人”</w:t>
            </w:r>
            <w:r>
              <w:rPr>
                <w:rFonts w:hint="eastAsia" w:ascii="宋体" w:hAnsi="宋体" w:eastAsia="宋体" w:cs="宋体"/>
                <w:szCs w:val="21"/>
              </w:rPr>
              <w:t>、</w:t>
            </w:r>
            <w:r>
              <w:rPr>
                <w:rFonts w:hint="eastAsia" w:ascii="宋体" w:hAnsi="宋体" w:eastAsia="宋体" w:cs="宋体"/>
                <w:b/>
                <w:bCs/>
                <w:szCs w:val="21"/>
              </w:rPr>
              <w:t xml:space="preserve">“ 重大税收违法案件当事人” </w:t>
            </w:r>
            <w:r>
              <w:rPr>
                <w:rFonts w:hint="eastAsia" w:ascii="宋体" w:hAnsi="宋体" w:eastAsia="宋体" w:cs="宋体"/>
                <w:szCs w:val="21"/>
              </w:rPr>
              <w:t>名单； 2.被列入中国政府采购网</w:t>
            </w:r>
            <w:r>
              <w:rPr>
                <w:rFonts w:hint="eastAsia" w:ascii="宋体" w:hAnsi="宋体" w:eastAsia="宋体" w:cs="宋体"/>
                <w:b/>
                <w:bCs/>
                <w:szCs w:val="21"/>
              </w:rPr>
              <w:t>“政府采购严重违法失信行为记录”</w:t>
            </w:r>
            <w:r>
              <w:rPr>
                <w:rFonts w:hint="eastAsia" w:ascii="宋体" w:hAnsi="宋体" w:eastAsia="宋体" w:cs="宋体"/>
                <w:szCs w:val="21"/>
              </w:rPr>
              <w:t>名单；</w:t>
            </w:r>
          </w:p>
          <w:p>
            <w:pPr>
              <w:spacing w:line="320" w:lineRule="exact"/>
              <w:rPr>
                <w:rFonts w:ascii="宋体" w:hAnsi="宋体" w:eastAsia="宋体" w:cs="宋体"/>
                <w:szCs w:val="21"/>
              </w:rPr>
            </w:pPr>
            <w:r>
              <w:rPr>
                <w:rFonts w:hint="eastAsia" w:ascii="宋体" w:hAnsi="宋体" w:eastAsia="宋体" w:cs="宋体"/>
                <w:szCs w:val="21"/>
              </w:rPr>
              <w:t>5）信用信息的使用规则：供应商存在不良信用记录的，其磋商响应文件将被拒绝。</w:t>
            </w:r>
          </w:p>
          <w:p>
            <w:pPr>
              <w:spacing w:line="320" w:lineRule="exact"/>
              <w:rPr>
                <w:rFonts w:ascii="宋体" w:hAnsi="宋体" w:eastAsia="宋体" w:cs="宋体"/>
                <w:szCs w:val="21"/>
              </w:rPr>
            </w:pPr>
            <w:r>
              <w:rPr>
                <w:rFonts w:hint="eastAsia" w:ascii="宋体" w:hAnsi="宋体" w:eastAsia="宋体" w:cs="宋体"/>
                <w:szCs w:val="21"/>
              </w:rPr>
              <w:t>6）如允许联合体磋商的，联合体成员存在不良信用记录视同联合体存在不良信用记录。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06"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19</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为提高采购效率，节省采购成本，获取了磋商文件的供应商，若放弃参加磋商的，请在开标前1个工作日10: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20</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szCs w:val="21"/>
              </w:rPr>
              <w:t>解释：本竞争性磋商文件的解释权属于招标采购单位。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3" w:hRule="exac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855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Cs w:val="21"/>
                <w:lang w:eastAsia="zh-CN"/>
              </w:rPr>
            </w:pPr>
            <w:r>
              <w:rPr>
                <w:rFonts w:hint="eastAsia" w:ascii="宋体" w:hAnsi="宋体" w:eastAsia="宋体" w:cs="宋体"/>
                <w:b/>
                <w:bCs/>
                <w:szCs w:val="21"/>
                <w:shd w:val="clear" w:fill="FFFF00"/>
                <w:lang w:eastAsia="zh-CN"/>
              </w:rPr>
              <w:t>供应商针对本项目所提交的一切材料均真实有效，若发现弄虚造假行为，取消中标资格并自行承担一切责任。</w:t>
            </w:r>
          </w:p>
        </w:tc>
      </w:tr>
    </w:tbl>
    <w:p>
      <w:pPr>
        <w:autoSpaceDE w:val="0"/>
        <w:autoSpaceDN w:val="0"/>
        <w:spacing w:line="360" w:lineRule="exact"/>
        <w:ind w:firstLine="422" w:firstLineChars="200"/>
        <w:rPr>
          <w:rFonts w:ascii="宋体" w:hAnsi="宋体" w:eastAsia="宋体" w:cs="宋体"/>
          <w:b/>
          <w:szCs w:val="21"/>
          <w:lang w:val="zh-CN"/>
        </w:rPr>
      </w:pPr>
      <w:r>
        <w:rPr>
          <w:rFonts w:hint="eastAsia" w:ascii="宋体" w:hAnsi="宋体" w:eastAsia="宋体" w:cs="宋体"/>
          <w:b/>
          <w:szCs w:val="21"/>
          <w:lang w:val="zh-CN"/>
        </w:rPr>
        <w:t>一、说明</w:t>
      </w:r>
    </w:p>
    <w:p>
      <w:pPr>
        <w:autoSpaceDE w:val="0"/>
        <w:autoSpaceDN w:val="0"/>
        <w:spacing w:line="360" w:lineRule="exact"/>
        <w:ind w:firstLine="420" w:firstLineChars="200"/>
        <w:rPr>
          <w:rFonts w:ascii="宋体" w:hAnsi="宋体" w:eastAsia="宋体" w:cs="宋体"/>
          <w:szCs w:val="21"/>
          <w:lang w:val="zh-CN"/>
        </w:rPr>
      </w:pPr>
      <w:bookmarkStart w:id="0" w:name="_Toc172338035"/>
      <w:bookmarkStart w:id="1" w:name="_Toc172337885"/>
      <w:bookmarkStart w:id="2" w:name="_Toc174767469"/>
      <w:r>
        <w:rPr>
          <w:rFonts w:hint="eastAsia" w:ascii="宋体" w:hAnsi="宋体" w:eastAsia="宋体" w:cs="宋体"/>
          <w:szCs w:val="21"/>
          <w:lang w:val="zh-CN"/>
        </w:rPr>
        <w:t>（一）总则</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本竞争性磋商文件解释权归本项目</w:t>
      </w:r>
      <w:r>
        <w:rPr>
          <w:rFonts w:hint="eastAsia" w:ascii="宋体" w:hAnsi="宋体" w:eastAsia="宋体" w:cs="宋体"/>
          <w:szCs w:val="21"/>
        </w:rPr>
        <w:t>招标采购单位</w:t>
      </w:r>
      <w:r>
        <w:rPr>
          <w:rFonts w:hint="eastAsia" w:ascii="宋体" w:hAnsi="宋体" w:eastAsia="宋体" w:cs="宋体"/>
          <w:szCs w:val="21"/>
          <w:lang w:val="zh-CN"/>
        </w:rPr>
        <w:t>。</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本次磋商工作是按照《中华人民共和国政府采购法》等相关规定组织和实施。</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无论磋商过程中的做法和结果如何，供应商自行承担磋商活动中所发生的全部费用。</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4.本竞争性磋商文件中加注 (“▲”)号的为实质性条款。</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（二）合格供应商</w:t>
      </w:r>
    </w:p>
    <w:p>
      <w:pPr>
        <w:spacing w:line="360" w:lineRule="exact"/>
        <w:ind w:firstLine="420" w:firstLineChars="200"/>
        <w:rPr>
          <w:rFonts w:ascii="宋体" w:hAnsi="宋体" w:eastAsia="宋体" w:cs="宋体"/>
          <w:szCs w:val="21"/>
        </w:rPr>
      </w:pPr>
      <w:r>
        <w:rPr>
          <w:rFonts w:hint="eastAsia" w:ascii="宋体" w:hAnsi="宋体" w:eastAsia="宋体" w:cs="宋体"/>
          <w:szCs w:val="21"/>
        </w:rPr>
        <w:t>1.符合《中华人民共和国政府采购法》第二十二条规定的供应商资格条件。</w:t>
      </w:r>
    </w:p>
    <w:p>
      <w:pPr>
        <w:pStyle w:val="47"/>
        <w:wordWrap w:val="0"/>
        <w:spacing w:before="0" w:beforeAutospacing="0" w:after="0" w:afterAutospacing="0" w:line="360" w:lineRule="exact"/>
        <w:ind w:firstLine="420" w:firstLineChars="200"/>
        <w:rPr>
          <w:rFonts w:eastAsia="宋体" w:cs="宋体"/>
        </w:rPr>
      </w:pPr>
      <w:r>
        <w:rPr>
          <w:rFonts w:hint="eastAsia" w:eastAsia="宋体" w:cs="宋体"/>
          <w:sz w:val="21"/>
          <w:szCs w:val="21"/>
        </w:rPr>
        <w:t>2.未被“信用中国”（www.creditchina.gov.cn）、中国政府采购网（www.ccgp.gov.cn）列入失信被执行人、重大税收违法案件当事人名单、政府采购严重违法失信行为记录名单。</w:t>
      </w:r>
    </w:p>
    <w:p>
      <w:pPr>
        <w:spacing w:line="360" w:lineRule="exact"/>
        <w:ind w:firstLine="420" w:firstLineChars="200"/>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供应商的特定条件：</w:t>
      </w:r>
    </w:p>
    <w:p>
      <w:pPr>
        <w:adjustRightInd w:val="0"/>
        <w:snapToGrid w:val="0"/>
        <w:spacing w:line="360" w:lineRule="atLeast"/>
        <w:ind w:firstLine="420" w:firstLineChars="200"/>
        <w:rPr>
          <w:rFonts w:ascii="宋体" w:hAnsi="宋体" w:eastAsia="宋体" w:cs="宋体"/>
          <w:szCs w:val="21"/>
        </w:rPr>
      </w:pPr>
      <w:r>
        <w:rPr>
          <w:rFonts w:hint="eastAsia" w:ascii="宋体" w:hAnsi="宋体" w:eastAsia="宋体" w:cs="宋体"/>
          <w:szCs w:val="21"/>
        </w:rPr>
        <w:t>1.具有独立企业法人资格；</w:t>
      </w:r>
    </w:p>
    <w:p>
      <w:pPr>
        <w:adjustRightInd w:val="0"/>
        <w:snapToGrid w:val="0"/>
        <w:spacing w:line="360" w:lineRule="atLeast"/>
        <w:ind w:firstLine="420" w:firstLineChars="200"/>
        <w:rPr>
          <w:rFonts w:ascii="宋体" w:hAnsi="宋体" w:eastAsia="宋体" w:cs="宋体"/>
          <w:szCs w:val="21"/>
        </w:rPr>
      </w:pPr>
      <w:r>
        <w:rPr>
          <w:rFonts w:hint="eastAsia" w:ascii="宋体" w:hAnsi="宋体" w:eastAsia="宋体" w:cs="宋体"/>
          <w:szCs w:val="21"/>
        </w:rPr>
        <w:t>2.本项目不接受联合体磋商。</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（三）定义</w:t>
      </w:r>
    </w:p>
    <w:p>
      <w:pPr>
        <w:autoSpaceDE w:val="0"/>
        <w:autoSpaceDN w:val="0"/>
        <w:spacing w:line="360" w:lineRule="exact"/>
        <w:ind w:firstLine="420" w:firstLineChars="200"/>
        <w:rPr>
          <w:rFonts w:ascii="宋体" w:hAnsi="宋体" w:eastAsia="宋体" w:cs="宋体"/>
          <w:szCs w:val="21"/>
          <w:u w:val="single"/>
          <w:lang w:val="zh-CN"/>
        </w:rPr>
      </w:pPr>
      <w:r>
        <w:rPr>
          <w:rFonts w:hint="eastAsia" w:ascii="宋体" w:hAnsi="宋体" w:eastAsia="宋体" w:cs="宋体"/>
          <w:szCs w:val="21"/>
          <w:lang w:val="zh-CN"/>
        </w:rPr>
        <w:t>1</w:t>
      </w:r>
      <w:r>
        <w:rPr>
          <w:rFonts w:hint="eastAsia" w:ascii="宋体" w:hAnsi="宋体" w:eastAsia="宋体" w:cs="宋体"/>
          <w:szCs w:val="21"/>
        </w:rPr>
        <w:t>.</w:t>
      </w:r>
      <w:r>
        <w:rPr>
          <w:rFonts w:hint="eastAsia" w:ascii="宋体" w:hAnsi="宋体" w:eastAsia="宋体" w:cs="宋体"/>
          <w:szCs w:val="21"/>
          <w:lang w:val="zh-CN"/>
        </w:rPr>
        <w:t>“采购单位”系指长兴县房地产管理处。</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w:t>
      </w:r>
      <w:r>
        <w:rPr>
          <w:rFonts w:hint="eastAsia" w:ascii="宋体" w:hAnsi="宋体" w:eastAsia="宋体" w:cs="宋体"/>
          <w:szCs w:val="21"/>
          <w:lang w:val="zh-CN"/>
        </w:rPr>
        <w:t>“采购采购机构”系指受采购单位委托组织磋商的杭州建设工程造价咨询有限公司 。</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3.“招标采购单位”系指组织本次磋商的采购代理机构和采购单位。</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4.“供应商”是指向采购单位提供竞争性磋商文件所叙述的合格磋商单位。</w:t>
      </w:r>
    </w:p>
    <w:p>
      <w:pPr>
        <w:spacing w:line="360" w:lineRule="exact"/>
        <w:ind w:firstLine="420" w:firstLineChars="200"/>
        <w:jc w:val="left"/>
        <w:rPr>
          <w:rFonts w:ascii="宋体" w:hAnsi="宋体" w:eastAsia="宋体" w:cs="宋体"/>
          <w:b/>
          <w:bCs/>
          <w:szCs w:val="21"/>
          <w:lang w:val="zh-CN"/>
        </w:rPr>
      </w:pPr>
      <w:r>
        <w:rPr>
          <w:rFonts w:hint="eastAsia" w:ascii="宋体" w:hAnsi="宋体" w:eastAsia="宋体" w:cs="宋体"/>
          <w:bCs/>
          <w:szCs w:val="21"/>
        </w:rPr>
        <w:t>5.</w:t>
      </w:r>
      <w:r>
        <w:rPr>
          <w:rFonts w:hint="eastAsia" w:ascii="宋体" w:hAnsi="宋体" w:eastAsia="宋体" w:cs="宋体"/>
          <w:b/>
          <w:bCs/>
          <w:szCs w:val="21"/>
        </w:rPr>
        <w:t>本文件中带“▲”的条款为主要条款，供应商必须在响应文件中全部作出响应，否则将作无效标处理。</w:t>
      </w:r>
    </w:p>
    <w:bookmarkEnd w:id="0"/>
    <w:bookmarkEnd w:id="1"/>
    <w:bookmarkEnd w:id="2"/>
    <w:p>
      <w:pPr>
        <w:autoSpaceDE w:val="0"/>
        <w:autoSpaceDN w:val="0"/>
        <w:spacing w:line="360" w:lineRule="exact"/>
        <w:ind w:firstLine="422" w:firstLineChars="200"/>
        <w:rPr>
          <w:rFonts w:ascii="宋体" w:hAnsi="宋体" w:eastAsia="宋体" w:cs="宋体"/>
          <w:b/>
          <w:bCs/>
          <w:szCs w:val="21"/>
        </w:rPr>
      </w:pPr>
      <w:bookmarkStart w:id="3" w:name="_Toc182125896"/>
      <w:bookmarkStart w:id="4" w:name="_Toc182125819"/>
      <w:bookmarkStart w:id="5" w:name="_Toc269397669"/>
      <w:r>
        <w:rPr>
          <w:rFonts w:hint="eastAsia" w:ascii="宋体" w:hAnsi="宋体" w:eastAsia="宋体" w:cs="宋体"/>
          <w:b/>
          <w:bCs/>
          <w:szCs w:val="21"/>
        </w:rPr>
        <w:t>二、竞争性磋商文件</w:t>
      </w:r>
      <w:bookmarkEnd w:id="3"/>
      <w:bookmarkEnd w:id="4"/>
      <w:bookmarkEnd w:id="5"/>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（一）</w:t>
      </w:r>
      <w:r>
        <w:rPr>
          <w:rFonts w:hint="eastAsia" w:ascii="宋体" w:hAnsi="宋体" w:eastAsia="宋体" w:cs="宋体"/>
          <w:szCs w:val="21"/>
          <w:lang w:val="zh-CN"/>
        </w:rPr>
        <w:t>竞争性磋商</w:t>
      </w:r>
      <w:r>
        <w:rPr>
          <w:rFonts w:hint="eastAsia" w:ascii="宋体" w:hAnsi="宋体" w:eastAsia="宋体" w:cs="宋体"/>
          <w:szCs w:val="21"/>
        </w:rPr>
        <w:t>文件组成</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竞争性磋商</w:t>
      </w:r>
      <w:r>
        <w:rPr>
          <w:rFonts w:hint="eastAsia" w:ascii="宋体" w:hAnsi="宋体" w:eastAsia="宋体" w:cs="宋体"/>
          <w:szCs w:val="21"/>
        </w:rPr>
        <w:t>文件由</w:t>
      </w:r>
      <w:r>
        <w:rPr>
          <w:rFonts w:hint="eastAsia" w:ascii="宋体" w:hAnsi="宋体" w:eastAsia="宋体" w:cs="宋体"/>
          <w:szCs w:val="21"/>
          <w:lang w:val="zh-CN"/>
        </w:rPr>
        <w:t>总目录所列内容组成。</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（二）</w:t>
      </w:r>
      <w:r>
        <w:rPr>
          <w:rFonts w:hint="eastAsia" w:ascii="宋体" w:hAnsi="宋体" w:eastAsia="宋体" w:cs="宋体"/>
          <w:szCs w:val="21"/>
          <w:lang w:val="zh-CN"/>
        </w:rPr>
        <w:t>竞争性磋商</w:t>
      </w:r>
      <w:r>
        <w:rPr>
          <w:rFonts w:hint="eastAsia" w:ascii="宋体" w:hAnsi="宋体" w:eastAsia="宋体" w:cs="宋体"/>
          <w:szCs w:val="21"/>
        </w:rPr>
        <w:t>文件的澄清</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供应商如发现竞争性磋商文件中内容存在含糊不清、相互矛盾、多种含义以及歧视性不公正条款或违法、违规等有疑点要求澄清的，请在</w:t>
      </w:r>
      <w:r>
        <w:rPr>
          <w:rFonts w:hint="eastAsia" w:ascii="宋体" w:hAnsi="宋体" w:eastAsia="宋体" w:cs="宋体"/>
          <w:szCs w:val="21"/>
        </w:rPr>
        <w:t>“磋商须知”规定的时间内</w:t>
      </w:r>
      <w:r>
        <w:rPr>
          <w:rFonts w:hint="eastAsia" w:ascii="宋体" w:hAnsi="宋体" w:eastAsia="宋体" w:cs="宋体"/>
          <w:szCs w:val="21"/>
          <w:lang w:val="zh-CN"/>
        </w:rPr>
        <w:t>把所需答疑的问题以书面形式（盖单位公章）提交至采购代理机构，逾期不得再对竞争性磋商文件的条款提出疑问，由此而导致供应商不成交或成交后产生不利因素的，责任由供应商自负。</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（三）竞争性磋商文件的修改</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w:t>
      </w:r>
      <w:r>
        <w:rPr>
          <w:rFonts w:hint="eastAsia" w:ascii="宋体" w:hAnsi="宋体" w:eastAsia="宋体" w:cs="宋体"/>
          <w:szCs w:val="21"/>
          <w:lang w:val="zh-CN"/>
        </w:rPr>
        <w:t>在磋商响应文件提交截止时间前，招标采购单位有权修改竞争性磋商文件，并以书面形式通知所有参加磋商的供应商。修改文件作为竞争性磋商文件的补充和组成部分，对所有供应商均有约束力。</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w:t>
      </w:r>
      <w:r>
        <w:rPr>
          <w:rFonts w:hint="eastAsia" w:ascii="宋体" w:hAnsi="宋体" w:eastAsia="宋体" w:cs="宋体"/>
          <w:szCs w:val="21"/>
          <w:lang w:val="zh-CN"/>
        </w:rPr>
        <w:t>为使供应商有足够的时间按修改文件要求修正磋商响应文件，招标采购单位可视情推迟磋商响应文件提交截止时间和磋商时间，并将此变更通知各供应商。</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3</w:t>
      </w:r>
      <w:r>
        <w:rPr>
          <w:rFonts w:hint="eastAsia" w:ascii="宋体" w:hAnsi="宋体" w:eastAsia="宋体" w:cs="宋体"/>
          <w:szCs w:val="21"/>
        </w:rPr>
        <w:t>.</w:t>
      </w:r>
      <w:r>
        <w:rPr>
          <w:rFonts w:hint="eastAsia" w:ascii="宋体" w:hAnsi="宋体" w:eastAsia="宋体" w:cs="宋体"/>
          <w:szCs w:val="21"/>
          <w:lang w:val="zh-CN"/>
        </w:rPr>
        <w:t>竞争性磋商</w:t>
      </w:r>
      <w:r>
        <w:rPr>
          <w:rFonts w:hint="eastAsia" w:ascii="宋体" w:hAnsi="宋体" w:eastAsia="宋体" w:cs="宋体"/>
          <w:szCs w:val="21"/>
        </w:rPr>
        <w:t>文件的澄清、修改、补充等内容均以书面明确的内容为准。当</w:t>
      </w:r>
      <w:r>
        <w:rPr>
          <w:rFonts w:hint="eastAsia" w:ascii="宋体" w:hAnsi="宋体" w:eastAsia="宋体" w:cs="宋体"/>
          <w:szCs w:val="21"/>
          <w:lang w:val="zh-CN"/>
        </w:rPr>
        <w:t>竞争性磋商</w:t>
      </w:r>
      <w:r>
        <w:rPr>
          <w:rFonts w:hint="eastAsia" w:ascii="宋体" w:hAnsi="宋体" w:eastAsia="宋体" w:cs="宋体"/>
          <w:szCs w:val="21"/>
        </w:rPr>
        <w:t>文件与</w:t>
      </w:r>
      <w:r>
        <w:rPr>
          <w:rFonts w:hint="eastAsia" w:ascii="宋体" w:hAnsi="宋体" w:eastAsia="宋体" w:cs="宋体"/>
          <w:szCs w:val="21"/>
          <w:lang w:val="zh-CN"/>
        </w:rPr>
        <w:t>竞争性磋商</w:t>
      </w:r>
      <w:r>
        <w:rPr>
          <w:rFonts w:hint="eastAsia" w:ascii="宋体" w:hAnsi="宋体" w:eastAsia="宋体" w:cs="宋体"/>
          <w:szCs w:val="21"/>
        </w:rPr>
        <w:t>文件的澄清、修改、补充等在同一内容的表述上不一致时，以最后发出的书面文件为准。</w:t>
      </w:r>
    </w:p>
    <w:p>
      <w:pPr>
        <w:autoSpaceDE w:val="0"/>
        <w:autoSpaceDN w:val="0"/>
        <w:spacing w:line="360" w:lineRule="exact"/>
        <w:ind w:firstLine="422" w:firstLineChars="200"/>
        <w:rPr>
          <w:rFonts w:ascii="宋体" w:hAnsi="宋体" w:eastAsia="宋体" w:cs="宋体"/>
          <w:b/>
          <w:bCs/>
          <w:szCs w:val="21"/>
        </w:rPr>
      </w:pPr>
      <w:bookmarkStart w:id="6" w:name="_Toc172338036"/>
      <w:bookmarkStart w:id="7" w:name="_Toc182125897"/>
      <w:bookmarkStart w:id="8" w:name="_Toc172337886"/>
      <w:bookmarkStart w:id="9" w:name="_Toc182125820"/>
      <w:bookmarkStart w:id="10" w:name="_Toc174767470"/>
      <w:bookmarkStart w:id="11" w:name="_Toc269397670"/>
      <w:r>
        <w:rPr>
          <w:rFonts w:hint="eastAsia" w:ascii="宋体" w:hAnsi="宋体" w:eastAsia="宋体" w:cs="宋体"/>
          <w:b/>
          <w:bCs/>
          <w:szCs w:val="21"/>
        </w:rPr>
        <w:t>三、</w:t>
      </w:r>
      <w:bookmarkEnd w:id="6"/>
      <w:bookmarkEnd w:id="7"/>
      <w:bookmarkEnd w:id="8"/>
      <w:bookmarkEnd w:id="9"/>
      <w:bookmarkEnd w:id="10"/>
      <w:r>
        <w:rPr>
          <w:rFonts w:hint="eastAsia" w:ascii="宋体" w:hAnsi="宋体" w:eastAsia="宋体" w:cs="宋体"/>
          <w:b/>
          <w:bCs/>
          <w:szCs w:val="21"/>
        </w:rPr>
        <w:t>磋商响应文件的编制</w:t>
      </w:r>
      <w:bookmarkEnd w:id="11"/>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（一）磋商响应文件格式</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磋商响应文件分为</w:t>
      </w:r>
      <w:r>
        <w:rPr>
          <w:rFonts w:hint="eastAsia" w:ascii="宋体" w:hAnsi="宋体" w:eastAsia="宋体" w:cs="宋体"/>
          <w:b/>
          <w:bCs/>
          <w:szCs w:val="21"/>
        </w:rPr>
        <w:t>电子磋商响应文件</w:t>
      </w:r>
      <w:r>
        <w:rPr>
          <w:rFonts w:hint="eastAsia" w:ascii="宋体" w:hAnsi="宋体" w:eastAsia="宋体" w:cs="宋体"/>
          <w:szCs w:val="21"/>
        </w:rPr>
        <w:t>以及</w:t>
      </w:r>
      <w:r>
        <w:rPr>
          <w:rFonts w:hint="eastAsia" w:ascii="宋体" w:hAnsi="宋体" w:eastAsia="宋体" w:cs="宋体"/>
          <w:b/>
          <w:bCs/>
          <w:szCs w:val="21"/>
        </w:rPr>
        <w:t>备份磋商响应文件</w:t>
      </w:r>
      <w:r>
        <w:rPr>
          <w:rFonts w:hint="eastAsia" w:ascii="宋体" w:hAnsi="宋体" w:eastAsia="宋体" w:cs="宋体"/>
          <w:szCs w:val="21"/>
        </w:rPr>
        <w:t>，备份文件分为以介质存储的数据电文形式的备份磋商响应文件和纸质备份磋商响应文件。</w:t>
      </w:r>
    </w:p>
    <w:p>
      <w:pPr>
        <w:autoSpaceDE w:val="0"/>
        <w:autoSpaceDN w:val="0"/>
        <w:spacing w:line="360" w:lineRule="exact"/>
        <w:ind w:firstLine="422" w:firstLineChars="200"/>
        <w:rPr>
          <w:rFonts w:ascii="宋体" w:hAnsi="宋体" w:eastAsia="宋体" w:cs="宋体"/>
          <w:szCs w:val="21"/>
        </w:rPr>
      </w:pPr>
      <w:r>
        <w:rPr>
          <w:rFonts w:hint="eastAsia" w:ascii="宋体" w:hAnsi="宋体" w:eastAsia="宋体" w:cs="宋体"/>
          <w:b/>
          <w:bCs/>
          <w:szCs w:val="21"/>
        </w:rPr>
        <w:t>1.电子磋商响应文件部分</w:t>
      </w:r>
      <w:r>
        <w:rPr>
          <w:rFonts w:hint="eastAsia" w:ascii="宋体" w:hAnsi="宋体" w:eastAsia="宋体" w:cs="宋体"/>
          <w:szCs w:val="21"/>
        </w:rPr>
        <w:t>：供应商应根据“政采云供应商项目采购-电子招投标操作指南”及本磋商文件规定的格式和顺序编制电子磋商响应文件要求制作、加密并递交，进行关联定位。</w:t>
      </w:r>
    </w:p>
    <w:p>
      <w:pPr>
        <w:autoSpaceDE w:val="0"/>
        <w:autoSpaceDN w:val="0"/>
        <w:spacing w:line="360" w:lineRule="exact"/>
        <w:ind w:firstLine="422" w:firstLineChars="200"/>
        <w:rPr>
          <w:rFonts w:ascii="宋体" w:hAnsi="宋体" w:eastAsia="宋体" w:cs="宋体"/>
          <w:szCs w:val="21"/>
        </w:rPr>
      </w:pPr>
      <w:r>
        <w:rPr>
          <w:rFonts w:hint="eastAsia" w:ascii="宋体" w:hAnsi="宋体" w:eastAsia="宋体" w:cs="宋体"/>
          <w:b/>
          <w:bCs/>
          <w:szCs w:val="21"/>
        </w:rPr>
        <w:t>2.以介质存储的数据电文形式的备份磋商响应文件部分</w:t>
      </w:r>
      <w:r>
        <w:rPr>
          <w:rFonts w:hint="eastAsia" w:ascii="宋体" w:hAnsi="宋体" w:eastAsia="宋体" w:cs="宋体"/>
          <w:szCs w:val="21"/>
        </w:rPr>
        <w:t>：即电子磋商响应文件的备份文件，按“政采云供应商项目采购-电子招投标操作指南”制作的备份文件。以U盘或光盘形式存储，并单独密封递交。</w:t>
      </w:r>
    </w:p>
    <w:p>
      <w:pPr>
        <w:autoSpaceDE w:val="0"/>
        <w:autoSpaceDN w:val="0"/>
        <w:spacing w:line="360" w:lineRule="exact"/>
        <w:ind w:firstLine="422" w:firstLineChars="200"/>
        <w:rPr>
          <w:rFonts w:ascii="宋体" w:hAnsi="宋体" w:eastAsia="宋体" w:cs="宋体"/>
          <w:szCs w:val="21"/>
        </w:rPr>
      </w:pPr>
      <w:r>
        <w:rPr>
          <w:rFonts w:hint="eastAsia" w:ascii="宋体" w:hAnsi="宋体" w:eastAsia="宋体" w:cs="宋体"/>
          <w:b/>
          <w:bCs/>
          <w:szCs w:val="21"/>
        </w:rPr>
        <w:t>3.纸质备份磋商响应文件部分</w:t>
      </w:r>
      <w:r>
        <w:rPr>
          <w:rFonts w:hint="eastAsia" w:ascii="宋体" w:hAnsi="宋体" w:eastAsia="宋体" w:cs="宋体"/>
          <w:szCs w:val="21"/>
        </w:rPr>
        <w:t>：电子磋商响应文件的备份文件按“（二）磋商响应文件的组成”编制，制作成纸质文件，并单独密封递交。</w:t>
      </w:r>
    </w:p>
    <w:p>
      <w:pPr>
        <w:autoSpaceDE w:val="0"/>
        <w:autoSpaceDN w:val="0"/>
        <w:spacing w:line="360" w:lineRule="exact"/>
        <w:ind w:firstLine="422" w:firstLineChars="200"/>
        <w:rPr>
          <w:rFonts w:ascii="宋体" w:hAnsi="宋体" w:eastAsia="宋体" w:cs="宋体"/>
          <w:szCs w:val="21"/>
        </w:rPr>
      </w:pPr>
      <w:r>
        <w:rPr>
          <w:rFonts w:hint="eastAsia" w:ascii="宋体" w:hAnsi="宋体" w:eastAsia="宋体" w:cs="宋体"/>
          <w:b/>
          <w:bCs/>
          <w:szCs w:val="21"/>
        </w:rPr>
        <w:t>4.磋商响应文件的效力：</w:t>
      </w:r>
      <w:r>
        <w:rPr>
          <w:rFonts w:hint="eastAsia" w:ascii="宋体" w:hAnsi="宋体" w:eastAsia="宋体" w:cs="宋体"/>
          <w:szCs w:val="21"/>
        </w:rPr>
        <w:t>磋商响应文件的启用，按先后顺位分别为电子磋商响应文件、以介质存储的数据电文形式的备份磋商响应文件、纸质备份磋商响应文件。在下一顺位的磋商响应文件启用时，前一顺位的磋商响应文件自动失效。</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备注：以供应商解密成功的上传电子磋商响应文件为准，除非供应商原因导致的电子磋商响应文件上传不全、无法打开、显示缺陷等才进行第二、第三效力文件的启用。</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纸质版格式：</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w:t>
      </w:r>
      <w:r>
        <w:rPr>
          <w:rFonts w:hint="eastAsia" w:ascii="宋体" w:hAnsi="宋体" w:eastAsia="宋体" w:cs="宋体"/>
          <w:szCs w:val="21"/>
          <w:lang w:val="zh-CN"/>
        </w:rPr>
        <w:t>供应商应按竞争性磋商文件中所提出的格式要求编制。</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2</w:t>
      </w:r>
      <w:r>
        <w:rPr>
          <w:rFonts w:hint="eastAsia" w:ascii="宋体" w:hAnsi="宋体" w:eastAsia="宋体" w:cs="宋体"/>
          <w:szCs w:val="21"/>
        </w:rPr>
        <w:t>.本次磋商响应文件所用的纸张一律采用A4型纸，相关内容需打印或用不退色的墨水填写。</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rPr>
        <w:t>3.磋商响应文件使用的度量衡单位，均采用中华人民共和国法定计量单位（除规范另有规定外）。</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4.</w:t>
      </w:r>
      <w:r>
        <w:rPr>
          <w:rFonts w:hint="eastAsia" w:ascii="宋体" w:hAnsi="宋体" w:eastAsia="宋体" w:cs="宋体"/>
          <w:szCs w:val="21"/>
          <w:lang w:val="zh-CN"/>
        </w:rPr>
        <w:t>供应商应仔细阅读竞争性磋商文件中的所有内容，按竞争性磋商文件要求详细编制磋商响应文件，并保证磋商响应文件的正确性和真实性，所有文件资料必须是针对本次磋商。</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5</w:t>
      </w:r>
      <w:r>
        <w:rPr>
          <w:rFonts w:hint="eastAsia" w:ascii="宋体" w:hAnsi="宋体" w:eastAsia="宋体" w:cs="宋体"/>
          <w:szCs w:val="21"/>
        </w:rPr>
        <w:t>.</w:t>
      </w:r>
      <w:r>
        <w:rPr>
          <w:rFonts w:hint="eastAsia" w:ascii="宋体" w:hAnsi="宋体" w:eastAsia="宋体" w:cs="宋体"/>
          <w:szCs w:val="21"/>
          <w:lang w:val="zh-CN"/>
        </w:rPr>
        <w:t>磋商响应文件如有错漏必须修改，修改处须加盖单位公章或校正章。</w:t>
      </w:r>
    </w:p>
    <w:p>
      <w:pPr>
        <w:autoSpaceDE w:val="0"/>
        <w:autoSpaceDN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6</w:t>
      </w:r>
      <w:r>
        <w:rPr>
          <w:rFonts w:hint="eastAsia" w:ascii="宋体" w:hAnsi="宋体" w:eastAsia="宋体" w:cs="宋体"/>
          <w:szCs w:val="21"/>
        </w:rPr>
        <w:t>.</w:t>
      </w:r>
      <w:r>
        <w:rPr>
          <w:rFonts w:hint="eastAsia" w:ascii="宋体" w:hAnsi="宋体" w:eastAsia="宋体" w:cs="宋体"/>
          <w:szCs w:val="21"/>
          <w:lang w:val="zh-CN"/>
        </w:rPr>
        <w:t>由于字迹模糊或表达不清所引起的后果由供应商自负。</w:t>
      </w:r>
    </w:p>
    <w:p>
      <w:pPr>
        <w:autoSpaceDE w:val="0"/>
        <w:autoSpaceDN w:val="0"/>
        <w:spacing w:line="360" w:lineRule="exact"/>
        <w:ind w:firstLine="420" w:firstLineChars="200"/>
        <w:rPr>
          <w:rFonts w:ascii="宋体" w:hAnsi="宋体" w:eastAsia="宋体" w:cs="宋体"/>
          <w:b/>
          <w:bCs/>
          <w:szCs w:val="21"/>
        </w:rPr>
      </w:pPr>
      <w:r>
        <w:rPr>
          <w:rFonts w:hint="eastAsia" w:ascii="宋体" w:hAnsi="宋体" w:eastAsia="宋体" w:cs="宋体"/>
          <w:szCs w:val="21"/>
          <w:lang w:val="zh-CN"/>
        </w:rPr>
        <w:t>7</w:t>
      </w:r>
      <w:r>
        <w:rPr>
          <w:rFonts w:hint="eastAsia" w:ascii="宋体" w:hAnsi="宋体" w:eastAsia="宋体" w:cs="宋体"/>
          <w:szCs w:val="21"/>
        </w:rPr>
        <w:t>.</w:t>
      </w:r>
      <w:r>
        <w:rPr>
          <w:rFonts w:hint="eastAsia" w:ascii="宋体" w:hAnsi="宋体" w:eastAsia="宋体" w:cs="宋体"/>
          <w:szCs w:val="21"/>
          <w:lang w:val="zh-CN"/>
        </w:rPr>
        <w:t>不按竞争性磋商文件要求密封的磋商响应文件将被拒绝。</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供应商递交以介质存储的数据电文形式的备份磋商响应文件和纸质备份磋商响应文件时，如出现下列情况之一的，将被拒收：</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（1）未按规定密封或标记的磋商响应文件；</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（2）由于包装不妥，在送交途中严重破损或失散的；</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（3）未成功办理供应商报名手续的；</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（4）超过投标截止时间送达的。</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（5）仅提供备份磋商响应文件的，投标无效。</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（6）仅提供其中一种形式的备份磋商响应文件，造成项目开评标活动无法进行下去的，投标无效，相关风险由供应商自行承担。</w:t>
      </w:r>
    </w:p>
    <w:p>
      <w:pPr>
        <w:autoSpaceDE w:val="0"/>
        <w:autoSpaceDN w:val="0"/>
        <w:spacing w:line="360" w:lineRule="exact"/>
        <w:ind w:firstLine="422" w:firstLineChars="200"/>
        <w:rPr>
          <w:rFonts w:ascii="宋体" w:hAnsi="宋体" w:eastAsia="宋体" w:cs="宋体"/>
          <w:b/>
          <w:bCs/>
          <w:szCs w:val="21"/>
        </w:rPr>
      </w:pPr>
      <w:r>
        <w:rPr>
          <w:rFonts w:hint="eastAsia" w:ascii="宋体" w:hAnsi="宋体" w:eastAsia="宋体" w:cs="宋体"/>
          <w:b/>
          <w:bCs/>
          <w:szCs w:val="21"/>
        </w:rPr>
        <w:t>（二）磋商响应文件的组成：</w:t>
      </w:r>
    </w:p>
    <w:p>
      <w:pPr>
        <w:autoSpaceDE w:val="0"/>
        <w:autoSpaceDN w:val="0"/>
        <w:adjustRightInd w:val="0"/>
        <w:snapToGrid w:val="0"/>
        <w:spacing w:line="320" w:lineRule="exact"/>
        <w:rPr>
          <w:rFonts w:ascii="宋体" w:hAnsi="宋体" w:eastAsia="宋体" w:cs="宋体"/>
          <w:b/>
          <w:bCs/>
          <w:szCs w:val="21"/>
          <w:lang w:val="zh-CN"/>
        </w:rPr>
      </w:pPr>
      <w:r>
        <w:rPr>
          <w:rFonts w:hint="eastAsia" w:ascii="宋体" w:hAnsi="宋体" w:eastAsia="宋体" w:cs="宋体"/>
          <w:b/>
          <w:szCs w:val="21"/>
        </w:rPr>
        <w:t xml:space="preserve">    </w:t>
      </w:r>
      <w:r>
        <w:rPr>
          <w:rFonts w:hint="eastAsia" w:ascii="宋体" w:hAnsi="宋体" w:eastAsia="宋体" w:cs="宋体"/>
          <w:szCs w:val="21"/>
          <w:lang w:val="zh-CN"/>
        </w:rPr>
        <w:t>磋商响应文件由资信及商务文件、技术文件、报价文件三部份组成。</w:t>
      </w:r>
      <w:r>
        <w:rPr>
          <w:rFonts w:hint="eastAsia" w:ascii="宋体" w:hAnsi="宋体" w:eastAsia="宋体" w:cs="宋体"/>
          <w:b/>
          <w:bCs/>
          <w:szCs w:val="21"/>
          <w:lang w:val="zh-CN"/>
        </w:rPr>
        <w:t>其中电子磋商响应文件中所须加盖公章部分均采用CA签章。</w:t>
      </w:r>
    </w:p>
    <w:p>
      <w:pPr>
        <w:autoSpaceDE w:val="0"/>
        <w:autoSpaceDN w:val="0"/>
        <w:spacing w:line="360" w:lineRule="exact"/>
        <w:ind w:firstLine="422" w:firstLineChars="200"/>
        <w:rPr>
          <w:rFonts w:ascii="宋体" w:hAnsi="宋体" w:eastAsia="宋体" w:cs="宋体"/>
          <w:b/>
          <w:bCs/>
          <w:szCs w:val="21"/>
          <w:lang w:val="zh-CN"/>
        </w:rPr>
      </w:pPr>
      <w:r>
        <w:rPr>
          <w:rFonts w:hint="eastAsia" w:ascii="宋体" w:hAnsi="宋体" w:eastAsia="宋体" w:cs="宋体"/>
          <w:b/>
          <w:bCs/>
          <w:szCs w:val="21"/>
          <w:lang w:val="zh-CN"/>
        </w:rPr>
        <w:t>请根据评标办法在磋商响应文件中提供相关证明资料（复印件加盖公章），注明原件核查的，将原件资料与纸质文件一并递交，以原件计分，未提供原件不得分。</w:t>
      </w:r>
    </w:p>
    <w:p>
      <w:pPr>
        <w:autoSpaceDE w:val="0"/>
        <w:autoSpaceDN w:val="0"/>
        <w:spacing w:line="360" w:lineRule="exact"/>
        <w:rPr>
          <w:rFonts w:ascii="宋体" w:hAnsi="宋体" w:eastAsia="宋体" w:cs="宋体"/>
          <w:b/>
          <w:szCs w:val="21"/>
        </w:rPr>
      </w:pPr>
      <w:r>
        <w:rPr>
          <w:rFonts w:hint="eastAsia" w:ascii="宋体" w:hAnsi="宋体" w:eastAsia="宋体" w:cs="宋体"/>
          <w:b/>
          <w:szCs w:val="21"/>
        </w:rPr>
        <w:t xml:space="preserve">    1.资信及商务文件：</w:t>
      </w:r>
    </w:p>
    <w:p>
      <w:pPr>
        <w:spacing w:line="360" w:lineRule="exact"/>
        <w:ind w:firstLine="420" w:firstLineChars="200"/>
        <w:rPr>
          <w:rFonts w:ascii="宋体" w:hAnsi="宋体" w:eastAsia="宋体" w:cs="宋体"/>
          <w:szCs w:val="21"/>
        </w:rPr>
      </w:pPr>
      <w:r>
        <w:rPr>
          <w:rFonts w:hint="eastAsia" w:ascii="宋体" w:hAnsi="宋体" w:eastAsia="宋体" w:cs="宋体"/>
          <w:szCs w:val="21"/>
        </w:rPr>
        <w:t>（1）磋商声明书；（格式见附件）</w:t>
      </w:r>
    </w:p>
    <w:p>
      <w:pPr>
        <w:spacing w:line="360" w:lineRule="exact"/>
        <w:ind w:firstLine="420" w:firstLineChars="200"/>
        <w:rPr>
          <w:rFonts w:ascii="宋体" w:hAnsi="宋体" w:eastAsia="宋体" w:cs="宋体"/>
          <w:szCs w:val="21"/>
        </w:rPr>
      </w:pPr>
      <w:r>
        <w:rPr>
          <w:rFonts w:hint="eastAsia" w:ascii="宋体" w:hAnsi="宋体" w:eastAsia="宋体" w:cs="宋体"/>
          <w:szCs w:val="21"/>
        </w:rPr>
        <w:t>（2）法定代表人有效身份证明书；（格式见附件）</w:t>
      </w:r>
    </w:p>
    <w:p>
      <w:pPr>
        <w:spacing w:line="360" w:lineRule="exact"/>
        <w:ind w:firstLine="420" w:firstLineChars="200"/>
        <w:rPr>
          <w:rFonts w:ascii="宋体" w:hAnsi="宋体" w:eastAsia="宋体" w:cs="宋体"/>
          <w:szCs w:val="21"/>
        </w:rPr>
      </w:pPr>
      <w:r>
        <w:rPr>
          <w:rFonts w:hint="eastAsia" w:ascii="宋体" w:hAnsi="宋体" w:eastAsia="宋体" w:cs="宋体"/>
          <w:szCs w:val="21"/>
        </w:rPr>
        <w:t>（3）法定代表人授权委托书；（格式见附件）</w:t>
      </w:r>
    </w:p>
    <w:p>
      <w:pPr>
        <w:spacing w:line="320" w:lineRule="exact"/>
        <w:ind w:firstLine="420" w:firstLineChars="200"/>
        <w:rPr>
          <w:rFonts w:ascii="宋体" w:hAnsi="宋体" w:eastAsia="宋体" w:cs="宋体"/>
          <w:szCs w:val="21"/>
        </w:rPr>
      </w:pPr>
      <w:r>
        <w:rPr>
          <w:rFonts w:hint="eastAsia" w:ascii="宋体" w:hAnsi="宋体" w:eastAsia="宋体" w:cs="宋体"/>
          <w:szCs w:val="21"/>
        </w:rPr>
        <w:t>（4）资格证明材料：</w:t>
      </w:r>
    </w:p>
    <w:p>
      <w:pPr>
        <w:spacing w:line="320" w:lineRule="exact"/>
        <w:ind w:firstLine="840" w:firstLineChars="400"/>
        <w:rPr>
          <w:rFonts w:ascii="宋体" w:hAnsi="宋体" w:eastAsia="宋体" w:cs="宋体"/>
          <w:szCs w:val="21"/>
        </w:rPr>
      </w:pPr>
      <w:r>
        <w:rPr>
          <w:rFonts w:hint="eastAsia" w:ascii="宋体" w:hAnsi="宋体" w:eastAsia="宋体" w:cs="宋体"/>
          <w:szCs w:val="21"/>
        </w:rPr>
        <w:t>①有效的营业执照、税务登记证；（或“三证合一”营业执照或“五证合一”的营业执照，复印件加盖公章）</w:t>
      </w:r>
    </w:p>
    <w:p>
      <w:pPr>
        <w:spacing w:line="360" w:lineRule="exact"/>
        <w:ind w:firstLine="840" w:firstLineChars="400"/>
        <w:rPr>
          <w:rFonts w:ascii="宋体" w:hAnsi="宋体" w:eastAsia="宋体" w:cs="宋体"/>
          <w:szCs w:val="21"/>
        </w:rPr>
      </w:pPr>
      <w:r>
        <w:rPr>
          <w:rFonts w:hint="eastAsia" w:ascii="宋体" w:hAnsi="宋体" w:eastAsia="宋体" w:cs="宋体"/>
          <w:szCs w:val="21"/>
        </w:rPr>
        <w:t>②提供自磋商公告发布之后任意时间的“信用中国”（www.creditchina.gov.cn ）、中国政府采购（www.ccgp.gov.cn ）供应商信用查询网页截图，复印件加盖公章）</w:t>
      </w:r>
    </w:p>
    <w:p>
      <w:pPr>
        <w:spacing w:line="36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供应商</w:t>
      </w:r>
      <w:r>
        <w:rPr>
          <w:rFonts w:hint="eastAsia" w:ascii="宋体" w:hAnsi="宋体" w:eastAsia="宋体" w:cs="宋体"/>
          <w:szCs w:val="21"/>
        </w:rPr>
        <w:t>的质量管理体系、环境管理体系、职业健康安全管理体系认证证书（如有，需提供复印件加盖公章，原件备查）；</w:t>
      </w:r>
    </w:p>
    <w:p>
      <w:pPr>
        <w:spacing w:line="360" w:lineRule="exact"/>
        <w:ind w:firstLine="420" w:firstLineChars="200"/>
        <w:rPr>
          <w:rFonts w:ascii="宋体" w:hAnsi="宋体" w:eastAsia="宋体" w:cs="宋体"/>
          <w:szCs w:val="21"/>
        </w:rPr>
      </w:pPr>
      <w:r>
        <w:rPr>
          <w:rFonts w:hint="eastAsia" w:ascii="宋体" w:hAnsi="宋体" w:eastAsia="宋体" w:cs="宋体"/>
          <w:szCs w:val="21"/>
        </w:rPr>
        <w:t>（6）供应商单位情况表；（格式见附件）</w:t>
      </w:r>
    </w:p>
    <w:p>
      <w:pPr>
        <w:snapToGrid w:val="0"/>
        <w:spacing w:line="320" w:lineRule="exact"/>
        <w:ind w:firstLine="420" w:firstLineChars="200"/>
        <w:rPr>
          <w:rFonts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）供应商自201</w:t>
      </w:r>
      <w:r>
        <w:rPr>
          <w:rFonts w:hint="eastAsia" w:ascii="宋体" w:hAnsi="宋体" w:eastAsia="宋体" w:cs="宋体"/>
          <w:szCs w:val="21"/>
          <w:lang w:val="en-US" w:eastAsia="zh-CN"/>
        </w:rPr>
        <w:t>7</w:t>
      </w:r>
      <w:r>
        <w:rPr>
          <w:rFonts w:hint="eastAsia" w:ascii="宋体" w:hAnsi="宋体" w:eastAsia="宋体" w:cs="宋体"/>
          <w:szCs w:val="21"/>
          <w:lang w:val="zh-CN"/>
        </w:rPr>
        <w:t>年1月1日至今的主要业绩证明材料（业绩内容为新建房屋、文物古建、风景园林的白蚁预防工程。需提供合同复印件并加盖供应商公章，原件备查）；</w:t>
      </w:r>
      <w:r>
        <w:rPr>
          <w:rFonts w:hint="eastAsia" w:ascii="宋体" w:hAnsi="宋体" w:eastAsia="宋体" w:cs="宋体"/>
          <w:szCs w:val="21"/>
        </w:rPr>
        <w:t xml:space="preserve"> </w:t>
      </w:r>
    </w:p>
    <w:p>
      <w:pPr>
        <w:snapToGrid w:val="0"/>
        <w:spacing w:line="320" w:lineRule="exact"/>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8</w:t>
      </w:r>
      <w:r>
        <w:rPr>
          <w:rFonts w:hint="eastAsia" w:ascii="宋体" w:hAnsi="宋体" w:eastAsia="宋体" w:cs="宋体"/>
          <w:szCs w:val="21"/>
          <w:lang w:val="zh-CN"/>
        </w:rPr>
        <w:t>）供应商对本项目的建设性意见</w:t>
      </w:r>
    </w:p>
    <w:p>
      <w:pPr>
        <w:spacing w:line="36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（9）</w:t>
      </w:r>
      <w:r>
        <w:rPr>
          <w:rFonts w:hint="eastAsia" w:ascii="宋体" w:hAnsi="宋体" w:eastAsia="宋体" w:cs="宋体"/>
          <w:szCs w:val="21"/>
          <w:lang w:val="en-US" w:eastAsia="zh-CN"/>
        </w:rPr>
        <w:t>供应商认为需说明的其他文件资料。</w:t>
      </w:r>
    </w:p>
    <w:p>
      <w:pPr>
        <w:autoSpaceDE w:val="0"/>
        <w:autoSpaceDN w:val="0"/>
        <w:spacing w:line="360" w:lineRule="exact"/>
        <w:ind w:firstLine="422" w:firstLineChars="200"/>
        <w:rPr>
          <w:rFonts w:ascii="宋体" w:hAnsi="宋体" w:eastAsia="宋体" w:cs="宋体"/>
          <w:b/>
          <w:szCs w:val="21"/>
          <w:lang w:val="zh-CN"/>
        </w:rPr>
      </w:pPr>
      <w:r>
        <w:rPr>
          <w:rFonts w:hint="eastAsia" w:ascii="宋体" w:hAnsi="宋体" w:eastAsia="宋体" w:cs="宋体"/>
          <w:b/>
          <w:szCs w:val="21"/>
        </w:rPr>
        <w:t>2. 技术文件：</w:t>
      </w:r>
    </w:p>
    <w:p>
      <w:pPr>
        <w:spacing w:line="36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白蚁灭治方案</w:t>
      </w:r>
      <w:r>
        <w:rPr>
          <w:rFonts w:hint="eastAsia" w:ascii="宋体" w:hAnsi="宋体" w:eastAsia="宋体" w:cs="宋体"/>
          <w:szCs w:val="21"/>
        </w:rPr>
        <w:t>（根据评分办法提供）</w:t>
      </w:r>
    </w:p>
    <w:p>
      <w:pPr>
        <w:spacing w:line="360" w:lineRule="exact"/>
        <w:ind w:firstLine="420" w:firstLineChars="200"/>
        <w:rPr>
          <w:rFonts w:ascii="宋体" w:hAnsi="宋体" w:eastAsia="宋体" w:cs="宋体"/>
          <w:szCs w:val="21"/>
        </w:rPr>
      </w:pPr>
      <w:r>
        <w:rPr>
          <w:rFonts w:hint="eastAsia" w:ascii="宋体" w:hAnsi="宋体" w:eastAsia="宋体" w:cs="宋体"/>
          <w:szCs w:val="21"/>
        </w:rPr>
        <w:t>（2）针对本项目的维护方案及应急措施（根据评分办法提供）</w:t>
      </w:r>
    </w:p>
    <w:p>
      <w:pPr>
        <w:spacing w:line="360" w:lineRule="exact"/>
        <w:ind w:firstLine="420" w:firstLineChars="200"/>
        <w:rPr>
          <w:rFonts w:ascii="宋体" w:hAnsi="宋体" w:eastAsia="宋体" w:cs="宋体"/>
          <w:szCs w:val="21"/>
        </w:rPr>
      </w:pPr>
      <w:r>
        <w:rPr>
          <w:rFonts w:hint="eastAsia" w:ascii="宋体" w:hAnsi="宋体" w:eastAsia="宋体" w:cs="宋体"/>
          <w:szCs w:val="21"/>
        </w:rPr>
        <w:t>（3）拟投入本项目的项目组成员组成方案（根据评分办法提供）</w:t>
      </w:r>
    </w:p>
    <w:p>
      <w:pPr>
        <w:spacing w:line="360" w:lineRule="exact"/>
        <w:ind w:firstLine="420" w:firstLineChars="200"/>
        <w:rPr>
          <w:rFonts w:ascii="宋体" w:hAnsi="宋体" w:eastAsia="宋体" w:cs="宋体"/>
          <w:szCs w:val="21"/>
        </w:rPr>
      </w:pPr>
      <w:r>
        <w:rPr>
          <w:rFonts w:hint="eastAsia" w:ascii="宋体" w:hAnsi="宋体" w:eastAsia="宋体" w:cs="宋体"/>
          <w:szCs w:val="21"/>
        </w:rPr>
        <w:t>（4）项目负责人（需提供相关职称证书及相关专业证书复印件加盖公章，原件备查）</w:t>
      </w:r>
    </w:p>
    <w:p>
      <w:pPr>
        <w:autoSpaceDE w:val="0"/>
        <w:autoSpaceDN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w:t>
      </w:r>
      <w:r>
        <w:rPr>
          <w:rFonts w:hint="eastAsia" w:ascii="宋体" w:hAnsi="宋体" w:eastAsia="宋体" w:cs="宋体"/>
          <w:szCs w:val="21"/>
        </w:rPr>
        <w:t xml:space="preserve">供应商需要说明的其他文件和说明          </w:t>
      </w:r>
    </w:p>
    <w:p>
      <w:pPr>
        <w:spacing w:line="360" w:lineRule="exact"/>
        <w:ind w:firstLine="422" w:firstLineChars="200"/>
        <w:rPr>
          <w:rFonts w:ascii="宋体" w:hAnsi="宋体" w:eastAsia="宋体" w:cs="宋体"/>
          <w:b/>
          <w:szCs w:val="21"/>
        </w:rPr>
      </w:pPr>
      <w:r>
        <w:rPr>
          <w:rFonts w:hint="eastAsia" w:ascii="宋体" w:hAnsi="宋体" w:eastAsia="宋体" w:cs="宋体"/>
          <w:b/>
          <w:szCs w:val="21"/>
        </w:rPr>
        <w:t>3.报价文件：</w:t>
      </w:r>
    </w:p>
    <w:p>
      <w:pPr>
        <w:spacing w:line="340" w:lineRule="exact"/>
        <w:ind w:firstLine="420" w:firstLineChars="200"/>
        <w:rPr>
          <w:rFonts w:ascii="宋体" w:hAnsi="宋体" w:eastAsia="宋体" w:cs="宋体"/>
          <w:szCs w:val="21"/>
        </w:rPr>
      </w:pPr>
      <w:r>
        <w:rPr>
          <w:rFonts w:hint="eastAsia" w:ascii="宋体" w:hAnsi="宋体" w:eastAsia="宋体" w:cs="宋体"/>
          <w:szCs w:val="21"/>
        </w:rPr>
        <w:t>（1）磋商函；（格式见附件）</w:t>
      </w:r>
    </w:p>
    <w:p>
      <w:pPr>
        <w:autoSpaceDE w:val="0"/>
        <w:autoSpaceDN w:val="0"/>
        <w:spacing w:line="340" w:lineRule="exact"/>
        <w:ind w:firstLine="420" w:firstLineChars="200"/>
        <w:rPr>
          <w:rFonts w:ascii="宋体" w:hAnsi="宋体" w:eastAsia="宋体" w:cs="宋体"/>
          <w:szCs w:val="21"/>
        </w:rPr>
      </w:pPr>
      <w:r>
        <w:rPr>
          <w:rFonts w:hint="eastAsia" w:ascii="宋体" w:hAnsi="宋体" w:eastAsia="宋体" w:cs="宋体"/>
          <w:szCs w:val="21"/>
        </w:rPr>
        <w:t>（2）小微企业声明函；（</w:t>
      </w:r>
      <w:r>
        <w:rPr>
          <w:rFonts w:hint="eastAsia" w:ascii="宋体" w:hAnsi="宋体" w:eastAsia="宋体" w:cs="宋体"/>
          <w:szCs w:val="21"/>
          <w:lang w:val="zh-CN"/>
        </w:rPr>
        <w:t>格式见附件</w:t>
      </w:r>
      <w:r>
        <w:rPr>
          <w:rFonts w:hint="eastAsia" w:ascii="宋体" w:hAnsi="宋体" w:eastAsia="宋体" w:cs="宋体"/>
          <w:szCs w:val="21"/>
        </w:rPr>
        <w:t>,</w:t>
      </w:r>
      <w:r>
        <w:rPr>
          <w:rFonts w:hint="eastAsia" w:ascii="宋体" w:hAnsi="宋体" w:eastAsia="宋体" w:cs="宋体"/>
          <w:b/>
          <w:bCs/>
          <w:szCs w:val="21"/>
        </w:rPr>
        <w:t>供应商必须在声明函后提供本单位、制造商（如有）“国家企业信用信息公示系统——小微企业名录”（http://xwqy.gsxt.gov.cn/）页面查询结果（加盖供应商公章）</w:t>
      </w:r>
      <w:r>
        <w:rPr>
          <w:rFonts w:hint="eastAsia" w:ascii="宋体" w:hAnsi="宋体" w:eastAsia="宋体" w:cs="宋体"/>
          <w:szCs w:val="21"/>
        </w:rPr>
        <w:t>）；</w:t>
      </w:r>
    </w:p>
    <w:p>
      <w:pPr>
        <w:autoSpaceDE w:val="0"/>
        <w:autoSpaceDN w:val="0"/>
        <w:spacing w:line="340" w:lineRule="exact"/>
        <w:ind w:firstLine="420" w:firstLineChars="200"/>
        <w:rPr>
          <w:rFonts w:ascii="宋体" w:hAnsi="宋体" w:eastAsia="宋体" w:cs="宋体"/>
          <w:szCs w:val="21"/>
        </w:rPr>
      </w:pPr>
      <w:r>
        <w:rPr>
          <w:rFonts w:hint="eastAsia" w:ascii="宋体" w:hAnsi="宋体" w:eastAsia="宋体" w:cs="宋体"/>
          <w:szCs w:val="21"/>
        </w:rPr>
        <w:t>（3）残疾人福利企业声明函；</w:t>
      </w:r>
      <w:r>
        <w:rPr>
          <w:rFonts w:hint="eastAsia" w:ascii="宋体" w:hAnsi="宋体" w:eastAsia="宋体" w:cs="宋体"/>
          <w:szCs w:val="21"/>
          <w:lang w:val="zh-CN"/>
        </w:rPr>
        <w:t xml:space="preserve">（格式见附件） </w:t>
      </w:r>
    </w:p>
    <w:p>
      <w:pPr>
        <w:autoSpaceDE w:val="0"/>
        <w:autoSpaceDN w:val="0"/>
        <w:spacing w:line="340" w:lineRule="exact"/>
        <w:ind w:firstLine="420" w:firstLineChars="200"/>
        <w:rPr>
          <w:rFonts w:ascii="宋体" w:hAnsi="宋体" w:eastAsia="宋体" w:cs="宋体"/>
        </w:rPr>
      </w:pPr>
      <w:r>
        <w:rPr>
          <w:rFonts w:hint="eastAsia" w:ascii="宋体" w:hAnsi="宋体" w:eastAsia="宋体" w:cs="宋体"/>
          <w:szCs w:val="21"/>
        </w:rPr>
        <w:t>（4）属于监狱企业的证明文件；</w:t>
      </w:r>
      <w:r>
        <w:rPr>
          <w:rFonts w:hint="eastAsia" w:ascii="宋体" w:hAnsi="宋体" w:eastAsia="宋体" w:cs="宋体"/>
          <w:szCs w:val="21"/>
          <w:lang w:val="zh-CN"/>
        </w:rPr>
        <w:t>（格式自拟）</w:t>
      </w:r>
    </w:p>
    <w:p>
      <w:pPr>
        <w:autoSpaceDE w:val="0"/>
        <w:autoSpaceDN w:val="0"/>
        <w:spacing w:line="340" w:lineRule="exact"/>
        <w:ind w:firstLine="420" w:firstLineChars="200"/>
        <w:rPr>
          <w:rFonts w:ascii="宋体" w:hAnsi="宋体" w:eastAsia="宋体" w:cs="宋体"/>
          <w:szCs w:val="21"/>
        </w:rPr>
      </w:pPr>
      <w:r>
        <w:rPr>
          <w:rFonts w:hint="eastAsia" w:ascii="宋体" w:hAnsi="宋体" w:eastAsia="宋体" w:cs="宋体"/>
          <w:szCs w:val="21"/>
        </w:rPr>
        <w:t>（5）招标代理服务费承诺函；（格式见附件）</w:t>
      </w:r>
    </w:p>
    <w:p>
      <w:pPr>
        <w:spacing w:line="34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lang w:eastAsia="zh-CN"/>
        </w:rPr>
        <w:t>）</w:t>
      </w:r>
      <w:r>
        <w:rPr>
          <w:rFonts w:hint="eastAsia" w:ascii="宋体" w:hAnsi="宋体" w:eastAsia="宋体" w:cs="宋体"/>
          <w:szCs w:val="21"/>
        </w:rPr>
        <w:t>供应商针对报价需要说明的其他文件和说明；（格式自拟）</w:t>
      </w:r>
    </w:p>
    <w:p>
      <w:pPr>
        <w:spacing w:line="340" w:lineRule="exact"/>
        <w:ind w:firstLine="415" w:firstLineChars="198"/>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）磋商报价一览表。（格式见附件）</w:t>
      </w:r>
    </w:p>
    <w:p>
      <w:pPr>
        <w:spacing w:line="340" w:lineRule="exact"/>
        <w:ind w:firstLine="417" w:firstLineChars="198"/>
        <w:jc w:val="left"/>
        <w:rPr>
          <w:rFonts w:ascii="宋体" w:hAnsi="宋体" w:eastAsia="宋体" w:cs="宋体"/>
          <w:b/>
          <w:szCs w:val="21"/>
        </w:rPr>
      </w:pPr>
      <w:r>
        <w:rPr>
          <w:rFonts w:hint="eastAsia" w:ascii="宋体" w:hAnsi="宋体" w:eastAsia="宋体" w:cs="宋体"/>
          <w:b/>
          <w:szCs w:val="21"/>
        </w:rPr>
        <w:t>注：法定代表人授权委托书、磋商声明书、磋商函、磋商报价一览表必须由法定代表人或授权代表签名并加盖单位公章。</w:t>
      </w:r>
    </w:p>
    <w:p>
      <w:pPr>
        <w:autoSpaceDE w:val="0"/>
        <w:autoSpaceDN w:val="0"/>
        <w:spacing w:line="360" w:lineRule="exact"/>
        <w:ind w:firstLine="422" w:firstLineChars="200"/>
        <w:rPr>
          <w:rFonts w:ascii="宋体" w:hAnsi="宋体" w:eastAsia="宋体" w:cs="宋体"/>
          <w:b/>
          <w:szCs w:val="21"/>
        </w:rPr>
      </w:pPr>
      <w:r>
        <w:rPr>
          <w:rFonts w:hint="eastAsia" w:ascii="宋体" w:hAnsi="宋体" w:eastAsia="宋体" w:cs="宋体"/>
          <w:b/>
          <w:szCs w:val="21"/>
        </w:rPr>
        <w:t>（三）供应商竞争性磋商文件内容填写说明</w:t>
      </w:r>
    </w:p>
    <w:p>
      <w:pPr>
        <w:spacing w:line="360" w:lineRule="exact"/>
        <w:rPr>
          <w:rFonts w:ascii="宋体" w:hAnsi="宋体" w:eastAsia="宋体" w:cs="宋体"/>
          <w:szCs w:val="21"/>
        </w:rPr>
      </w:pPr>
      <w:r>
        <w:rPr>
          <w:rFonts w:hint="eastAsia" w:ascii="宋体" w:hAnsi="宋体" w:eastAsia="宋体" w:cs="宋体"/>
          <w:szCs w:val="21"/>
        </w:rPr>
        <w:t xml:space="preserve">    1.所有报价均应使用人民币（元）表示；</w:t>
      </w:r>
    </w:p>
    <w:p>
      <w:pPr>
        <w:spacing w:line="360" w:lineRule="exact"/>
        <w:rPr>
          <w:rFonts w:ascii="宋体" w:hAnsi="宋体" w:eastAsia="宋体" w:cs="宋体"/>
          <w:szCs w:val="21"/>
        </w:rPr>
      </w:pPr>
      <w:r>
        <w:rPr>
          <w:rFonts w:hint="eastAsia" w:ascii="宋体" w:hAnsi="宋体" w:eastAsia="宋体" w:cs="宋体"/>
          <w:szCs w:val="21"/>
        </w:rPr>
        <w:t xml:space="preserve">    2.供应商应按本次磋商项目进行报价，不得缺项和漏项；</w:t>
      </w:r>
    </w:p>
    <w:p>
      <w:pPr>
        <w:spacing w:line="360" w:lineRule="exact"/>
        <w:ind w:firstLine="315" w:firstLineChars="150"/>
        <w:rPr>
          <w:rFonts w:ascii="宋体" w:hAnsi="宋体" w:eastAsia="宋体" w:cs="宋体"/>
          <w:szCs w:val="21"/>
        </w:rPr>
      </w:pPr>
      <w:r>
        <w:rPr>
          <w:rFonts w:hint="eastAsia" w:ascii="宋体" w:hAnsi="宋体" w:eastAsia="宋体" w:cs="宋体"/>
          <w:szCs w:val="21"/>
        </w:rPr>
        <w:t xml:space="preserve"> 3.供应商应按竞争性磋商文件规定的，只允许有一个报价，任何有选择性的报价，将不予接受；</w:t>
      </w:r>
    </w:p>
    <w:p>
      <w:pPr>
        <w:tabs>
          <w:tab w:val="left" w:pos="720"/>
        </w:tabs>
        <w:adjustRightInd w:val="0"/>
        <w:snapToGrid w:val="0"/>
        <w:spacing w:line="346" w:lineRule="exact"/>
        <w:ind w:firstLine="211" w:firstLineChars="100"/>
        <w:rPr>
          <w:rFonts w:ascii="宋体" w:hAnsi="宋体" w:eastAsia="宋体" w:cs="宋体"/>
          <w:b/>
          <w:bCs/>
          <w:szCs w:val="21"/>
        </w:rPr>
      </w:pPr>
      <w:r>
        <w:rPr>
          <w:rFonts w:hint="eastAsia" w:ascii="宋体" w:hAnsi="宋体" w:eastAsia="宋体" w:cs="宋体"/>
          <w:b/>
          <w:szCs w:val="21"/>
        </w:rPr>
        <w:t xml:space="preserve">  </w:t>
      </w:r>
      <w:r>
        <w:rPr>
          <w:rFonts w:hint="eastAsia" w:ascii="宋体" w:hAnsi="宋体" w:eastAsia="宋体" w:cs="宋体"/>
          <w:b/>
          <w:bCs/>
          <w:szCs w:val="21"/>
        </w:rPr>
        <w:t>（四）磋商保证金:无</w:t>
      </w:r>
    </w:p>
    <w:p>
      <w:pPr>
        <w:tabs>
          <w:tab w:val="left" w:pos="360"/>
        </w:tabs>
        <w:adjustRightInd w:val="0"/>
        <w:snapToGrid w:val="0"/>
        <w:spacing w:line="346" w:lineRule="exact"/>
        <w:ind w:firstLine="422" w:firstLineChars="200"/>
        <w:rPr>
          <w:rFonts w:ascii="宋体" w:hAnsi="宋体" w:eastAsia="宋体" w:cs="宋体"/>
          <w:b/>
          <w:bCs/>
          <w:szCs w:val="21"/>
        </w:rPr>
      </w:pPr>
      <w:r>
        <w:rPr>
          <w:rFonts w:hint="eastAsia" w:ascii="宋体" w:hAnsi="宋体" w:eastAsia="宋体" w:cs="宋体"/>
          <w:b/>
          <w:bCs/>
          <w:szCs w:val="21"/>
        </w:rPr>
        <w:t>（五）磋商有效期</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1.磋商响应文件的有效期为</w:t>
      </w:r>
      <w:r>
        <w:rPr>
          <w:rFonts w:hint="eastAsia" w:ascii="宋体" w:hAnsi="宋体" w:eastAsia="宋体" w:cs="宋体"/>
          <w:szCs w:val="21"/>
          <w:u w:val="single"/>
        </w:rPr>
        <w:t>磋商截止之日后的60日历天</w:t>
      </w:r>
      <w:r>
        <w:rPr>
          <w:rFonts w:hint="eastAsia" w:ascii="宋体" w:hAnsi="宋体" w:eastAsia="宋体" w:cs="宋体"/>
          <w:szCs w:val="21"/>
        </w:rPr>
        <w:t>。</w:t>
      </w:r>
    </w:p>
    <w:p>
      <w:pPr>
        <w:spacing w:line="346" w:lineRule="exact"/>
        <w:rPr>
          <w:rFonts w:ascii="宋体" w:hAnsi="宋体" w:eastAsia="宋体" w:cs="宋体"/>
          <w:b/>
          <w:szCs w:val="21"/>
        </w:rPr>
      </w:pPr>
      <w:r>
        <w:rPr>
          <w:rFonts w:hint="eastAsia" w:ascii="宋体" w:hAnsi="宋体" w:eastAsia="宋体" w:cs="宋体"/>
          <w:szCs w:val="21"/>
        </w:rPr>
        <w:t xml:space="preserve">    2.特殊情况下，在竞标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pPr>
        <w:tabs>
          <w:tab w:val="left" w:pos="360"/>
        </w:tabs>
        <w:adjustRightInd w:val="0"/>
        <w:snapToGrid w:val="0"/>
        <w:spacing w:line="346" w:lineRule="exact"/>
        <w:rPr>
          <w:rFonts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 xml:space="preserve"> （六）磋商响应文件的签署及规定</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磋商响应文件签字或盖章要求（适用于电子磋商响应文件、以介质存储的数据电文形式的备份磋商响应文件、纸质备份磋商响应文件）：磋商响应文件封面（或扉页）、法定代表人授权委托书、磋商声明书、磋商函、磋商报价一览表及磋商文件格式中所要求盖章处应按要求签字、盖章。磋商响应文件非法定代表人签署的，应出具授权委托书并按要求签字和盖章。</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1.电子磋商响应文件部分：</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磋商响应方应根据“政采云供应商项目采购-电子招投标操作指南”及本磋商文件规定的格式和顺序编制电子磋商响应文件并进行关联定位。</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以介质存储的数据电文形式的备份磋商响应文件部分：</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电子磋商响应文件的备份文件，以U盘或光盘形式存储，并单独密封递交。</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2.纸质备份磋商响应文件部分</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2.1 磋商响应方应按本采购文件规定的格式和顺序编制、装订磋商响应文件并标注页码，磋商响应文件内容不完整、编排混乱导致文件被误读、漏读或者查找不到相关内容的，是磋商响应方的责任。</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2.2 磋商响应方应按正本、副本规定的份数分别编制并单独装订成册，磋商响应文件的封面应注明“正本”、“副本”字样。每册装订应牢固、不易拆散和换页，不得采用活页装订。</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3. 磋商响应文件的正本需打印或用不褪色的墨水填写，副本可为正本的复印件。</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4. 磋商响应文件须由磋商响应方在规定位置盖章并由法定代表人或法定代表人的授权委托人签署，磋商响应方应写全称。</w:t>
      </w:r>
    </w:p>
    <w:p>
      <w:pPr>
        <w:tabs>
          <w:tab w:val="left" w:pos="108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5. 磋商响应文件不得涂改，若有修改错漏处，须加盖单位公章或者法定代表人或授权委托人签字或盖章。磋商响应文件因字迹潦草或表达不清所引起的后果由磋商响应方负责。</w:t>
      </w:r>
    </w:p>
    <w:p>
      <w:pPr>
        <w:spacing w:line="346" w:lineRule="exact"/>
        <w:jc w:val="left"/>
        <w:rPr>
          <w:rFonts w:ascii="宋体" w:hAnsi="宋体" w:eastAsia="宋体" w:cs="宋体"/>
          <w:b/>
          <w:szCs w:val="21"/>
        </w:rPr>
      </w:pPr>
      <w:r>
        <w:rPr>
          <w:rFonts w:hint="eastAsia" w:ascii="宋体" w:hAnsi="宋体" w:eastAsia="宋体" w:cs="宋体"/>
          <w:b/>
          <w:szCs w:val="21"/>
        </w:rPr>
        <w:t xml:space="preserve">   四、磋商响应文件的密封与递交</w:t>
      </w:r>
    </w:p>
    <w:p>
      <w:pPr>
        <w:adjustRightInd w:val="0"/>
        <w:snapToGrid w:val="0"/>
        <w:spacing w:line="346" w:lineRule="exact"/>
        <w:rPr>
          <w:rFonts w:ascii="宋体" w:hAnsi="宋体" w:eastAsia="宋体" w:cs="宋体"/>
          <w:b/>
          <w:bCs/>
          <w:szCs w:val="21"/>
        </w:rPr>
      </w:pPr>
      <w:bookmarkStart w:id="12" w:name="_Toc434568617"/>
      <w:r>
        <w:rPr>
          <w:rFonts w:hint="eastAsia" w:ascii="宋体" w:hAnsi="宋体" w:eastAsia="宋体" w:cs="宋体"/>
          <w:b/>
          <w:bCs/>
          <w:szCs w:val="21"/>
        </w:rPr>
        <w:t xml:space="preserve">  （一）磋商响应文件的密封与标记</w:t>
      </w:r>
    </w:p>
    <w:p>
      <w:pPr>
        <w:tabs>
          <w:tab w:val="left" w:pos="90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 xml:space="preserve"> 1.供应商应按 “商务及资信文件”、“技术文件”和“报价文件”三部分密封封装磋商响应文件，磋商响应文件的包装封面上应注明供应商名称、供应商地址、磋商响应文件名称（“商务及资信文件”、“技术文件”、“报价文件”、</w:t>
      </w:r>
      <w:r>
        <w:rPr>
          <w:rFonts w:hint="eastAsia" w:ascii="宋体" w:hAnsi="宋体" w:eastAsia="宋体" w:cs="宋体"/>
          <w:b/>
          <w:bCs/>
          <w:szCs w:val="21"/>
        </w:rPr>
        <w:t>以介质存储的数据电文形式的备份磋商响应文件</w:t>
      </w:r>
      <w:r>
        <w:rPr>
          <w:rFonts w:hint="eastAsia" w:ascii="宋体" w:hAnsi="宋体" w:eastAsia="宋体" w:cs="宋体"/>
          <w:szCs w:val="21"/>
        </w:rPr>
        <w:t>等）、磋商项目名称、项目编号、标项及“开标时启封”字样，并加盖供应商公章。</w:t>
      </w:r>
    </w:p>
    <w:p>
      <w:pPr>
        <w:tabs>
          <w:tab w:val="left" w:pos="90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2.磋商响应文件未按规定密封或标记而造成被误投或提前拆封的风险由供应商承担。</w:t>
      </w:r>
    </w:p>
    <w:p>
      <w:pPr>
        <w:tabs>
          <w:tab w:val="left" w:pos="90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3.电子磋商响应文件，按政采云平台项目采购-电子招投标操作指南及本磋商文件要求递交。</w:t>
      </w:r>
    </w:p>
    <w:p>
      <w:pPr>
        <w:tabs>
          <w:tab w:val="left" w:pos="90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4.以介质存储的数据电文形式的备份磋商响应文件，按政采云平台项目采购-电子招投标操作指南中上传的电子磋商响应文件的组成和格式，以密封的U盘或光盘形式提供。数量为1份。</w:t>
      </w:r>
    </w:p>
    <w:p>
      <w:pPr>
        <w:tabs>
          <w:tab w:val="left" w:pos="900"/>
        </w:tabs>
        <w:adjustRightInd w:val="0"/>
        <w:snapToGrid w:val="0"/>
        <w:spacing w:line="360" w:lineRule="exact"/>
        <w:ind w:firstLine="420" w:firstLineChars="200"/>
        <w:jc w:val="left"/>
        <w:rPr>
          <w:rFonts w:ascii="宋体" w:hAnsi="宋体" w:eastAsia="宋体" w:cs="宋体"/>
          <w:b/>
          <w:bCs/>
          <w:szCs w:val="21"/>
        </w:rPr>
      </w:pPr>
      <w:r>
        <w:rPr>
          <w:rFonts w:hint="eastAsia" w:ascii="宋体" w:hAnsi="宋体" w:eastAsia="宋体" w:cs="宋体"/>
          <w:szCs w:val="21"/>
        </w:rPr>
        <w:t>5.</w:t>
      </w:r>
      <w:r>
        <w:rPr>
          <w:rFonts w:hint="eastAsia" w:ascii="宋体" w:hAnsi="宋体" w:eastAsia="宋体" w:cs="宋体"/>
          <w:b/>
          <w:bCs/>
          <w:szCs w:val="21"/>
        </w:rPr>
        <w:t>纸质备份磋商响应文件</w:t>
      </w:r>
      <w:r>
        <w:rPr>
          <w:rFonts w:hint="eastAsia" w:ascii="宋体" w:hAnsi="宋体" w:eastAsia="宋体" w:cs="宋体"/>
          <w:szCs w:val="21"/>
        </w:rPr>
        <w:t>将以密封的纸质文件的形式递交。</w:t>
      </w:r>
      <w:r>
        <w:rPr>
          <w:rFonts w:hint="eastAsia" w:ascii="宋体" w:hAnsi="宋体" w:eastAsia="宋体" w:cs="宋体"/>
          <w:b/>
          <w:bCs/>
          <w:szCs w:val="21"/>
        </w:rPr>
        <w:t>数量为：正本1份，副本1份。</w:t>
      </w:r>
    </w:p>
    <w:p>
      <w:pPr>
        <w:adjustRightInd w:val="0"/>
        <w:snapToGrid w:val="0"/>
        <w:spacing w:line="346" w:lineRule="exact"/>
        <w:rPr>
          <w:rFonts w:ascii="宋体" w:hAnsi="宋体" w:eastAsia="宋体" w:cs="宋体"/>
          <w:b/>
          <w:bCs/>
          <w:szCs w:val="21"/>
        </w:rPr>
      </w:pPr>
      <w:r>
        <w:rPr>
          <w:rFonts w:hint="eastAsia" w:ascii="宋体" w:hAnsi="宋体" w:eastAsia="宋体" w:cs="宋体"/>
          <w:b/>
          <w:bCs/>
          <w:szCs w:val="21"/>
        </w:rPr>
        <w:t xml:space="preserve">  （二）递交磋商响应文件的地点与截止日期</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1.磋商响应文件递交的地点：</w:t>
      </w:r>
      <w:r>
        <w:rPr>
          <w:rFonts w:hint="eastAsia" w:ascii="宋体" w:hAnsi="宋体" w:eastAsia="宋体" w:cs="宋体"/>
          <w:szCs w:val="21"/>
          <w:u w:val="single"/>
          <w:shd w:val="clear" w:color="FFFFFF" w:fill="D9D9D9"/>
        </w:rPr>
        <w:t>长兴县市民服务中心四楼（长兴县锦绣路8号）公共资源交易中心开标室（届时详见四楼大屏公告栏）。</w:t>
      </w:r>
    </w:p>
    <w:p>
      <w:pPr>
        <w:adjustRightInd w:val="0"/>
        <w:snapToGrid w:val="0"/>
        <w:spacing w:line="346" w:lineRule="exact"/>
        <w:rPr>
          <w:rFonts w:ascii="宋体" w:hAnsi="宋体" w:eastAsia="宋体" w:cs="宋体"/>
          <w:b/>
          <w:bCs/>
          <w:szCs w:val="21"/>
        </w:rPr>
      </w:pPr>
      <w:r>
        <w:rPr>
          <w:rFonts w:hint="eastAsia" w:ascii="宋体" w:hAnsi="宋体" w:eastAsia="宋体" w:cs="宋体"/>
          <w:szCs w:val="21"/>
        </w:rPr>
        <w:t xml:space="preserve">    2.磋商响应文件递交截止日期：</w:t>
      </w:r>
      <w:r>
        <w:rPr>
          <w:rFonts w:hint="eastAsia" w:ascii="宋体" w:hAnsi="宋体" w:eastAsia="宋体" w:cs="宋体"/>
          <w:b/>
          <w:bCs/>
          <w:szCs w:val="21"/>
        </w:rPr>
        <w:t>2020年</w:t>
      </w:r>
      <w:r>
        <w:rPr>
          <w:rFonts w:hint="eastAsia" w:ascii="宋体" w:hAnsi="宋体" w:eastAsia="宋体" w:cs="宋体"/>
          <w:b/>
          <w:bCs/>
          <w:szCs w:val="21"/>
          <w:lang w:val="en-US" w:eastAsia="zh-CN"/>
        </w:rPr>
        <w:t>12月28</w:t>
      </w:r>
      <w:bookmarkStart w:id="25" w:name="_GoBack"/>
      <w:bookmarkEnd w:id="25"/>
      <w:r>
        <w:rPr>
          <w:rFonts w:hint="eastAsia" w:ascii="宋体" w:hAnsi="宋体" w:eastAsia="宋体" w:cs="宋体"/>
          <w:b/>
          <w:bCs/>
          <w:szCs w:val="21"/>
          <w:lang w:val="en-US" w:eastAsia="zh-CN"/>
        </w:rPr>
        <w:t>日</w:t>
      </w:r>
      <w:r>
        <w:rPr>
          <w:rFonts w:hint="eastAsia" w:ascii="宋体" w:hAnsi="宋体" w:eastAsia="宋体" w:cs="宋体"/>
          <w:b/>
          <w:bCs/>
          <w:szCs w:val="21"/>
        </w:rPr>
        <w:t>9：</w:t>
      </w:r>
      <w:r>
        <w:rPr>
          <w:rFonts w:hint="eastAsia" w:ascii="宋体" w:hAnsi="宋体" w:eastAsia="宋体" w:cs="宋体"/>
          <w:b/>
          <w:bCs/>
          <w:szCs w:val="21"/>
          <w:lang w:val="en-US" w:eastAsia="zh-CN"/>
        </w:rPr>
        <w:t>3</w:t>
      </w:r>
      <w:r>
        <w:rPr>
          <w:rFonts w:hint="eastAsia" w:ascii="宋体" w:hAnsi="宋体" w:eastAsia="宋体" w:cs="宋体"/>
          <w:b/>
          <w:bCs/>
          <w:szCs w:val="21"/>
        </w:rPr>
        <w:t>0时前。</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3.因竞争性磋商文件的修改推迟磋商截止日期时，则按采购代理机构另行通知规定的时间递交。</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4.磋商响应文件应在磋商截止时间前派人送达指定地点。</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5.电报、电话、传真形式的磋商概不接受。</w:t>
      </w:r>
    </w:p>
    <w:p>
      <w:pPr>
        <w:adjustRightInd w:val="0"/>
        <w:snapToGrid w:val="0"/>
        <w:spacing w:line="346" w:lineRule="exact"/>
        <w:rPr>
          <w:rFonts w:ascii="宋体" w:hAnsi="宋体" w:eastAsia="宋体" w:cs="宋体"/>
          <w:szCs w:val="21"/>
        </w:rPr>
      </w:pPr>
      <w:r>
        <w:rPr>
          <w:rFonts w:hint="eastAsia" w:ascii="宋体" w:hAnsi="宋体" w:eastAsia="宋体" w:cs="宋体"/>
          <w:szCs w:val="21"/>
        </w:rPr>
        <w:t xml:space="preserve">    6.采购代理机构对磋商响应文件送达过程中的遗失或损坏不负责任。</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（三）迟交的磋商响应文件</w:t>
      </w:r>
    </w:p>
    <w:p>
      <w:pPr>
        <w:pStyle w:val="42"/>
        <w:adjustRightInd w:val="0"/>
        <w:spacing w:line="346" w:lineRule="exact"/>
        <w:ind w:firstLine="211" w:firstLineChars="100"/>
        <w:rPr>
          <w:rFonts w:ascii="宋体" w:eastAsia="宋体" w:cs="宋体"/>
          <w:color w:val="auto"/>
          <w:sz w:val="21"/>
          <w:szCs w:val="21"/>
        </w:rPr>
      </w:pPr>
      <w:r>
        <w:rPr>
          <w:rFonts w:hint="eastAsia" w:ascii="宋体" w:eastAsia="宋体" w:cs="宋体"/>
          <w:b/>
          <w:bCs/>
          <w:color w:val="auto"/>
          <w:sz w:val="21"/>
          <w:szCs w:val="21"/>
        </w:rPr>
        <w:t xml:space="preserve">  采购代理机构将拒绝接收在磋商截止日期和时间后送达的磋商响应文件。</w:t>
      </w:r>
    </w:p>
    <w:p>
      <w:pPr>
        <w:spacing w:line="346" w:lineRule="exact"/>
        <w:jc w:val="left"/>
        <w:rPr>
          <w:rFonts w:ascii="宋体" w:hAnsi="宋体" w:eastAsia="宋体" w:cs="宋体"/>
          <w:b/>
          <w:szCs w:val="21"/>
        </w:rPr>
      </w:pPr>
      <w:r>
        <w:rPr>
          <w:rFonts w:hint="eastAsia" w:ascii="宋体" w:hAnsi="宋体" w:eastAsia="宋体" w:cs="宋体"/>
          <w:b/>
          <w:szCs w:val="21"/>
        </w:rPr>
        <w:t>五、磋商规则、程序</w:t>
      </w:r>
      <w:bookmarkEnd w:id="12"/>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（一）磋商步骤</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1.磋商时间和地点</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采购代理机构将在供应商须知前附表规定的时间和地点进行磋商，由于近期受疫情影响，磋商响应方无需参加磋商会议，但必须在开评标过程中电话保持通畅。</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2.磋商程序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2.1磋商开始</w:t>
      </w:r>
    </w:p>
    <w:p>
      <w:pPr>
        <w:tabs>
          <w:tab w:val="left" w:pos="720"/>
        </w:tabs>
        <w:spacing w:line="346" w:lineRule="exact"/>
        <w:ind w:firstLine="422" w:firstLineChars="200"/>
        <w:rPr>
          <w:rFonts w:ascii="宋体" w:hAnsi="宋体" w:eastAsia="宋体" w:cs="宋体"/>
          <w:b/>
          <w:bCs/>
          <w:szCs w:val="21"/>
        </w:rPr>
      </w:pPr>
      <w:r>
        <w:rPr>
          <w:rFonts w:hint="eastAsia" w:ascii="宋体" w:hAnsi="宋体" w:eastAsia="宋体" w:cs="宋体"/>
          <w:b/>
          <w:bCs/>
          <w:szCs w:val="21"/>
        </w:rPr>
        <w:t xml:space="preserve">磋商开始时，磋商文件出现下列情形之一的，采购人或采购代理机构不予受理，不得进入磋商程序：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（1）电子磋商响应文件光盘或U盘未按照采购文件的要求予以密封的；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（2）供应商未按要求准时参加磋商会的；</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（3）电子投标磋商响应文件未按采购文件要求上传或电子磋商响应文件光盘或U盘逾期送达或未送达指定地点的；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（4）供应商未按照供应商须知前附表规定的时间解密电子磋商文件的；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（5）其它违反法律、法规的情形。</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2.2磋商会由采购代理机构主持，主持人宣布磋商会议开始，并宣读会场纪律；</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2.3主持人宣布磋商期间的有关事项；告知应当回避的情形,提请有关人员回避；</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2.3磋商响应截止时间后，由采购人依据法律法规和磋商文件的规定，核验供应商的法定代表人或授权委托代理人的身份；</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2.4身份确认后，供应商各自登录政采云平台，用“项目采购-开标评标”功能对电子磋商响应文件进行在线解密。在线解密电子磋商响应文件时间为磋商会开始时间起半个小时内；</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2.5电子招投标的应急措施电子开标、评标如出现下列原因，导致系统无法正常运行或无法正常评标时，应采取应急措施：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（1）系统服务器发生故障，无法访问或无法使用系统；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（2）系统的软件或数据库出现错误，不能进行正常操作；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（3）系统发现有安全漏洞，有潜在的泄密危险；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（4）病毒发作或受到外来病毒的攻击； </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出现上述情况时，应对未开标的暂停磋商程序，已在系统内开标、评标的，立即停止，经采购人代表确认后，可改用备份光盘或U盘上传后进行评审，电子光盘或U盘也无法进行的，可改用纸质评审。采取应急措施时，必须对原有资料及信息作出妥善保密处理。</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2.6采购人代表对各供应商进行资格审查；资格审查不通过的供应商将不得进入磋商小组的磋商过程。</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2.7磋商小组与各供应商就采购项目的采购需求、商务资信、技术响应等进行磋商，达成一致后，开始进行综合评分。</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2.8磋商小组对各供应商的商务资信、技术评审结束后，采购代理机构组织各供应商进行二次或多次报价，直至最终报价，最终报价结束后，主持人宣读《开标一览表》中的供应商名称及在其磋商响应文件中承诺的最终磋商报价以及采购代理机构认为有必要宣读的其他内容；</w:t>
      </w:r>
    </w:p>
    <w:p>
      <w:pPr>
        <w:tabs>
          <w:tab w:val="left" w:pos="720"/>
        </w:tabs>
        <w:spacing w:line="346" w:lineRule="exact"/>
        <w:ind w:firstLine="420" w:firstLineChars="200"/>
        <w:rPr>
          <w:rFonts w:ascii="宋体" w:hAnsi="宋体" w:eastAsia="宋体" w:cs="宋体"/>
          <w:szCs w:val="21"/>
        </w:rPr>
      </w:pPr>
      <w:r>
        <w:rPr>
          <w:rFonts w:hint="eastAsia" w:ascii="宋体" w:hAnsi="宋体" w:eastAsia="宋体" w:cs="宋体"/>
          <w:szCs w:val="21"/>
        </w:rPr>
        <w:t xml:space="preserve">2.9采购代理机构做磋商记录, 供应商代表对开标记录进行当场校核及勘误，并签字确认；同时由记录人、监督人当场签字确认。供应商代表未到场签字确认或者拒绝签字确认的，不影响磋商过程。 </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（二）磋商小组与磋商原则</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1.磋商小组由采购人代表和评审专家共3人及以上单数组成，其中评审专家人数不得少于磋商小组成员总数的2/3。</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2.磋商小组负责磋商活动，遵循公开、公平、公正、科学合理，竞争择优的原则。</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（三）磋商过程的保密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2.在磋商响应文件的评判和比较、成交候选供应商推荐以及授予合同的过程中，供应商向招标采购单位和磋商小组施加影响的任何行为，都将会导致其磋商被拒绝。</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3.磋商小组分别与各供应商进行商务、技术及价格磋商，在磋商过程中，磋商小组成员不得透露其他供应商的磋商信息，严守商业秘密。</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（四）磋商响应文件的澄清</w:t>
      </w:r>
    </w:p>
    <w:p>
      <w:pPr>
        <w:tabs>
          <w:tab w:val="left" w:pos="720"/>
        </w:tabs>
        <w:adjustRightInd w:val="0"/>
        <w:snapToGrid w:val="0"/>
        <w:spacing w:line="360" w:lineRule="exact"/>
        <w:ind w:firstLine="420" w:firstLineChars="200"/>
        <w:jc w:val="left"/>
        <w:rPr>
          <w:rFonts w:ascii="宋体" w:hAnsi="宋体" w:eastAsia="宋体" w:cs="宋体"/>
          <w:szCs w:val="21"/>
        </w:rPr>
      </w:pPr>
      <w:r>
        <w:rPr>
          <w:rFonts w:hint="eastAsia" w:ascii="宋体" w:hAnsi="宋体" w:eastAsia="宋体" w:cs="宋体"/>
          <w:szCs w:val="21"/>
        </w:rPr>
        <w:t>1.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pPr>
        <w:tabs>
          <w:tab w:val="left" w:pos="720"/>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2.供应商的澄清文件是其磋商响应文件的组成部分。</w:t>
      </w:r>
    </w:p>
    <w:p>
      <w:pPr>
        <w:tabs>
          <w:tab w:val="left" w:pos="720"/>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3.澄清问题的形式：对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磋商响应文件的范围或者改变磋商响应文件的实质性内容。</w:t>
      </w:r>
    </w:p>
    <w:p>
      <w:pPr>
        <w:tabs>
          <w:tab w:val="left" w:pos="720"/>
        </w:tabs>
        <w:spacing w:line="360" w:lineRule="exact"/>
        <w:ind w:firstLine="422" w:firstLineChars="200"/>
        <w:jc w:val="left"/>
        <w:rPr>
          <w:rFonts w:ascii="宋体" w:eastAsia="宋体" w:cs="宋体"/>
          <w:b/>
          <w:bCs/>
          <w:szCs w:val="21"/>
        </w:rPr>
      </w:pPr>
      <w:r>
        <w:rPr>
          <w:rFonts w:hint="eastAsia" w:ascii="宋体" w:hAnsi="宋体" w:eastAsia="宋体" w:cs="宋体"/>
          <w:b/>
          <w:bCs/>
          <w:szCs w:val="21"/>
        </w:rPr>
        <w:t>4.本项目磋商分二轮进行，首次报价在响应文件中体现；最终报价在磋商结束后由所有参加磋商的供应商在规定的时间内政采云平台完成报价。在磋商内容和需求不变的情况下，最终报价不能高于前轮报价和最高限价，高出的报价将作为无效标处理。若在线二次报价若操作失败，供应商应及时联系采购代理机构，通过指定的电子邮箱或电话提供（</w:t>
      </w:r>
      <w:r>
        <w:rPr>
          <w:rFonts w:hint="eastAsia" w:ascii="宋体" w:hAnsi="宋体" w:eastAsia="宋体" w:cs="宋体"/>
          <w:b/>
          <w:bCs/>
          <w:szCs w:val="21"/>
          <w:highlight w:val="yellow"/>
        </w:rPr>
        <w:t>最终报价函格式见附件，指定邮箱号：252531309qq.com）。因本项目采用竞争性磋商方式招标，成交价是在初次磋商报价的基础上整体下浮，若含单价，单价按最后报价与初次报价同比例下。</w:t>
      </w:r>
    </w:p>
    <w:p>
      <w:pPr>
        <w:pStyle w:val="42"/>
        <w:adjustRightInd w:val="0"/>
        <w:spacing w:line="346" w:lineRule="exact"/>
        <w:ind w:firstLine="211" w:firstLineChars="100"/>
        <w:rPr>
          <w:rFonts w:ascii="宋体" w:eastAsia="宋体" w:cs="宋体"/>
          <w:b/>
          <w:bCs/>
          <w:color w:val="auto"/>
          <w:sz w:val="21"/>
          <w:szCs w:val="21"/>
        </w:rPr>
      </w:pPr>
      <w:r>
        <w:rPr>
          <w:rFonts w:hint="eastAsia" w:ascii="宋体" w:eastAsia="宋体" w:cs="宋体"/>
          <w:b/>
          <w:bCs/>
          <w:color w:val="auto"/>
          <w:sz w:val="21"/>
          <w:szCs w:val="21"/>
        </w:rPr>
        <w:t>（五）磋商程序与方法</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 xml:space="preserve">磋商响应文件的初审分为资格性检查和符合性检查（包括商务资信、技术及报价）。 </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1.资格性评审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采购人或采购代理机构对供应商的资格进行审查，如发现下列情形之一的，磋商响应文件将被视为无效，不再进行下一步评审：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（1）资格证明文件不全的，或者不符合磋商文件标明的资格要求的（见资格审查资料要求）；</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（2）自招标公告发布之日起至投标截止日内在“信用中国网” (www.creditchina.gov.cn)被列入失信被执行人、重大税收违法当事人名单的供应商，资格审查时不予以通过；</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（3）自招标公告发布之日起至投标截止日内在“中国政府采购网”(www.ccgp.gov.cn)被列入政府采购严重违法失信行为记录名单的，资格审查时不予以通过。</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2.符合性评审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2.1商务资信审查</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磋商小组在商务资信审查和商务评审时，如发现下列情形之一的，磋商响应文件将被视为无效：</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（1）磋商响应文件的密封、签署、盖章不符合磋商文件要求的；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（2）不响应磋商文件实质性条款的；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（3）磋商响应文件载明的磋商有效期、付款方式、供货期等商务条款不能满足磋商文件要求的；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（4）磋商响应文件关键字迹模糊辨认不清的（磋商小组一致认为难以确认）；</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（5）超出经营范围响应承诺的或磋商响应文件附有采购人不能接受的条件的；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（6）提供虚假资料的；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（7）电子磋商响应文件解密失败的，且未在规定时间内提交备份磋商响应文件的；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（8）磋商文件规定的其他实质性要求（磋商小组一致认定）的；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 xml:space="preserve">（9）法律、法规、规章及省级以上规范性文件等规定的其他情形。 </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3.技术性评审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磋商小组在技术评审时，如发现下列情形之一的，磋商响应文件将被视为无效：</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（1）磋商响应文件标明的响应或偏离与事实不符或虚假投标的；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（2）明显不符合磋商文件要求的需求和标注、规格型号、质量标准，或者与磋商文件中标有“▲” 的技术指标、主要功能项目发生实质性偏离的；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（3）技术服务方案不明确，存在一个或一个以上备选（替代）方案的；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（4）与其他参加本次投标的供应商的磋商响应文件（技术文件）的文字表述内容相同连续20行以上或者差错相同2处以上的。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4.报价评审</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磋商小组在报价评审时，如发现下列情形之一的，磋商响应文件将被视为无效：</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（1）未按磋商文件标明的要求报价的；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（2）报价超出本项目最高限价（预算）的；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（3）供应商提交两份或两份以上内容不同的报价文件，或在一份报价文件中对同一采购项目有两个或两个以上报价的；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（4）擅自改变采购人提供的采购清单，或未提供竞争性磋商文件要求的采购清单，影响磋商正常进行的；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（5）供应商拒绝修正不平衡报价，或拒绝提供报价分析说明和证明资料的；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6）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5.磋商响应文件计算错误的修正</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（1）磋商响应文件中磋商报价一览表内容与磋商响应文件中磋商分项报价表内容不一致的，以磋商报价一览表为准；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（2）磋商响应文件的大写金额和小写金额不一致的，以大写金额为准；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（3）总价金额与按单价汇总金额不一致的，以单价金额计算结果为准;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（4）单价金额小数点有明显错位的，应以总价为准，并修改单价；</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（5）对不同文字文本磋商响应文件的解释发生异议的，以中文文本为准。</w:t>
      </w:r>
    </w:p>
    <w:p>
      <w:pPr>
        <w:tabs>
          <w:tab w:val="left" w:pos="720"/>
        </w:tabs>
        <w:adjustRightInd w:val="0"/>
        <w:snapToGrid w:val="0"/>
        <w:spacing w:line="346" w:lineRule="exact"/>
        <w:ind w:firstLine="422" w:firstLineChars="200"/>
        <w:rPr>
          <w:rFonts w:ascii="宋体" w:hAnsi="宋体" w:eastAsia="宋体" w:cs="宋体"/>
          <w:b/>
          <w:bCs/>
          <w:szCs w:val="21"/>
        </w:rPr>
      </w:pPr>
      <w:r>
        <w:rPr>
          <w:rFonts w:hint="eastAsia" w:ascii="宋体" w:hAnsi="宋体" w:eastAsia="宋体" w:cs="宋体"/>
          <w:b/>
          <w:bCs/>
          <w:szCs w:val="21"/>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6.确定成交供应商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（1）在全部满足磋商文件实质性要求的前提下，按综合得分高低推荐2名成交候选供应商。</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（2）采购代理机构应当在磋商结束后二个工作日内将磋商评审报告送采购人确认。</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（3）采购人应当在收到磋商评审报告后五个工作日内，按照磋商评审报告中推荐的排列顺序依法确定成交供应商。</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4）替补候选人的设定与使用：第一中标候选人放弃中标或者因不可抗力提出不能履行合同，采购人可以确定第二中标候选人为中标人，排名第二的中标候选人因前款同样的原因不能签订合同，采购人可以确定排名第三的中标候选人为中标人。</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7.成交结果公告</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采购代理机构应当在收到采购人书面确定成交供应商通知后二个工作日内将成交结果在原发布磋商公告的媒体上予以公告。公告期按有关规定执行。</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8.成交通知</w:t>
      </w:r>
    </w:p>
    <w:p>
      <w:pPr>
        <w:tabs>
          <w:tab w:val="left" w:pos="540"/>
        </w:tabs>
        <w:spacing w:line="340" w:lineRule="exact"/>
        <w:rPr>
          <w:rFonts w:ascii="宋体" w:hAnsi="宋体" w:eastAsia="宋体" w:cs="宋体"/>
          <w:szCs w:val="21"/>
        </w:rPr>
      </w:pPr>
      <w:r>
        <w:rPr>
          <w:rFonts w:hint="eastAsia" w:ascii="宋体" w:hAnsi="宋体" w:eastAsia="宋体" w:cs="宋体"/>
          <w:szCs w:val="21"/>
        </w:rPr>
        <w:t xml:space="preserve">    （1）在发出成交结果公告同时，发出成交通知书并同时通知落标人；</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 xml:space="preserve"> （2）成交通知书将作为双方签订合同的依据；</w:t>
      </w:r>
    </w:p>
    <w:p>
      <w:pPr>
        <w:tabs>
          <w:tab w:val="left" w:pos="720"/>
        </w:tabs>
        <w:adjustRightInd w:val="0"/>
        <w:snapToGrid w:val="0"/>
        <w:spacing w:line="340" w:lineRule="exact"/>
        <w:ind w:firstLine="420" w:firstLineChars="200"/>
        <w:rPr>
          <w:rFonts w:ascii="宋体" w:hAnsi="宋体" w:eastAsia="宋体" w:cs="宋体"/>
          <w:szCs w:val="21"/>
        </w:rPr>
      </w:pPr>
      <w:r>
        <w:rPr>
          <w:rFonts w:hint="eastAsia" w:ascii="宋体" w:hAnsi="宋体" w:eastAsia="宋体" w:cs="宋体"/>
          <w:szCs w:val="21"/>
        </w:rPr>
        <w:t>（3）如果成交人没有按时签订合同，采购单位将有充分理由取消该成交决定。</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在磋商中，出现下列情形之一的，磋商小组可以宣布磋商失败：</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（1）符合专业条件的供应商或者对磋商文件作实质响应的供应商不足三家的（特殊情况经审批同意的除外）；</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（2）出现影响采购公正的违法、违规行为的；</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（3）因重大变故，采购任务取消的;</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（4）供应商的报价均超采购预算的，采购人不能支付的;</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（5）法律、法规、规章等规定的其他情形除外。</w:t>
      </w:r>
    </w:p>
    <w:p>
      <w:pPr>
        <w:tabs>
          <w:tab w:val="left" w:pos="540"/>
        </w:tabs>
        <w:spacing w:line="340" w:lineRule="exact"/>
        <w:ind w:firstLine="315" w:firstLineChars="150"/>
        <w:rPr>
          <w:rFonts w:ascii="宋体" w:hAnsi="宋体" w:eastAsia="宋体" w:cs="宋体"/>
          <w:szCs w:val="21"/>
        </w:rPr>
      </w:pPr>
      <w:r>
        <w:rPr>
          <w:rFonts w:hint="eastAsia" w:ascii="宋体" w:hAnsi="宋体" w:eastAsia="宋体" w:cs="宋体"/>
          <w:szCs w:val="21"/>
        </w:rPr>
        <w:t>废标后，招标采购单位将废标理由通知所有供应商。</w:t>
      </w:r>
    </w:p>
    <w:p>
      <w:pPr>
        <w:adjustRightInd w:val="0"/>
        <w:snapToGrid w:val="0"/>
        <w:spacing w:line="346" w:lineRule="exact"/>
        <w:jc w:val="left"/>
        <w:rPr>
          <w:rFonts w:ascii="宋体" w:hAnsi="宋体" w:eastAsia="宋体" w:cs="宋体"/>
          <w:b/>
          <w:bCs/>
          <w:szCs w:val="21"/>
        </w:rPr>
      </w:pPr>
      <w:r>
        <w:rPr>
          <w:rFonts w:hint="eastAsia" w:ascii="宋体" w:hAnsi="宋体" w:eastAsia="宋体" w:cs="宋体"/>
          <w:b/>
          <w:bCs/>
          <w:szCs w:val="21"/>
        </w:rPr>
        <w:t>六、成交通知、授予合同</w:t>
      </w:r>
    </w:p>
    <w:p>
      <w:pPr>
        <w:tabs>
          <w:tab w:val="left" w:pos="540"/>
        </w:tabs>
        <w:spacing w:line="346" w:lineRule="exact"/>
        <w:ind w:firstLine="315" w:firstLineChars="150"/>
        <w:rPr>
          <w:rFonts w:ascii="宋体" w:hAnsi="宋体" w:eastAsia="宋体" w:cs="宋体"/>
          <w:szCs w:val="21"/>
        </w:rPr>
      </w:pPr>
      <w:r>
        <w:rPr>
          <w:rFonts w:hint="eastAsia" w:ascii="宋体" w:hAnsi="宋体" w:eastAsia="宋体" w:cs="宋体"/>
          <w:szCs w:val="21"/>
        </w:rPr>
        <w:t>（一）授予合同的依据</w:t>
      </w:r>
    </w:p>
    <w:p>
      <w:pPr>
        <w:tabs>
          <w:tab w:val="left" w:pos="540"/>
        </w:tabs>
        <w:spacing w:line="346" w:lineRule="exact"/>
        <w:ind w:firstLine="315" w:firstLineChars="150"/>
        <w:rPr>
          <w:rFonts w:ascii="宋体" w:hAnsi="宋体" w:eastAsia="宋体" w:cs="宋体"/>
          <w:szCs w:val="21"/>
        </w:rPr>
      </w:pPr>
      <w:r>
        <w:rPr>
          <w:rFonts w:hint="eastAsia" w:ascii="宋体" w:hAnsi="宋体" w:eastAsia="宋体" w:cs="宋体"/>
          <w:szCs w:val="21"/>
        </w:rPr>
        <w:t>1.招标采购单位签发的成交通知书；</w:t>
      </w:r>
    </w:p>
    <w:p>
      <w:pPr>
        <w:tabs>
          <w:tab w:val="left" w:pos="540"/>
        </w:tabs>
        <w:spacing w:line="346" w:lineRule="exact"/>
        <w:ind w:firstLine="315" w:firstLineChars="150"/>
        <w:rPr>
          <w:rFonts w:ascii="宋体" w:hAnsi="宋体" w:eastAsia="宋体" w:cs="宋体"/>
          <w:szCs w:val="21"/>
        </w:rPr>
      </w:pPr>
      <w:r>
        <w:rPr>
          <w:rFonts w:hint="eastAsia" w:ascii="宋体" w:hAnsi="宋体" w:eastAsia="宋体" w:cs="宋体"/>
          <w:szCs w:val="21"/>
        </w:rPr>
        <w:t>2.磋商文件、磋商文件的修改及补充通知（函）；</w:t>
      </w:r>
    </w:p>
    <w:p>
      <w:pPr>
        <w:tabs>
          <w:tab w:val="left" w:pos="540"/>
        </w:tabs>
        <w:spacing w:line="346" w:lineRule="exact"/>
        <w:ind w:firstLine="315" w:firstLineChars="150"/>
        <w:rPr>
          <w:rFonts w:ascii="宋体" w:hAnsi="宋体" w:eastAsia="宋体" w:cs="宋体"/>
          <w:szCs w:val="21"/>
        </w:rPr>
      </w:pPr>
      <w:r>
        <w:rPr>
          <w:rFonts w:hint="eastAsia" w:ascii="宋体" w:hAnsi="宋体" w:eastAsia="宋体" w:cs="宋体"/>
          <w:szCs w:val="21"/>
        </w:rPr>
        <w:t>3.磋商响应文件和磋商时供应商作出的书面澄清、说明、纠正、承诺等；</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（二）合同签订</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highlight w:val="yellow"/>
          <w:lang w:eastAsia="zh-CN"/>
        </w:rPr>
        <w:t>成交</w:t>
      </w:r>
      <w:r>
        <w:rPr>
          <w:rFonts w:hint="eastAsia" w:ascii="宋体" w:hAnsi="宋体" w:eastAsia="宋体" w:cs="宋体"/>
          <w:b/>
          <w:bCs/>
          <w:szCs w:val="21"/>
          <w:highlight w:val="yellow"/>
        </w:rPr>
        <w:t>人必须在签订采购合同前</w:t>
      </w:r>
      <w:r>
        <w:rPr>
          <w:rFonts w:hint="eastAsia" w:ascii="宋体" w:hAnsi="宋体" w:eastAsia="宋体" w:cs="宋体"/>
          <w:b/>
          <w:bCs/>
          <w:szCs w:val="21"/>
          <w:highlight w:val="yellow"/>
          <w:lang w:eastAsia="zh-CN"/>
        </w:rPr>
        <w:t>向注册地建设主管部门</w:t>
      </w:r>
      <w:r>
        <w:rPr>
          <w:rFonts w:hint="eastAsia" w:ascii="宋体" w:hAnsi="宋体" w:eastAsia="宋体" w:cs="宋体"/>
          <w:b/>
          <w:bCs/>
          <w:szCs w:val="21"/>
          <w:highlight w:val="yellow"/>
        </w:rPr>
        <w:t>备案认定，如未在采购合同签订前通过备案，将被取消中标资格，采购人有权要求</w:t>
      </w:r>
      <w:r>
        <w:rPr>
          <w:rFonts w:hint="eastAsia" w:ascii="宋体" w:hAnsi="宋体" w:eastAsia="宋体" w:cs="宋体"/>
          <w:b/>
          <w:bCs/>
          <w:szCs w:val="21"/>
          <w:highlight w:val="yellow"/>
          <w:lang w:eastAsia="zh-CN"/>
        </w:rPr>
        <w:t>成交</w:t>
      </w:r>
      <w:r>
        <w:rPr>
          <w:rFonts w:hint="eastAsia" w:ascii="宋体" w:hAnsi="宋体" w:eastAsia="宋体" w:cs="宋体"/>
          <w:b/>
          <w:bCs/>
          <w:szCs w:val="21"/>
          <w:highlight w:val="yellow"/>
        </w:rPr>
        <w:t>人赔偿因此给采购人造成的一切损失。</w:t>
      </w:r>
      <w:r>
        <w:rPr>
          <w:rFonts w:hint="eastAsia" w:ascii="宋体" w:hAnsi="宋体" w:eastAsia="宋体" w:cs="宋体"/>
          <w:szCs w:val="21"/>
        </w:rPr>
        <w:t>采购人与成交供应商应当在成交通知书发出之日起</w:t>
      </w:r>
      <w:r>
        <w:rPr>
          <w:rFonts w:hint="eastAsia" w:ascii="宋体" w:hAnsi="宋体" w:eastAsia="宋体" w:cs="宋体"/>
          <w:szCs w:val="21"/>
          <w:lang w:val="en-US" w:eastAsia="zh-CN"/>
        </w:rPr>
        <w:t>规定时间</w:t>
      </w:r>
      <w:r>
        <w:rPr>
          <w:rFonts w:hint="eastAsia" w:ascii="宋体" w:hAnsi="宋体" w:eastAsia="宋体" w:cs="宋体"/>
          <w:szCs w:val="21"/>
        </w:rPr>
        <w:t>内，按照磋商文件确定的合同文本以及采购技术和服务要求等磋商文件和响应文件签订政府采购合同。否则应承担相应的法律责任。</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2.磋商文件、成交供应商的响应文件及磋商过程中有关澄清文件和承诺均为合同附件。</w:t>
      </w:r>
    </w:p>
    <w:p>
      <w:pPr>
        <w:tabs>
          <w:tab w:val="left" w:pos="720"/>
        </w:tabs>
        <w:adjustRightInd w:val="0"/>
        <w:snapToGrid w:val="0"/>
        <w:spacing w:line="346" w:lineRule="exact"/>
        <w:ind w:firstLine="420" w:firstLineChars="200"/>
        <w:rPr>
          <w:rFonts w:ascii="宋体" w:hAnsi="宋体" w:eastAsia="宋体" w:cs="宋体"/>
          <w:szCs w:val="21"/>
        </w:rPr>
      </w:pPr>
      <w:r>
        <w:rPr>
          <w:rFonts w:hint="eastAsia" w:ascii="宋体" w:hAnsi="宋体" w:eastAsia="宋体" w:cs="宋体"/>
          <w:szCs w:val="21"/>
        </w:rPr>
        <w:t>3.采购人如不与成交供应商订立合同，或者采购人、成交供应商订立背离合同实质性内容的协议，由政府有关部门责令改正，同时依法承担相应法律责任；</w:t>
      </w:r>
    </w:p>
    <w:p>
      <w:pPr>
        <w:tabs>
          <w:tab w:val="left" w:pos="540"/>
        </w:tabs>
        <w:spacing w:line="346" w:lineRule="exact"/>
        <w:ind w:firstLine="420" w:firstLineChars="200"/>
        <w:rPr>
          <w:rFonts w:ascii="宋体" w:hAnsi="宋体" w:eastAsia="宋体" w:cs="宋体"/>
          <w:szCs w:val="21"/>
        </w:rPr>
      </w:pPr>
      <w:r>
        <w:rPr>
          <w:rFonts w:hint="eastAsia" w:ascii="宋体" w:hAnsi="宋体" w:eastAsia="宋体" w:cs="宋体"/>
          <w:szCs w:val="21"/>
        </w:rPr>
        <w:t>4.成交供应商如不按规定与采购人订立合同，则招标采购单位将废除授标，并按《中华人民共和国政府采购法》的有关规定承担法律责任。</w:t>
      </w:r>
    </w:p>
    <w:p>
      <w:pPr>
        <w:tabs>
          <w:tab w:val="left" w:pos="720"/>
        </w:tabs>
        <w:adjustRightInd w:val="0"/>
        <w:snapToGrid w:val="0"/>
        <w:spacing w:line="346" w:lineRule="exact"/>
        <w:ind w:firstLine="420" w:firstLineChars="200"/>
        <w:rPr>
          <w:rFonts w:ascii="宋体" w:hAnsi="宋体" w:eastAsia="宋体" w:cs="宋体"/>
          <w:szCs w:val="21"/>
        </w:rPr>
      </w:pPr>
      <w:bookmarkStart w:id="13" w:name="_Toc172297317"/>
      <w:bookmarkEnd w:id="13"/>
      <w:bookmarkStart w:id="14" w:name="_Toc172297316"/>
      <w:bookmarkEnd w:id="14"/>
      <w:bookmarkStart w:id="15" w:name="_Toc172297315"/>
      <w:bookmarkEnd w:id="15"/>
      <w:bookmarkStart w:id="16" w:name="_Toc172343653"/>
      <w:bookmarkEnd w:id="16"/>
      <w:bookmarkStart w:id="17" w:name="_Toc172343654"/>
      <w:bookmarkEnd w:id="17"/>
      <w:bookmarkStart w:id="18" w:name="_Toc172343652"/>
      <w:bookmarkEnd w:id="18"/>
      <w:bookmarkStart w:id="19" w:name="_Toc403719523"/>
      <w:r>
        <w:rPr>
          <w:rFonts w:hint="eastAsia" w:ascii="宋体" w:hAnsi="宋体" w:eastAsia="宋体" w:cs="宋体"/>
          <w:szCs w:val="21"/>
        </w:rPr>
        <w:t>5.成交供应商应当按照合同约定履行义务，完成成交项目各项工作，不得将成交项目违法转让（转包）给他人。</w:t>
      </w:r>
    </w:p>
    <w:p>
      <w:pPr>
        <w:tabs>
          <w:tab w:val="left" w:pos="720"/>
        </w:tabs>
        <w:adjustRightInd w:val="0"/>
        <w:snapToGrid w:val="0"/>
        <w:spacing w:line="320" w:lineRule="exact"/>
        <w:ind w:firstLine="420" w:firstLineChars="200"/>
        <w:rPr>
          <w:rFonts w:ascii="宋体" w:hAnsi="宋体" w:eastAsia="宋体" w:cs="宋体"/>
          <w:szCs w:val="21"/>
        </w:rPr>
      </w:pPr>
      <w:r>
        <w:rPr>
          <w:rFonts w:hint="eastAsia" w:ascii="宋体" w:hAnsi="宋体" w:eastAsia="宋体" w:cs="宋体"/>
          <w:szCs w:val="21"/>
        </w:rPr>
        <w:t>6.自合同签订之日起七个工作日内，成交供应商需将合同分别到长兴县财政局政府采购监督管理科和采购代理机构备案。</w:t>
      </w:r>
    </w:p>
    <w:p>
      <w:pPr>
        <w:tabs>
          <w:tab w:val="left" w:pos="540"/>
        </w:tabs>
        <w:spacing w:line="320" w:lineRule="exact"/>
        <w:ind w:firstLine="315" w:firstLineChars="150"/>
        <w:rPr>
          <w:rFonts w:ascii="宋体" w:hAnsi="宋体" w:eastAsia="宋体" w:cs="宋体"/>
          <w:szCs w:val="21"/>
        </w:rPr>
      </w:pPr>
      <w:r>
        <w:rPr>
          <w:rFonts w:hint="eastAsia" w:ascii="宋体" w:hAnsi="宋体" w:eastAsia="宋体" w:cs="宋体"/>
          <w:szCs w:val="21"/>
        </w:rPr>
        <w:t>（三）履约保证金</w:t>
      </w:r>
      <w:bookmarkEnd w:id="19"/>
    </w:p>
    <w:p>
      <w:pPr>
        <w:tabs>
          <w:tab w:val="left" w:pos="540"/>
        </w:tabs>
        <w:spacing w:line="320" w:lineRule="exact"/>
        <w:ind w:firstLine="420" w:firstLineChars="20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成交供应商签订采购合同前必须向采购人提交成交金额的5%作为履约保证金。合同履行期内，成交供应商有违反合同约定行为的，采购人有权要求成交供应商以部分或全部履约保证金承担违约责任。验收合格后履约保证金30日内无息退还。</w:t>
      </w:r>
    </w:p>
    <w:p>
      <w:pPr>
        <w:tabs>
          <w:tab w:val="left" w:pos="540"/>
        </w:tabs>
        <w:spacing w:line="320" w:lineRule="exact"/>
        <w:ind w:firstLine="316" w:firstLineChars="150"/>
        <w:rPr>
          <w:rFonts w:hint="eastAsia" w:ascii="宋体" w:hAnsi="宋体" w:eastAsia="宋体" w:cs="宋体"/>
          <w:b/>
          <w:bCs/>
          <w:szCs w:val="21"/>
          <w:highlight w:val="yellow"/>
          <w:lang w:val="en-US" w:eastAsia="zh-CN"/>
        </w:rPr>
      </w:pPr>
      <w:bookmarkStart w:id="20" w:name="_Toc403719521"/>
      <w:r>
        <w:rPr>
          <w:rFonts w:hint="eastAsia" w:ascii="宋体" w:hAnsi="宋体" w:eastAsia="宋体" w:cs="宋体"/>
          <w:b/>
          <w:bCs/>
          <w:szCs w:val="21"/>
          <w:highlight w:val="yellow"/>
          <w:lang w:val="en-US" w:eastAsia="zh-CN"/>
        </w:rPr>
        <w:t>2.为防止供应商低价抢标，特以磋商文件中设置专门条款明确载明的最高限价的85%作为风险控制价。凡低于该风险控制价中标的，成交人在提交履约保证金的同时必须额外提交中标价净值与风险控制价之差额，待项目完成及竣工验收合格后，按项目合同价款支付比例同步无息退还。</w:t>
      </w:r>
    </w:p>
    <w:p>
      <w:pPr>
        <w:tabs>
          <w:tab w:val="left" w:pos="540"/>
        </w:tabs>
        <w:spacing w:line="320" w:lineRule="exact"/>
        <w:ind w:firstLine="315" w:firstLineChars="150"/>
        <w:rPr>
          <w:rFonts w:ascii="宋体" w:hAnsi="宋体" w:eastAsia="宋体" w:cs="宋体"/>
          <w:szCs w:val="21"/>
        </w:rPr>
      </w:pPr>
      <w:r>
        <w:rPr>
          <w:rFonts w:hint="eastAsia" w:ascii="宋体" w:hAnsi="宋体" w:eastAsia="宋体" w:cs="宋体"/>
          <w:szCs w:val="21"/>
        </w:rPr>
        <w:t>（四）磋商费用</w:t>
      </w:r>
      <w:bookmarkEnd w:id="20"/>
    </w:p>
    <w:p>
      <w:pPr>
        <w:spacing w:line="320" w:lineRule="exact"/>
        <w:ind w:firstLine="420" w:firstLineChars="200"/>
        <w:jc w:val="left"/>
        <w:outlineLvl w:val="0"/>
        <w:rPr>
          <w:rFonts w:ascii="宋体" w:hAnsi="宋体" w:eastAsia="宋体" w:cs="宋体"/>
          <w:b/>
          <w:szCs w:val="21"/>
        </w:rPr>
      </w:pPr>
      <w:r>
        <w:rPr>
          <w:rFonts w:hint="eastAsia" w:ascii="宋体" w:hAnsi="宋体" w:eastAsia="宋体" w:cs="宋体"/>
          <w:szCs w:val="21"/>
        </w:rPr>
        <w:t>供应商应自行承担所有与参加磋商有关的费用。无论磋商过程中的做法和结果如何，采购代理机构和磋商小组在任何情况下均无义务。</w:t>
      </w:r>
    </w:p>
    <w:p>
      <w:pPr>
        <w:adjustRightInd w:val="0"/>
        <w:snapToGrid w:val="0"/>
        <w:spacing w:line="320" w:lineRule="exact"/>
        <w:ind w:firstLine="422" w:firstLineChars="200"/>
        <w:jc w:val="left"/>
        <w:rPr>
          <w:rFonts w:ascii="宋体" w:hAnsi="宋体" w:eastAsia="宋体" w:cs="宋体"/>
          <w:b/>
          <w:bCs/>
          <w:szCs w:val="21"/>
        </w:rPr>
      </w:pPr>
      <w:r>
        <w:rPr>
          <w:rFonts w:hint="eastAsia" w:ascii="宋体" w:hAnsi="宋体" w:eastAsia="宋体" w:cs="宋体"/>
          <w:b/>
          <w:bCs/>
          <w:szCs w:val="21"/>
        </w:rPr>
        <w:t>七、招标代理费</w:t>
      </w:r>
    </w:p>
    <w:p>
      <w:pPr>
        <w:tabs>
          <w:tab w:val="left" w:pos="720"/>
        </w:tabs>
        <w:adjustRightInd w:val="0"/>
        <w:snapToGrid w:val="0"/>
        <w:spacing w:line="320" w:lineRule="exact"/>
        <w:ind w:firstLine="422" w:firstLineChars="200"/>
        <w:rPr>
          <w:rFonts w:ascii="宋体" w:hAnsi="宋体" w:eastAsia="宋体" w:cs="宋体"/>
          <w:szCs w:val="21"/>
          <w:highlight w:val="none"/>
        </w:rPr>
      </w:pPr>
      <w:r>
        <w:rPr>
          <w:rFonts w:hint="eastAsia" w:ascii="宋体" w:hAnsi="宋体" w:eastAsia="宋体" w:cs="宋体"/>
          <w:b/>
          <w:bCs/>
          <w:szCs w:val="21"/>
        </w:rPr>
        <w:t>经采购单位与代理机构协商，</w:t>
      </w:r>
      <w:r>
        <w:rPr>
          <w:rFonts w:hint="eastAsia" w:ascii="宋体" w:hAnsi="宋体" w:eastAsia="宋体" w:cs="宋体"/>
          <w:b/>
          <w:bCs/>
          <w:szCs w:val="21"/>
          <w:highlight w:val="none"/>
        </w:rPr>
        <w:t>本项目招标代理服务费由成交供应商支付，</w:t>
      </w:r>
      <w:r>
        <w:rPr>
          <w:rFonts w:hint="eastAsia" w:ascii="宋体" w:hAnsi="宋体" w:eastAsia="宋体" w:cs="宋体"/>
          <w:b/>
          <w:bCs/>
          <w:szCs w:val="21"/>
          <w:highlight w:val="none"/>
          <w:lang w:eastAsia="zh-CN"/>
        </w:rPr>
        <w:t>代理费为</w:t>
      </w:r>
      <w:r>
        <w:rPr>
          <w:rFonts w:hint="eastAsia" w:ascii="宋体" w:hAnsi="宋体" w:eastAsia="宋体" w:cs="宋体"/>
          <w:b/>
          <w:bCs/>
          <w:szCs w:val="21"/>
          <w:highlight w:val="none"/>
          <w:lang w:val="en-US" w:eastAsia="zh-CN"/>
        </w:rPr>
        <w:t>3000元，由两标段成交人均摊。</w:t>
      </w:r>
      <w:r>
        <w:rPr>
          <w:rFonts w:hint="eastAsia" w:ascii="宋体" w:hAnsi="宋体" w:eastAsia="宋体" w:cs="宋体"/>
          <w:b/>
          <w:bCs/>
          <w:szCs w:val="21"/>
          <w:highlight w:val="none"/>
        </w:rPr>
        <w:t>请供应商综合考虑到磋商报价中，在领取成交通知书时一次性支付给采购代理机构。</w:t>
      </w:r>
      <w:r>
        <w:rPr>
          <w:rFonts w:hint="eastAsia" w:ascii="宋体" w:hAnsi="宋体" w:eastAsia="宋体" w:cs="宋体"/>
          <w:szCs w:val="21"/>
          <w:highlight w:val="none"/>
        </w:rPr>
        <w:t xml:space="preserve"> </w:t>
      </w:r>
    </w:p>
    <w:p>
      <w:pPr>
        <w:pStyle w:val="17"/>
        <w:ind w:firstLine="210"/>
        <w:rPr>
          <w:rFonts w:cs="宋体"/>
          <w:szCs w:val="21"/>
        </w:rPr>
      </w:pPr>
    </w:p>
    <w:p>
      <w:pPr>
        <w:pStyle w:val="17"/>
        <w:ind w:firstLine="210"/>
        <w:rPr>
          <w:rFonts w:cs="宋体"/>
          <w:szCs w:val="21"/>
        </w:rPr>
      </w:pPr>
    </w:p>
    <w:p>
      <w:pPr>
        <w:pStyle w:val="17"/>
        <w:ind w:firstLine="210"/>
        <w:rPr>
          <w:rFonts w:cs="宋体"/>
          <w:szCs w:val="21"/>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both"/>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ascii="黑体" w:hAnsi="黑体" w:eastAsia="黑体" w:cs="黑体"/>
          <w:b/>
          <w:sz w:val="30"/>
          <w:szCs w:val="30"/>
        </w:rPr>
      </w:pPr>
      <w:r>
        <w:rPr>
          <w:rFonts w:hint="eastAsia" w:ascii="黑体" w:hAnsi="黑体" w:eastAsia="黑体" w:cs="黑体"/>
          <w:b/>
          <w:sz w:val="30"/>
          <w:szCs w:val="30"/>
        </w:rPr>
        <w:t>第四章  磋商办法及评分标准</w:t>
      </w:r>
    </w:p>
    <w:p>
      <w:pPr>
        <w:spacing w:line="340" w:lineRule="exact"/>
        <w:ind w:firstLine="420" w:firstLineChars="200"/>
        <w:rPr>
          <w:rFonts w:ascii="宋体" w:hAnsi="宋体" w:eastAsia="宋体" w:cs="宋体"/>
          <w:szCs w:val="21"/>
        </w:rPr>
      </w:pPr>
      <w:r>
        <w:rPr>
          <w:rFonts w:hint="eastAsia" w:ascii="宋体" w:hAnsi="宋体" w:eastAsia="宋体" w:cs="宋体"/>
          <w:szCs w:val="21"/>
        </w:rPr>
        <w:t>为公正、公平、科学地选择成交供应商，根据《中华人民共和国政府采购法》、《政府采购竞争性磋商采购方式管理暂行办法》等有关法律法规的规定，并结合本项目的实际，制定本办法。</w:t>
      </w:r>
    </w:p>
    <w:p>
      <w:pPr>
        <w:spacing w:line="340" w:lineRule="exact"/>
        <w:ind w:firstLine="420" w:firstLineChars="200"/>
        <w:jc w:val="left"/>
        <w:rPr>
          <w:rFonts w:ascii="宋体" w:hAnsi="宋体" w:eastAsia="宋体" w:cs="宋体"/>
          <w:szCs w:val="21"/>
        </w:rPr>
      </w:pPr>
      <w:r>
        <w:rPr>
          <w:rFonts w:hint="eastAsia" w:ascii="宋体" w:hAnsi="宋体" w:eastAsia="宋体" w:cs="宋体"/>
          <w:szCs w:val="21"/>
        </w:rPr>
        <w:t>本办法适用于</w:t>
      </w:r>
      <w:r>
        <w:rPr>
          <w:rFonts w:hint="eastAsia" w:ascii="宋体" w:hAnsi="宋体" w:eastAsia="宋体" w:cs="宋体"/>
          <w:szCs w:val="21"/>
          <w:lang w:eastAsia="zh-CN"/>
        </w:rPr>
        <w:t>2021年长兴县房屋白蚁灭治零星工程</w:t>
      </w:r>
      <w:r>
        <w:rPr>
          <w:rFonts w:hint="eastAsia" w:ascii="宋体" w:hAnsi="宋体" w:eastAsia="宋体" w:cs="宋体"/>
          <w:szCs w:val="21"/>
        </w:rPr>
        <w:t>的评标。</w:t>
      </w:r>
    </w:p>
    <w:p>
      <w:pPr>
        <w:spacing w:line="340" w:lineRule="exact"/>
        <w:ind w:firstLine="422" w:firstLineChars="200"/>
        <w:rPr>
          <w:rFonts w:ascii="宋体" w:hAnsi="宋体" w:eastAsia="宋体" w:cs="宋体"/>
          <w:b/>
          <w:szCs w:val="21"/>
        </w:rPr>
      </w:pPr>
      <w:r>
        <w:rPr>
          <w:rFonts w:hint="eastAsia" w:ascii="宋体" w:hAnsi="宋体" w:eastAsia="宋体" w:cs="宋体"/>
          <w:b/>
          <w:bCs/>
          <w:szCs w:val="21"/>
        </w:rPr>
        <w:t xml:space="preserve">  </w:t>
      </w:r>
      <w:r>
        <w:rPr>
          <w:rFonts w:hint="eastAsia" w:ascii="宋体" w:hAnsi="宋体" w:eastAsia="宋体" w:cs="宋体"/>
          <w:b/>
          <w:szCs w:val="21"/>
        </w:rPr>
        <w:t>一、总则</w:t>
      </w:r>
    </w:p>
    <w:p>
      <w:pPr>
        <w:spacing w:line="340" w:lineRule="exact"/>
        <w:ind w:firstLine="420" w:firstLineChars="20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本次磋商采用综合评分法，</w:t>
      </w:r>
      <w:r>
        <w:rPr>
          <w:rFonts w:hint="eastAsia" w:ascii="宋体" w:hAnsi="宋体" w:eastAsia="宋体" w:cs="宋体"/>
          <w:b/>
          <w:szCs w:val="21"/>
        </w:rPr>
        <w:t>总分为100分，其中价格分</w:t>
      </w:r>
      <w:r>
        <w:rPr>
          <w:rFonts w:hint="eastAsia" w:ascii="宋体" w:hAnsi="宋体" w:eastAsia="宋体" w:cs="宋体"/>
          <w:b/>
          <w:szCs w:val="21"/>
          <w:lang w:val="en-US" w:eastAsia="zh-CN"/>
        </w:rPr>
        <w:t>15</w:t>
      </w:r>
      <w:r>
        <w:rPr>
          <w:rFonts w:hint="eastAsia" w:ascii="宋体" w:hAnsi="宋体" w:eastAsia="宋体" w:cs="宋体"/>
          <w:b/>
          <w:szCs w:val="21"/>
        </w:rPr>
        <w:t>分，技术分、资信及商务分</w:t>
      </w:r>
      <w:r>
        <w:rPr>
          <w:rFonts w:hint="eastAsia" w:ascii="宋体" w:hAnsi="宋体" w:eastAsia="宋体" w:cs="宋体"/>
          <w:b/>
          <w:szCs w:val="21"/>
          <w:lang w:val="en-US" w:eastAsia="zh-CN"/>
        </w:rPr>
        <w:t>85</w:t>
      </w:r>
      <w:r>
        <w:rPr>
          <w:rFonts w:hint="eastAsia" w:ascii="宋体" w:hAnsi="宋体" w:eastAsia="宋体" w:cs="宋体"/>
          <w:b/>
          <w:szCs w:val="21"/>
        </w:rPr>
        <w:t>分两部分。</w:t>
      </w:r>
      <w:r>
        <w:rPr>
          <w:rFonts w:hint="eastAsia" w:ascii="宋体" w:hAnsi="宋体" w:eastAsia="宋体" w:cs="宋体"/>
          <w:szCs w:val="21"/>
        </w:rPr>
        <w:t>合格供应商的评审得分为各项目汇总得分，磋商小组根据评审综合得分从高到低推荐 2 名成交候选供应商。得分相同的，按报价由低到高顺序排列；得分且报价相同的，按技术得分由高到低顺序排列。排名第一的的供应商为成交候选供应商,排名第二的供应商为候补成交候选供应商……其他供应商成交候选资格依此类推。评分过程中采用四舍五入法，并保留小数2位。</w:t>
      </w:r>
    </w:p>
    <w:p>
      <w:pPr>
        <w:spacing w:line="340" w:lineRule="exact"/>
        <w:ind w:firstLine="420" w:firstLineChars="200"/>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供应商评审综合得分=价格分+(技术分+资信及商务分)</w:t>
      </w:r>
    </w:p>
    <w:p>
      <w:pPr>
        <w:pStyle w:val="58"/>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bCs/>
          <w:sz w:val="21"/>
          <w:szCs w:val="21"/>
          <w:highlight w:val="yellow"/>
          <w:lang w:val="en-US" w:eastAsia="zh-CN"/>
        </w:rPr>
      </w:pPr>
      <w:r>
        <w:rPr>
          <w:rFonts w:hint="eastAsia" w:ascii="宋体" w:hAnsi="宋体" w:eastAsia="宋体" w:cs="宋体"/>
          <w:b/>
          <w:sz w:val="21"/>
          <w:szCs w:val="21"/>
          <w:highlight w:val="yellow"/>
          <w:lang w:val="en-US" w:eastAsia="zh-CN"/>
        </w:rPr>
        <w:t>3.本次磋商在同一时间、地点按标段顺序开标、评标。</w:t>
      </w:r>
      <w:r>
        <w:rPr>
          <w:rFonts w:hint="eastAsia" w:eastAsia="宋体" w:cs="宋体"/>
          <w:b/>
          <w:bCs/>
          <w:sz w:val="21"/>
          <w:szCs w:val="21"/>
          <w:highlight w:val="yellow"/>
          <w:lang w:val="en-US" w:eastAsia="zh-CN"/>
        </w:rPr>
        <w:t>供应商可就其中一个标段或多个标段进行投标，同一供应商只能中一个标段，按照标段顺序已中标供应商取消其在剩余标段的中标候选资格。</w:t>
      </w:r>
    </w:p>
    <w:p>
      <w:pPr>
        <w:spacing w:line="340" w:lineRule="exact"/>
        <w:ind w:firstLine="422" w:firstLineChars="200"/>
        <w:rPr>
          <w:rFonts w:ascii="宋体" w:hAnsi="宋体" w:eastAsia="宋体" w:cs="宋体"/>
          <w:b/>
          <w:szCs w:val="21"/>
        </w:rPr>
      </w:pPr>
      <w:r>
        <w:rPr>
          <w:rFonts w:hint="eastAsia" w:ascii="宋体" w:hAnsi="宋体" w:eastAsia="宋体" w:cs="宋体"/>
          <w:b/>
          <w:szCs w:val="21"/>
        </w:rPr>
        <w:t>二、评标内容及标准</w:t>
      </w:r>
    </w:p>
    <w:p>
      <w:pPr>
        <w:tabs>
          <w:tab w:val="left" w:pos="1080"/>
        </w:tabs>
        <w:spacing w:line="340" w:lineRule="exact"/>
        <w:rPr>
          <w:rFonts w:ascii="宋体" w:hAnsi="宋体" w:eastAsia="宋体" w:cs="宋体"/>
          <w:b/>
          <w:szCs w:val="21"/>
        </w:rPr>
      </w:pPr>
      <w:r>
        <w:rPr>
          <w:rFonts w:hint="eastAsia" w:ascii="宋体" w:hAnsi="宋体" w:eastAsia="宋体" w:cs="宋体"/>
          <w:b/>
          <w:szCs w:val="21"/>
        </w:rPr>
        <w:t xml:space="preserve">    （一）价格分（最终报价）评定：</w:t>
      </w:r>
      <w:r>
        <w:rPr>
          <w:rFonts w:hint="eastAsia" w:ascii="宋体" w:hAnsi="宋体" w:eastAsia="宋体" w:cs="宋体"/>
          <w:b/>
          <w:szCs w:val="21"/>
          <w:lang w:val="en-US" w:eastAsia="zh-CN"/>
        </w:rPr>
        <w:t>15</w:t>
      </w:r>
      <w:r>
        <w:rPr>
          <w:rFonts w:hint="eastAsia" w:ascii="宋体" w:hAnsi="宋体" w:eastAsia="宋体" w:cs="宋体"/>
          <w:b/>
          <w:szCs w:val="21"/>
        </w:rPr>
        <w:t>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 xml:space="preserve">    价格分采用低价优先法计算，取所有有效供应商中满足磋商响应文件要求且最终报价最低的供应商的价格为评标基准价，其他供应商的价格分按照下列公式计算：</w:t>
      </w:r>
    </w:p>
    <w:p>
      <w:pPr>
        <w:tabs>
          <w:tab w:val="left" w:pos="1080"/>
          <w:tab w:val="left" w:pos="1436"/>
        </w:tabs>
        <w:spacing w:line="340" w:lineRule="exact"/>
        <w:ind w:firstLine="420" w:firstLineChars="200"/>
        <w:rPr>
          <w:rFonts w:ascii="宋体" w:hAnsi="宋体" w:eastAsia="宋体" w:cs="宋体"/>
          <w:szCs w:val="21"/>
        </w:rPr>
      </w:pPr>
      <w:r>
        <w:rPr>
          <w:rFonts w:hint="eastAsia" w:ascii="宋体" w:hAnsi="宋体" w:eastAsia="宋体" w:cs="宋体"/>
          <w:szCs w:val="21"/>
        </w:rPr>
        <w:t>价格分=（评标基准价/最终报价）×</w:t>
      </w:r>
      <w:r>
        <w:rPr>
          <w:rFonts w:hint="eastAsia" w:ascii="宋体" w:hAnsi="宋体" w:eastAsia="宋体" w:cs="宋体"/>
          <w:szCs w:val="21"/>
          <w:lang w:val="en-US" w:eastAsia="zh-CN"/>
        </w:rPr>
        <w:t>15</w:t>
      </w:r>
      <w:r>
        <w:rPr>
          <w:rFonts w:hint="eastAsia" w:ascii="宋体" w:hAnsi="宋体" w:eastAsia="宋体" w:cs="宋体"/>
          <w:szCs w:val="21"/>
        </w:rPr>
        <w:t>%×100</w:t>
      </w:r>
    </w:p>
    <w:p>
      <w:pPr>
        <w:pStyle w:val="24"/>
        <w:spacing w:line="360" w:lineRule="exact"/>
        <w:ind w:firstLine="406" w:firstLineChars="200"/>
        <w:rPr>
          <w:rFonts w:hAnsi="宋体" w:cs="宋体"/>
          <w:b/>
          <w:sz w:val="21"/>
          <w:szCs w:val="21"/>
        </w:rPr>
      </w:pPr>
      <w:r>
        <w:rPr>
          <w:rFonts w:hint="eastAsia" w:hAnsi="宋体" w:cs="宋体"/>
          <w:b/>
          <w:sz w:val="21"/>
          <w:szCs w:val="21"/>
        </w:rPr>
        <w:t>注:价格计算扣除</w:t>
      </w:r>
    </w:p>
    <w:p>
      <w:pPr>
        <w:pStyle w:val="24"/>
        <w:spacing w:line="360" w:lineRule="exact"/>
        <w:ind w:firstLine="406" w:firstLineChars="200"/>
        <w:rPr>
          <w:rFonts w:hAnsi="宋体" w:cs="宋体"/>
          <w:b/>
          <w:sz w:val="21"/>
          <w:szCs w:val="21"/>
        </w:rPr>
      </w:pPr>
      <w:r>
        <w:rPr>
          <w:rFonts w:hint="eastAsia" w:hAnsi="宋体" w:cs="宋体"/>
          <w:b/>
          <w:sz w:val="21"/>
          <w:szCs w:val="21"/>
        </w:rPr>
        <w:t>（1）根据规定，在评审时对小型和微型企业的磋商报价给予6%的扣除，取扣除后的价格作为最终磋商报价（此最终磋商报价仅作为价格分计算）。属于小型和微型企业的，磋商响应文件中供应商必须提供的《小微企业声明函》以及本单位“国家企业信用信息公示系统——小微企业名录”（http://xwqy.gsxt.gov.cn/）页面查询结果（加盖供应商公章）。</w:t>
      </w:r>
    </w:p>
    <w:p>
      <w:pPr>
        <w:pStyle w:val="24"/>
        <w:spacing w:line="360" w:lineRule="exact"/>
        <w:ind w:firstLine="406" w:firstLineChars="200"/>
        <w:rPr>
          <w:rFonts w:hAnsi="宋体" w:cs="宋体"/>
          <w:b/>
          <w:sz w:val="21"/>
          <w:szCs w:val="21"/>
        </w:rPr>
      </w:pPr>
      <w:r>
        <w:rPr>
          <w:rFonts w:hint="eastAsia" w:hAnsi="宋体" w:cs="宋体"/>
          <w:b/>
          <w:sz w:val="21"/>
          <w:szCs w:val="21"/>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pPr>
        <w:pStyle w:val="24"/>
        <w:spacing w:line="360" w:lineRule="exact"/>
        <w:ind w:firstLine="406" w:firstLineChars="200"/>
        <w:rPr>
          <w:rFonts w:hAnsi="宋体" w:cs="宋体"/>
          <w:b/>
          <w:sz w:val="21"/>
          <w:szCs w:val="21"/>
        </w:rPr>
      </w:pPr>
      <w:r>
        <w:rPr>
          <w:rFonts w:hint="eastAsia" w:hAnsi="宋体" w:cs="宋体"/>
          <w:b/>
          <w:sz w:val="21"/>
          <w:szCs w:val="21"/>
        </w:rPr>
        <w:t>（2）根据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pPr>
        <w:pStyle w:val="24"/>
        <w:spacing w:line="360" w:lineRule="exact"/>
        <w:ind w:firstLine="406" w:firstLineChars="200"/>
        <w:rPr>
          <w:rFonts w:hAnsi="宋体" w:cs="宋体"/>
          <w:b/>
          <w:sz w:val="21"/>
          <w:szCs w:val="21"/>
        </w:rPr>
      </w:pPr>
      <w:r>
        <w:rPr>
          <w:rFonts w:hint="eastAsia" w:hAnsi="宋体" w:cs="宋体"/>
          <w:b/>
          <w:sz w:val="21"/>
          <w:szCs w:val="21"/>
        </w:rPr>
        <w:t>（3）根据规定，在政府采购活动中，监狱企业视同小型、微型企业，享受评审中价格扣除政策，并在磋商响应文件中提供由省级以上监狱管理局、戒毒管理局（含新疆生产建设兵团）出具的属于监狱企业的证明文件（格式自拟）。</w:t>
      </w:r>
    </w:p>
    <w:p>
      <w:pPr>
        <w:pStyle w:val="24"/>
        <w:spacing w:line="360" w:lineRule="exact"/>
        <w:ind w:firstLine="406" w:firstLineChars="200"/>
        <w:rPr>
          <w:rFonts w:hAnsi="宋体" w:cs="宋体"/>
        </w:rPr>
      </w:pPr>
      <w:r>
        <w:rPr>
          <w:rFonts w:hint="eastAsia" w:hAnsi="宋体" w:cs="宋体"/>
          <w:b/>
          <w:sz w:val="21"/>
          <w:szCs w:val="21"/>
        </w:rPr>
        <w:t>上述计算扣除不累计计算，最高扣除6%；未提供以上材料的，均不给予价格计算扣除。</w:t>
      </w:r>
    </w:p>
    <w:p>
      <w:pPr>
        <w:spacing w:line="340" w:lineRule="exact"/>
        <w:ind w:firstLine="422" w:firstLineChars="200"/>
        <w:rPr>
          <w:rFonts w:ascii="宋体" w:hAnsi="宋体" w:eastAsia="宋体" w:cs="宋体"/>
          <w:b/>
          <w:szCs w:val="21"/>
        </w:rPr>
      </w:pPr>
      <w:r>
        <w:rPr>
          <w:rFonts w:hint="eastAsia" w:ascii="宋体" w:hAnsi="宋体" w:eastAsia="宋体" w:cs="宋体"/>
          <w:b/>
          <w:szCs w:val="21"/>
        </w:rPr>
        <w:t>（二）技术、资信及商务分评定</w:t>
      </w:r>
    </w:p>
    <w:p>
      <w:pPr>
        <w:spacing w:line="340" w:lineRule="exact"/>
        <w:ind w:firstLine="420" w:firstLineChars="200"/>
        <w:rPr>
          <w:rFonts w:ascii="宋体" w:hAnsi="宋体" w:eastAsia="宋体" w:cs="宋体"/>
          <w:szCs w:val="21"/>
        </w:rPr>
      </w:pPr>
      <w:r>
        <w:rPr>
          <w:rFonts w:hint="eastAsia" w:ascii="宋体" w:hAnsi="宋体" w:eastAsia="宋体" w:cs="宋体"/>
          <w:szCs w:val="21"/>
        </w:rPr>
        <w:t xml:space="preserve">技术、资信及商务分按照磋商小组成员的独立评分结果汇总数的算术平均分计算，计算公式为：         </w:t>
      </w:r>
    </w:p>
    <w:p>
      <w:pPr>
        <w:spacing w:line="340" w:lineRule="exact"/>
        <w:ind w:firstLine="420" w:firstLineChars="200"/>
        <w:rPr>
          <w:rFonts w:ascii="宋体" w:hAnsi="宋体" w:eastAsia="宋体" w:cs="宋体"/>
          <w:b/>
          <w:szCs w:val="21"/>
        </w:rPr>
      </w:pPr>
      <w:r>
        <w:rPr>
          <w:rFonts w:hint="eastAsia" w:ascii="宋体" w:hAnsi="宋体" w:eastAsia="宋体" w:cs="宋体"/>
          <w:szCs w:val="21"/>
        </w:rPr>
        <w:t>技术、资信及商务分=磋商小组所有成员评分合计数/磋商小组组成人数</w:t>
      </w:r>
    </w:p>
    <w:p>
      <w:pPr>
        <w:adjustRightInd w:val="0"/>
        <w:snapToGrid w:val="0"/>
        <w:spacing w:line="340" w:lineRule="exact"/>
        <w:rPr>
          <w:rFonts w:ascii="宋体" w:hAnsi="宋体" w:eastAsia="宋体" w:cs="宋体"/>
          <w:b/>
          <w:szCs w:val="21"/>
        </w:rPr>
      </w:pPr>
    </w:p>
    <w:p>
      <w:pPr>
        <w:adjustRightInd w:val="0"/>
        <w:snapToGrid w:val="0"/>
        <w:spacing w:line="340" w:lineRule="exact"/>
        <w:rPr>
          <w:rFonts w:ascii="宋体" w:hAnsi="宋体" w:eastAsia="宋体" w:cs="宋体"/>
          <w:b/>
          <w:szCs w:val="21"/>
        </w:rPr>
      </w:pPr>
    </w:p>
    <w:p>
      <w:pPr>
        <w:adjustRightInd w:val="0"/>
        <w:snapToGrid w:val="0"/>
        <w:spacing w:line="340" w:lineRule="exact"/>
        <w:rPr>
          <w:rFonts w:ascii="宋体" w:hAnsi="宋体" w:eastAsia="宋体" w:cs="宋体"/>
          <w:b/>
          <w:szCs w:val="21"/>
        </w:rPr>
      </w:pPr>
    </w:p>
    <w:p>
      <w:pPr>
        <w:adjustRightInd w:val="0"/>
        <w:snapToGrid w:val="0"/>
        <w:spacing w:line="340" w:lineRule="exact"/>
        <w:rPr>
          <w:rFonts w:ascii="宋体" w:hAnsi="宋体" w:eastAsia="宋体" w:cs="宋体"/>
          <w:b/>
          <w:szCs w:val="21"/>
        </w:rPr>
      </w:pPr>
    </w:p>
    <w:p>
      <w:pPr>
        <w:pStyle w:val="58"/>
      </w:pPr>
    </w:p>
    <w:p>
      <w:pPr>
        <w:adjustRightInd w:val="0"/>
        <w:snapToGrid w:val="0"/>
        <w:spacing w:line="340" w:lineRule="exact"/>
        <w:rPr>
          <w:rFonts w:ascii="宋体" w:hAnsi="宋体" w:eastAsia="宋体" w:cs="宋体"/>
          <w:b/>
          <w:szCs w:val="21"/>
        </w:rPr>
      </w:pPr>
      <w:r>
        <w:rPr>
          <w:rFonts w:hint="eastAsia" w:ascii="宋体" w:hAnsi="宋体" w:eastAsia="宋体" w:cs="宋体"/>
          <w:b/>
          <w:szCs w:val="21"/>
        </w:rPr>
        <w:t>附件：评分表格式（技术、资信及商务分，共</w:t>
      </w:r>
      <w:r>
        <w:rPr>
          <w:rFonts w:hint="eastAsia" w:ascii="宋体" w:hAnsi="宋体" w:eastAsia="宋体" w:cs="宋体"/>
          <w:b/>
          <w:szCs w:val="21"/>
          <w:lang w:val="en-US" w:eastAsia="zh-CN"/>
        </w:rPr>
        <w:t>85</w:t>
      </w:r>
      <w:r>
        <w:rPr>
          <w:rFonts w:hint="eastAsia" w:ascii="宋体" w:hAnsi="宋体" w:eastAsia="宋体" w:cs="宋体"/>
          <w:b/>
          <w:szCs w:val="21"/>
        </w:rPr>
        <w:t>分）</w:t>
      </w:r>
    </w:p>
    <w:tbl>
      <w:tblPr>
        <w:tblStyle w:val="56"/>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81"/>
        <w:gridCol w:w="675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707"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序号</w:t>
            </w:r>
          </w:p>
        </w:tc>
        <w:tc>
          <w:tcPr>
            <w:tcW w:w="1381"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评审内容</w:t>
            </w:r>
          </w:p>
        </w:tc>
        <w:tc>
          <w:tcPr>
            <w:tcW w:w="6759"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评分标准</w:t>
            </w:r>
          </w:p>
        </w:tc>
        <w:tc>
          <w:tcPr>
            <w:tcW w:w="735"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847" w:type="dxa"/>
            <w:gridSpan w:val="3"/>
            <w:vAlign w:val="center"/>
          </w:tcPr>
          <w:p>
            <w:pPr>
              <w:adjustRightInd w:val="0"/>
              <w:snapToGrid w:val="0"/>
              <w:spacing w:line="300" w:lineRule="exact"/>
              <w:jc w:val="center"/>
              <w:rPr>
                <w:rFonts w:ascii="宋体" w:hAnsi="宋体" w:eastAsia="宋体" w:cs="宋体"/>
                <w:b/>
                <w:szCs w:val="21"/>
              </w:rPr>
            </w:pPr>
            <w:r>
              <w:rPr>
                <w:rFonts w:hint="eastAsia" w:ascii="宋体" w:hAnsi="宋体" w:eastAsia="宋体" w:cs="宋体"/>
                <w:b/>
                <w:szCs w:val="21"/>
              </w:rPr>
              <w:t>一、技术分</w:t>
            </w:r>
          </w:p>
        </w:tc>
        <w:tc>
          <w:tcPr>
            <w:tcW w:w="735" w:type="dxa"/>
            <w:vAlign w:val="center"/>
          </w:tcPr>
          <w:p>
            <w:pPr>
              <w:adjustRightInd w:val="0"/>
              <w:snapToGrid w:val="0"/>
              <w:spacing w:line="300" w:lineRule="exact"/>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1</w:t>
            </w:r>
          </w:p>
        </w:tc>
        <w:tc>
          <w:tcPr>
            <w:tcW w:w="1381" w:type="dxa"/>
            <w:vAlign w:val="center"/>
          </w:tcPr>
          <w:p>
            <w:pPr>
              <w:adjustRightInd w:val="0"/>
              <w:snapToGrid w:val="0"/>
              <w:spacing w:line="300" w:lineRule="exact"/>
              <w:jc w:val="center"/>
              <w:rPr>
                <w:rFonts w:hint="eastAsia" w:ascii="宋体" w:hAnsi="宋体" w:eastAsia="宋体" w:cs="宋体"/>
                <w:bCs/>
                <w:szCs w:val="21"/>
                <w:lang w:eastAsia="zh-CN"/>
              </w:rPr>
            </w:pPr>
            <w:r>
              <w:rPr>
                <w:rFonts w:hint="eastAsia" w:ascii="宋体" w:hAnsi="宋体" w:eastAsia="宋体" w:cs="宋体"/>
                <w:bCs/>
                <w:szCs w:val="21"/>
                <w:lang w:eastAsia="zh-CN"/>
              </w:rPr>
              <w:t>白蚁灭治方案</w:t>
            </w:r>
          </w:p>
        </w:tc>
        <w:tc>
          <w:tcPr>
            <w:tcW w:w="6759" w:type="dxa"/>
            <w:vAlign w:val="center"/>
          </w:tcPr>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1)白蚁</w:t>
            </w:r>
            <w:r>
              <w:rPr>
                <w:rFonts w:hint="eastAsia" w:ascii="宋体" w:hAnsi="宋体" w:eastAsia="宋体" w:cs="宋体"/>
                <w:szCs w:val="21"/>
                <w:lang w:eastAsia="zh-CN"/>
              </w:rPr>
              <w:t>灭治</w:t>
            </w:r>
            <w:r>
              <w:rPr>
                <w:rFonts w:hint="eastAsia" w:ascii="宋体" w:hAnsi="宋体" w:eastAsia="宋体" w:cs="宋体"/>
                <w:szCs w:val="21"/>
              </w:rPr>
              <w:t>及保证措施是否具有针对性、科学合理、施工部署全面与可行性</w:t>
            </w:r>
            <w:r>
              <w:rPr>
                <w:rFonts w:hint="eastAsia" w:ascii="宋体" w:hAnsi="宋体" w:eastAsia="宋体" w:cs="宋体"/>
                <w:szCs w:val="21"/>
                <w:lang w:eastAsia="zh-CN"/>
              </w:rPr>
              <w:t>等</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：措施针对性强、科学合理、施工部署全面、流程措施可行性强的，每项得</w:t>
            </w:r>
            <w:r>
              <w:rPr>
                <w:rFonts w:hint="eastAsia" w:ascii="宋体" w:hAnsi="宋体" w:eastAsia="宋体" w:cs="宋体"/>
                <w:szCs w:val="21"/>
                <w:lang w:val="en-US" w:eastAsia="zh-CN"/>
              </w:rPr>
              <w:t>1.5</w:t>
            </w:r>
            <w:r>
              <w:rPr>
                <w:rFonts w:hint="eastAsia" w:ascii="宋体" w:hAnsi="宋体" w:eastAsia="宋体" w:cs="宋体"/>
                <w:b w:val="0"/>
                <w:bCs w:val="0"/>
                <w:szCs w:val="21"/>
                <w:lang w:val="en-US" w:eastAsia="zh-CN"/>
              </w:rPr>
              <w:t>分；最高得6分；流程措施不具备针对性、措施不够科学合理、施工部署不全面、措施可行性差的，每项扣0.5-1.5分，扣完为止。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2）白蚁</w:t>
            </w:r>
            <w:r>
              <w:rPr>
                <w:rFonts w:hint="eastAsia" w:ascii="宋体" w:hAnsi="宋体" w:eastAsia="宋体" w:cs="宋体"/>
                <w:szCs w:val="21"/>
                <w:lang w:eastAsia="zh-CN"/>
              </w:rPr>
              <w:t>灭治</w:t>
            </w:r>
            <w:r>
              <w:rPr>
                <w:rFonts w:hint="eastAsia" w:ascii="宋体" w:hAnsi="宋体" w:eastAsia="宋体" w:cs="宋体"/>
                <w:szCs w:val="21"/>
              </w:rPr>
              <w:t>管理与措施；是否具有可行的质量保证措施，责任落实，措施得力（</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：措施切实可行、责任落实到位、措施得力的每项得</w:t>
            </w:r>
            <w:r>
              <w:rPr>
                <w:rFonts w:hint="eastAsia" w:ascii="宋体" w:hAnsi="宋体" w:eastAsia="宋体" w:cs="宋体"/>
                <w:szCs w:val="21"/>
                <w:lang w:val="en-US" w:eastAsia="zh-CN"/>
              </w:rPr>
              <w:t>2分，最高得6分；措施可行性差、责任分工不明确、措施不得力的每项扣0.5-1.5分，扣完为止。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3）白蚁</w:t>
            </w:r>
            <w:r>
              <w:rPr>
                <w:rFonts w:hint="eastAsia" w:ascii="宋体" w:hAnsi="宋体" w:eastAsia="宋体" w:cs="宋体"/>
                <w:szCs w:val="21"/>
                <w:lang w:eastAsia="zh-CN"/>
              </w:rPr>
              <w:t>灭治</w:t>
            </w:r>
            <w:r>
              <w:rPr>
                <w:rFonts w:hint="eastAsia" w:ascii="宋体" w:hAnsi="宋体" w:eastAsia="宋体" w:cs="宋体"/>
                <w:szCs w:val="21"/>
              </w:rPr>
              <w:t>施工进度的保证措施是否具有针对性和可行性（</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：施工进度保证措施针对性强、可行性强的每项得</w:t>
            </w:r>
            <w:r>
              <w:rPr>
                <w:rFonts w:hint="eastAsia" w:ascii="宋体" w:hAnsi="宋体" w:eastAsia="宋体" w:cs="宋体"/>
                <w:szCs w:val="21"/>
                <w:lang w:val="en-US" w:eastAsia="zh-CN"/>
              </w:rPr>
              <w:t>3分，最多得6分；施工进度保证措施不具备针对性弱，可行性欠缺的，每项扣1-3分；扣完为止。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施工过程中人员、材料、机械等投入是否满足施工要求（6分）：施工过程中人员、材料、机械等投入能满足施工要求的每项得2分，最多得6分；施工过程中人员、材料、机械等投入无法满足施工要求的或有欠缺的，每项扣1-2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w:t>
            </w:r>
            <w:r>
              <w:rPr>
                <w:rFonts w:hint="eastAsia" w:ascii="宋体" w:hAnsi="宋体" w:eastAsia="宋体" w:cs="宋体"/>
                <w:szCs w:val="21"/>
              </w:rPr>
              <w:t>）白蚁综合治理策略措施是否具有较强的指导性与可行性（</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白蚁综合治理策略措施具有较强的指导性</w:t>
            </w:r>
            <w:r>
              <w:rPr>
                <w:rFonts w:hint="eastAsia" w:ascii="宋体" w:hAnsi="宋体" w:eastAsia="宋体" w:cs="宋体"/>
                <w:szCs w:val="21"/>
                <w:lang w:eastAsia="zh-CN"/>
              </w:rPr>
              <w:t>和</w:t>
            </w:r>
            <w:r>
              <w:rPr>
                <w:rFonts w:hint="eastAsia" w:ascii="宋体" w:hAnsi="宋体" w:eastAsia="宋体" w:cs="宋体"/>
                <w:szCs w:val="21"/>
              </w:rPr>
              <w:t>可行性</w:t>
            </w:r>
            <w:r>
              <w:rPr>
                <w:rFonts w:hint="eastAsia" w:ascii="宋体" w:hAnsi="宋体" w:eastAsia="宋体" w:cs="宋体"/>
                <w:szCs w:val="21"/>
                <w:lang w:eastAsia="zh-CN"/>
              </w:rPr>
              <w:t>的每项加</w:t>
            </w:r>
            <w:r>
              <w:rPr>
                <w:rFonts w:hint="eastAsia" w:ascii="宋体" w:hAnsi="宋体" w:eastAsia="宋体" w:cs="宋体"/>
                <w:szCs w:val="21"/>
                <w:lang w:val="en-US" w:eastAsia="zh-CN"/>
              </w:rPr>
              <w:t>3分；最多得6分；</w:t>
            </w:r>
            <w:r>
              <w:rPr>
                <w:rFonts w:hint="eastAsia" w:ascii="宋体" w:hAnsi="宋体" w:eastAsia="宋体" w:cs="宋体"/>
                <w:szCs w:val="21"/>
              </w:rPr>
              <w:t>白蚁综合治理策略措施的指导性</w:t>
            </w:r>
            <w:r>
              <w:rPr>
                <w:rFonts w:hint="eastAsia" w:ascii="宋体" w:hAnsi="宋体" w:eastAsia="宋体" w:cs="宋体"/>
                <w:szCs w:val="21"/>
                <w:lang w:eastAsia="zh-CN"/>
              </w:rPr>
              <w:t>和</w:t>
            </w:r>
            <w:r>
              <w:rPr>
                <w:rFonts w:hint="eastAsia" w:ascii="宋体" w:hAnsi="宋体" w:eastAsia="宋体" w:cs="宋体"/>
                <w:szCs w:val="21"/>
              </w:rPr>
              <w:t>可行性</w:t>
            </w:r>
            <w:r>
              <w:rPr>
                <w:rFonts w:hint="eastAsia" w:ascii="宋体" w:hAnsi="宋体" w:eastAsia="宋体" w:cs="宋体"/>
                <w:szCs w:val="21"/>
                <w:lang w:eastAsia="zh-CN"/>
              </w:rPr>
              <w:t>有欠缺或不合理的，每项扣</w:t>
            </w:r>
            <w:r>
              <w:rPr>
                <w:rFonts w:hint="eastAsia" w:ascii="宋体" w:hAnsi="宋体" w:eastAsia="宋体" w:cs="宋体"/>
                <w:szCs w:val="21"/>
                <w:lang w:val="en-US" w:eastAsia="zh-CN"/>
              </w:rPr>
              <w:t>1-3分，扣完为止。</w:t>
            </w:r>
          </w:p>
          <w:p>
            <w:pPr>
              <w:adjustRightInd w:val="0"/>
              <w:snapToGrid w:val="0"/>
              <w:spacing w:line="300" w:lineRule="exact"/>
              <w:rPr>
                <w:rFonts w:ascii="宋体" w:hAnsi="宋体" w:eastAsia="宋体" w:cs="宋体"/>
                <w:b/>
                <w:szCs w:val="21"/>
                <w:u w:val="single"/>
              </w:rPr>
            </w:pPr>
            <w:r>
              <w:rPr>
                <w:rFonts w:hint="eastAsia" w:ascii="宋体" w:hAnsi="宋体" w:eastAsia="宋体" w:cs="宋体"/>
                <w:szCs w:val="21"/>
                <w:lang w:val="en-US" w:eastAsia="zh-CN"/>
              </w:rPr>
              <w:t>6</w:t>
            </w:r>
            <w:r>
              <w:rPr>
                <w:rFonts w:hint="eastAsia" w:ascii="宋体" w:hAnsi="宋体" w:eastAsia="宋体" w:cs="宋体"/>
                <w:szCs w:val="21"/>
              </w:rPr>
              <w:t>）安全、文明生产、环境保护及其保证措施是否明确（</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：安全生产、文明生产、环境保护、施工保障措施责任明确的每项得</w:t>
            </w:r>
            <w:r>
              <w:rPr>
                <w:rFonts w:hint="eastAsia" w:ascii="宋体" w:hAnsi="宋体" w:eastAsia="宋体" w:cs="宋体"/>
                <w:szCs w:val="21"/>
                <w:lang w:val="en-US" w:eastAsia="zh-CN"/>
              </w:rPr>
              <w:t>1.5分；最高得6分；</w:t>
            </w:r>
            <w:r>
              <w:rPr>
                <w:rFonts w:hint="eastAsia" w:ascii="宋体" w:hAnsi="宋体" w:eastAsia="宋体" w:cs="宋体"/>
                <w:szCs w:val="21"/>
                <w:lang w:eastAsia="zh-CN"/>
              </w:rPr>
              <w:t>安全生产、文明生产、环境保护、施工保障措施责任分工不明确或不完善的的每项扣</w:t>
            </w:r>
            <w:r>
              <w:rPr>
                <w:rFonts w:hint="eastAsia" w:ascii="宋体" w:hAnsi="宋体" w:eastAsia="宋体" w:cs="宋体"/>
                <w:szCs w:val="21"/>
                <w:lang w:val="en-US" w:eastAsia="zh-CN"/>
              </w:rPr>
              <w:t>0.5-1.5分，扣完为止。</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rPr>
              <w:t>0-</w:t>
            </w:r>
            <w:r>
              <w:rPr>
                <w:rFonts w:hint="eastAsia" w:hAnsi="宋体" w:cs="宋体"/>
                <w:bCs/>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Align w:val="center"/>
          </w:tcPr>
          <w:p>
            <w:pPr>
              <w:adjustRightInd w:val="0"/>
              <w:snapToGrid w:val="0"/>
              <w:spacing w:line="300" w:lineRule="exact"/>
              <w:jc w:val="center"/>
              <w:rPr>
                <w:rFonts w:hint="eastAsia" w:ascii="宋体" w:hAnsi="宋体" w:eastAsia="宋体" w:cs="宋体"/>
                <w:bCs/>
                <w:szCs w:val="21"/>
                <w:lang w:eastAsia="zh-CN"/>
              </w:rPr>
            </w:pPr>
            <w:r>
              <w:rPr>
                <w:rFonts w:hint="eastAsia" w:ascii="宋体" w:hAnsi="宋体" w:eastAsia="宋体" w:cs="宋体"/>
                <w:bCs/>
                <w:szCs w:val="21"/>
                <w:lang w:val="en-US" w:eastAsia="zh-CN"/>
              </w:rPr>
              <w:t>2</w:t>
            </w:r>
          </w:p>
        </w:tc>
        <w:tc>
          <w:tcPr>
            <w:tcW w:w="1381" w:type="dxa"/>
            <w:vAlign w:val="center"/>
          </w:tcPr>
          <w:p>
            <w:pPr>
              <w:pStyle w:val="29"/>
              <w:adjustRightInd w:val="0"/>
              <w:snapToGrid w:val="0"/>
              <w:spacing w:beforeLines="0" w:afterLines="0" w:line="300" w:lineRule="exact"/>
              <w:jc w:val="center"/>
              <w:rPr>
                <w:rFonts w:hAnsi="宋体" w:cs="宋体"/>
                <w:bCs/>
                <w:sz w:val="21"/>
                <w:szCs w:val="21"/>
              </w:rPr>
            </w:pPr>
            <w:r>
              <w:rPr>
                <w:rFonts w:hint="eastAsia" w:hAnsi="宋体" w:cs="宋体"/>
                <w:bCs/>
                <w:sz w:val="21"/>
                <w:szCs w:val="21"/>
              </w:rPr>
              <w:t>维护方案及应急措施</w:t>
            </w:r>
          </w:p>
        </w:tc>
        <w:tc>
          <w:tcPr>
            <w:tcW w:w="6759" w:type="dxa"/>
            <w:vAlign w:val="center"/>
          </w:tcPr>
          <w:p>
            <w:pPr>
              <w:adjustRightInd w:val="0"/>
              <w:snapToGrid w:val="0"/>
              <w:spacing w:line="300" w:lineRule="exact"/>
              <w:rPr>
                <w:rFonts w:hint="default" w:ascii="宋体" w:hAnsi="宋体" w:eastAsia="宋体" w:cs="宋体"/>
                <w:lang w:val="en-US" w:eastAsia="zh-CN"/>
              </w:rPr>
            </w:pPr>
            <w:r>
              <w:rPr>
                <w:rFonts w:hint="eastAsia" w:ascii="宋体" w:hAnsi="宋体" w:eastAsia="宋体" w:cs="宋体"/>
                <w:lang w:val="en-US" w:eastAsia="zh-CN"/>
              </w:rPr>
              <w:t>根据各供应商对本次项目的理解，结合本县实情及本项目的情况，其提供的方案的针对性、合理性等方案措施综合评定，最高得7分</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Merge w:val="restart"/>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w:t>
            </w:r>
          </w:p>
        </w:tc>
        <w:tc>
          <w:tcPr>
            <w:tcW w:w="1381" w:type="dxa"/>
            <w:vMerge w:val="restart"/>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人员配备</w:t>
            </w:r>
          </w:p>
        </w:tc>
        <w:tc>
          <w:tcPr>
            <w:tcW w:w="6759" w:type="dxa"/>
            <w:vAlign w:val="center"/>
          </w:tcPr>
          <w:p>
            <w:pPr>
              <w:numPr>
                <w:ilvl w:val="0"/>
                <w:numId w:val="3"/>
              </w:numPr>
              <w:tabs>
                <w:tab w:val="left" w:pos="0"/>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配备有相应专业技能的专职工作人员7人。其中，相关专业中级及以上技术职称的技术人员3人；经过白蚁防治职业技能培训与考核鉴定，持有职业资格证书的专职人员或白蚁防治从业人员培训证书的专职人员4人。</w:t>
            </w:r>
            <w:r>
              <w:rPr>
                <w:rFonts w:hint="eastAsia" w:ascii="宋体" w:hAnsi="宋体" w:eastAsia="宋体" w:cs="宋体"/>
                <w:szCs w:val="21"/>
                <w:highlight w:val="none"/>
                <w:lang w:val="en-US" w:eastAsia="zh-CN"/>
              </w:rPr>
              <w:t>全部</w:t>
            </w:r>
            <w:r>
              <w:rPr>
                <w:rFonts w:hint="eastAsia" w:ascii="宋体" w:hAnsi="宋体" w:eastAsia="宋体" w:cs="宋体"/>
                <w:szCs w:val="21"/>
                <w:highlight w:val="none"/>
              </w:rPr>
              <w:t>达到要求得</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分，未能达到</w:t>
            </w:r>
            <w:r>
              <w:rPr>
                <w:rFonts w:hint="eastAsia" w:ascii="宋体" w:hAnsi="宋体" w:eastAsia="宋体" w:cs="宋体"/>
                <w:szCs w:val="21"/>
                <w:highlight w:val="none"/>
                <w:lang w:val="en-US" w:eastAsia="zh-CN"/>
              </w:rPr>
              <w:t>的，每少一人扣1分。</w:t>
            </w:r>
          </w:p>
          <w:p>
            <w:pPr>
              <w:numPr>
                <w:ilvl w:val="0"/>
                <w:numId w:val="3"/>
              </w:numPr>
              <w:tabs>
                <w:tab w:val="left" w:pos="0"/>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持有全国白蚁防治中心组织的白蚁防治技术管理培训班学习教育证书或新技术应用培训班学习教育证书的技术人员得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pPr>
              <w:adjustRightInd w:val="0"/>
              <w:snapToGrid w:val="0"/>
              <w:spacing w:line="300" w:lineRule="exact"/>
              <w:rPr>
                <w:rFonts w:hint="eastAsia" w:ascii="宋体" w:hAnsi="宋体" w:eastAsia="宋体" w:cs="宋体"/>
                <w:highlight w:val="none"/>
                <w:lang w:val="en-US" w:eastAsia="zh-CN"/>
              </w:rPr>
            </w:pPr>
            <w:r>
              <w:rPr>
                <w:rFonts w:hint="eastAsia" w:ascii="宋体" w:hAnsi="宋体" w:eastAsia="宋体" w:cs="宋体"/>
                <w:b/>
                <w:color w:val="000000"/>
                <w:szCs w:val="21"/>
                <w:highlight w:val="none"/>
              </w:rPr>
              <w:t>注：与基本人员配备可重复</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highlight w:val="none"/>
                <w:lang w:val="en-US" w:eastAsia="zh-CN"/>
              </w:rPr>
            </w:pPr>
            <w:r>
              <w:rPr>
                <w:rFonts w:hint="eastAsia" w:hAnsi="宋体" w:cs="宋体"/>
                <w:bCs/>
                <w:sz w:val="21"/>
                <w:szCs w:val="21"/>
                <w:highlight w:val="no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Merge w:val="continue"/>
            <w:vAlign w:val="center"/>
          </w:tcPr>
          <w:p>
            <w:pPr>
              <w:adjustRightInd w:val="0"/>
              <w:snapToGrid w:val="0"/>
              <w:spacing w:line="300" w:lineRule="exact"/>
              <w:jc w:val="center"/>
              <w:rPr>
                <w:rFonts w:hint="eastAsia" w:ascii="宋体" w:hAnsi="宋体" w:eastAsia="宋体" w:cs="宋体"/>
                <w:bCs/>
                <w:szCs w:val="21"/>
                <w:lang w:val="en-US" w:eastAsia="zh-CN"/>
              </w:rPr>
            </w:pPr>
          </w:p>
        </w:tc>
        <w:tc>
          <w:tcPr>
            <w:tcW w:w="1381" w:type="dxa"/>
            <w:vMerge w:val="continue"/>
            <w:vAlign w:val="center"/>
          </w:tcPr>
          <w:p>
            <w:pPr>
              <w:pStyle w:val="29"/>
              <w:adjustRightInd w:val="0"/>
              <w:snapToGrid w:val="0"/>
              <w:spacing w:beforeLines="0" w:afterLines="0" w:line="300" w:lineRule="exact"/>
              <w:jc w:val="center"/>
              <w:rPr>
                <w:rFonts w:hint="eastAsia" w:hAnsi="宋体" w:cs="宋体"/>
                <w:bCs/>
                <w:sz w:val="21"/>
                <w:szCs w:val="21"/>
                <w:lang w:val="en-US" w:eastAsia="zh-CN"/>
              </w:rPr>
            </w:pPr>
          </w:p>
        </w:tc>
        <w:tc>
          <w:tcPr>
            <w:tcW w:w="6759" w:type="dxa"/>
            <w:vAlign w:val="center"/>
          </w:tcPr>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lang w:val="en-US" w:eastAsia="zh-CN"/>
              </w:rPr>
              <w:t>3、在基本人员配备的基础上，每增加一名中级及以上相关专业技术职称的技术人员或白蚁技师得1分，每增加一名持有职业资格证书的专职人员或白蚁防治从业人员培训证书的人员得0.5分，此项最高得4分。</w:t>
            </w:r>
          </w:p>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lang w:val="en-US" w:eastAsia="zh-CN"/>
              </w:rPr>
              <w:t>注：增加的人员配备不得与基本人员配备重复。</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4</w:t>
            </w:r>
          </w:p>
        </w:tc>
        <w:tc>
          <w:tcPr>
            <w:tcW w:w="1381" w:type="dxa"/>
            <w:vAlign w:val="center"/>
          </w:tcPr>
          <w:p>
            <w:pPr>
              <w:pStyle w:val="29"/>
              <w:adjustRightInd w:val="0"/>
              <w:snapToGrid w:val="0"/>
              <w:spacing w:beforeLines="0" w:afterLines="0" w:line="300" w:lineRule="exact"/>
              <w:jc w:val="center"/>
              <w:rPr>
                <w:rFonts w:hint="eastAsia" w:hAnsi="宋体" w:eastAsia="宋体" w:cs="宋体"/>
                <w:bCs/>
                <w:szCs w:val="21"/>
                <w:lang w:val="en-US" w:eastAsia="zh-CN"/>
              </w:rPr>
            </w:pPr>
            <w:r>
              <w:rPr>
                <w:rFonts w:hint="eastAsia" w:hAnsi="宋体" w:cs="宋体"/>
                <w:bCs/>
                <w:szCs w:val="21"/>
                <w:lang w:val="en-US" w:eastAsia="zh-CN"/>
              </w:rPr>
              <w:t>项目负责人</w:t>
            </w:r>
          </w:p>
        </w:tc>
        <w:tc>
          <w:tcPr>
            <w:tcW w:w="6759" w:type="dxa"/>
            <w:noWrap/>
            <w:vAlign w:val="center"/>
          </w:tcPr>
          <w:p>
            <w:pPr>
              <w:pStyle w:val="29"/>
              <w:adjustRightInd w:val="0"/>
              <w:snapToGrid w:val="0"/>
              <w:spacing w:beforeLines="0" w:afterLines="0" w:line="300" w:lineRule="exact"/>
              <w:jc w:val="left"/>
              <w:rPr>
                <w:rFonts w:hint="eastAsia" w:hAnsi="宋体" w:cs="宋体"/>
                <w:sz w:val="21"/>
                <w:szCs w:val="21"/>
              </w:rPr>
            </w:pPr>
            <w:r>
              <w:rPr>
                <w:rFonts w:hint="eastAsia" w:hAnsi="宋体" w:cs="宋体"/>
                <w:szCs w:val="21"/>
              </w:rPr>
              <w:t xml:space="preserve"> </w:t>
            </w:r>
            <w:r>
              <w:rPr>
                <w:rFonts w:hint="eastAsia" w:hAnsi="宋体" w:cs="宋体"/>
                <w:sz w:val="21"/>
                <w:szCs w:val="21"/>
              </w:rPr>
              <w:t>1）取得相关专业技术人员高级职称或具有白蚁高级技师资格的得3分；</w:t>
            </w:r>
          </w:p>
          <w:p>
            <w:pPr>
              <w:pStyle w:val="29"/>
              <w:adjustRightInd w:val="0"/>
              <w:snapToGrid w:val="0"/>
              <w:spacing w:beforeLines="0" w:afterLines="0" w:line="300" w:lineRule="exact"/>
              <w:jc w:val="left"/>
              <w:rPr>
                <w:rFonts w:hint="eastAsia" w:hAnsi="宋体" w:cs="宋体"/>
                <w:sz w:val="21"/>
                <w:szCs w:val="21"/>
              </w:rPr>
            </w:pPr>
            <w:r>
              <w:rPr>
                <w:rFonts w:hint="eastAsia" w:hAnsi="宋体" w:cs="宋体"/>
                <w:sz w:val="21"/>
                <w:szCs w:val="21"/>
              </w:rPr>
              <w:t xml:space="preserve"> 2）取得相关专业技术人员中级职称或具有白蚁技师资格及以上的得2分；</w:t>
            </w:r>
          </w:p>
          <w:p>
            <w:pPr>
              <w:pStyle w:val="29"/>
              <w:adjustRightInd w:val="0"/>
              <w:snapToGrid w:val="0"/>
              <w:spacing w:beforeLines="0" w:afterLines="0" w:line="300" w:lineRule="exact"/>
              <w:jc w:val="left"/>
              <w:rPr>
                <w:rFonts w:hint="eastAsia" w:hAnsi="宋体" w:cs="宋体"/>
                <w:sz w:val="21"/>
                <w:szCs w:val="21"/>
              </w:rPr>
            </w:pPr>
            <w:r>
              <w:rPr>
                <w:rFonts w:hint="eastAsia" w:hAnsi="宋体" w:cs="宋体"/>
                <w:sz w:val="21"/>
                <w:szCs w:val="21"/>
              </w:rPr>
              <w:t xml:space="preserve"> 3）取得相关专业技术人员初级职称或具有白蚁防治高级工及以上得1分；</w:t>
            </w:r>
          </w:p>
          <w:p>
            <w:pPr>
              <w:pStyle w:val="29"/>
              <w:adjustRightInd w:val="0"/>
              <w:snapToGrid w:val="0"/>
              <w:spacing w:beforeLines="0" w:afterLines="0" w:line="300" w:lineRule="exact"/>
              <w:jc w:val="left"/>
              <w:rPr>
                <w:rFonts w:hAnsi="宋体" w:cs="宋体"/>
                <w:szCs w:val="21"/>
              </w:rPr>
            </w:pPr>
            <w:r>
              <w:rPr>
                <w:rFonts w:hint="eastAsia" w:hAnsi="宋体" w:cs="宋体"/>
                <w:sz w:val="21"/>
                <w:szCs w:val="21"/>
              </w:rPr>
              <w:t>（最高得3分，不重复计分。）</w:t>
            </w:r>
          </w:p>
        </w:tc>
        <w:tc>
          <w:tcPr>
            <w:tcW w:w="735" w:type="dxa"/>
            <w:vAlign w:val="center"/>
          </w:tcPr>
          <w:p>
            <w:pPr>
              <w:pStyle w:val="29"/>
              <w:adjustRightInd w:val="0"/>
              <w:snapToGrid w:val="0"/>
              <w:spacing w:beforeLines="0" w:afterLines="0" w:line="300" w:lineRule="exact"/>
              <w:jc w:val="center"/>
              <w:rPr>
                <w:rFonts w:hint="default" w:hAnsi="宋体" w:eastAsia="宋体" w:cs="宋体"/>
                <w:szCs w:val="21"/>
                <w:lang w:val="en-US" w:eastAsia="zh-CN"/>
              </w:rPr>
            </w:pPr>
            <w:r>
              <w:rPr>
                <w:rFonts w:hint="eastAsia" w:hAnsi="宋体" w:cs="宋体"/>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582" w:type="dxa"/>
            <w:gridSpan w:val="4"/>
            <w:vAlign w:val="center"/>
          </w:tcPr>
          <w:p>
            <w:pPr>
              <w:pStyle w:val="29"/>
              <w:adjustRightInd w:val="0"/>
              <w:snapToGrid w:val="0"/>
              <w:spacing w:beforeLines="0" w:afterLines="0" w:line="300" w:lineRule="exact"/>
              <w:jc w:val="left"/>
              <w:rPr>
                <w:rFonts w:hint="eastAsia" w:hAnsi="宋体" w:cs="宋体"/>
                <w:szCs w:val="21"/>
                <w:lang w:val="en-US" w:eastAsia="zh-CN"/>
              </w:rPr>
            </w:pPr>
            <w:r>
              <w:rPr>
                <w:rFonts w:hint="eastAsia" w:hAnsi="宋体" w:cs="宋体"/>
                <w:sz w:val="21"/>
                <w:szCs w:val="21"/>
                <w:lang w:val="en-US" w:eastAsia="zh-CN"/>
              </w:rPr>
              <w:t>以上人员相关专业指生物，药物检测，房屋建筑工程专业，安排需注明类别（基本配备还是增加配备）并提供最近三个月由本单位或分公司为其缴纳的社保证明以及相关证书复印件并加盖供应商公章。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8847" w:type="dxa"/>
            <w:gridSpan w:val="3"/>
            <w:vAlign w:val="center"/>
          </w:tcPr>
          <w:p>
            <w:pPr>
              <w:pStyle w:val="6"/>
              <w:adjustRightInd w:val="0"/>
              <w:snapToGrid w:val="0"/>
              <w:spacing w:line="300" w:lineRule="exact"/>
              <w:ind w:firstLine="0"/>
              <w:jc w:val="center"/>
              <w:rPr>
                <w:rFonts w:ascii="宋体" w:hAnsi="宋体" w:cs="宋体"/>
                <w:szCs w:val="21"/>
              </w:rPr>
            </w:pPr>
            <w:r>
              <w:rPr>
                <w:rFonts w:hint="eastAsia" w:ascii="宋体" w:hAnsi="宋体" w:cs="宋体"/>
                <w:b/>
                <w:bCs/>
                <w:szCs w:val="21"/>
              </w:rPr>
              <w:t>二、资信、商务及其他分</w:t>
            </w:r>
          </w:p>
        </w:tc>
        <w:tc>
          <w:tcPr>
            <w:tcW w:w="735" w:type="dxa"/>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eastAsia="宋体" w:cs="宋体"/>
                <w:b/>
                <w:bCs/>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5</w:t>
            </w:r>
          </w:p>
        </w:tc>
        <w:tc>
          <w:tcPr>
            <w:tcW w:w="1381" w:type="dxa"/>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建设性意见</w:t>
            </w:r>
          </w:p>
        </w:tc>
        <w:tc>
          <w:tcPr>
            <w:tcW w:w="6759" w:type="dxa"/>
            <w:noWrap/>
            <w:vAlign w:val="center"/>
          </w:tcPr>
          <w:p>
            <w:pPr>
              <w:adjustRightInd w:val="0"/>
              <w:snapToGrid w:val="0"/>
              <w:spacing w:line="3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针对开展房屋白蚁</w:t>
            </w:r>
            <w:r>
              <w:rPr>
                <w:rFonts w:hint="eastAsia" w:ascii="宋体" w:hAnsi="宋体" w:eastAsia="宋体" w:cs="宋体"/>
                <w:szCs w:val="21"/>
                <w:highlight w:val="none"/>
                <w:lang w:eastAsia="zh-CN"/>
              </w:rPr>
              <w:t>灭治、防治</w:t>
            </w:r>
            <w:r>
              <w:rPr>
                <w:rFonts w:hint="eastAsia" w:ascii="宋体" w:hAnsi="宋体" w:eastAsia="宋体" w:cs="宋体"/>
                <w:szCs w:val="21"/>
                <w:highlight w:val="none"/>
              </w:rPr>
              <w:t>控制技术工作中的建设性意见</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最高得5分。</w:t>
            </w:r>
          </w:p>
        </w:tc>
        <w:tc>
          <w:tcPr>
            <w:tcW w:w="735" w:type="dxa"/>
            <w:vAlign w:val="center"/>
          </w:tcPr>
          <w:p>
            <w:pPr>
              <w:adjustRightInd w:val="0"/>
              <w:snapToGrid w:val="0"/>
              <w:spacing w:line="3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6</w:t>
            </w:r>
          </w:p>
        </w:tc>
        <w:tc>
          <w:tcPr>
            <w:tcW w:w="1381" w:type="dxa"/>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企业认证</w:t>
            </w:r>
          </w:p>
        </w:tc>
        <w:tc>
          <w:tcPr>
            <w:tcW w:w="6759" w:type="dxa"/>
            <w:noWrap/>
            <w:vAlign w:val="center"/>
          </w:tcPr>
          <w:p>
            <w:pPr>
              <w:pStyle w:val="6"/>
              <w:adjustRightInd w:val="0"/>
              <w:snapToGrid w:val="0"/>
              <w:spacing w:line="300" w:lineRule="exact"/>
              <w:ind w:firstLine="0"/>
              <w:rPr>
                <w:rFonts w:ascii="宋体" w:hAnsi="宋体" w:cs="宋体"/>
              </w:rPr>
            </w:pPr>
            <w:r>
              <w:rPr>
                <w:rFonts w:hint="eastAsia" w:ascii="宋体" w:hAnsi="宋体" w:cs="宋体"/>
                <w:lang w:eastAsia="zh-CN"/>
              </w:rPr>
              <w:t>供应商</w:t>
            </w:r>
            <w:r>
              <w:rPr>
                <w:rFonts w:hint="eastAsia" w:ascii="宋体" w:hAnsi="宋体" w:cs="宋体"/>
              </w:rPr>
              <w:t>通过质量管理体系、环境管理体系、职业健康安全管理体系认证的，每项得1分，最高得3分（需提供复印件加盖</w:t>
            </w:r>
            <w:r>
              <w:rPr>
                <w:rFonts w:hint="eastAsia" w:ascii="宋体" w:hAnsi="宋体" w:cs="宋体"/>
                <w:lang w:eastAsia="zh-CN"/>
              </w:rPr>
              <w:t>供应商</w:t>
            </w:r>
            <w:r>
              <w:rPr>
                <w:rFonts w:hint="eastAsia" w:ascii="宋体" w:hAnsi="宋体" w:cs="宋体"/>
              </w:rPr>
              <w:t>公章）。</w:t>
            </w: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ascii="宋体" w:hAnsi="宋体" w:eastAsia="宋体" w:cs="宋体"/>
                <w:bCs/>
                <w:kern w:val="0"/>
                <w:szCs w:val="21"/>
              </w:rPr>
            </w:pPr>
            <w:r>
              <w:rPr>
                <w:rFonts w:hint="eastAsia" w:ascii="宋体" w:hAnsi="宋体" w:eastAsia="宋体" w:cs="宋体"/>
                <w:bCs/>
                <w:kern w:val="0"/>
                <w:szCs w:val="21"/>
              </w:rPr>
              <w:t>7</w:t>
            </w:r>
          </w:p>
        </w:tc>
        <w:tc>
          <w:tcPr>
            <w:tcW w:w="1381" w:type="dxa"/>
            <w:vAlign w:val="center"/>
          </w:tcPr>
          <w:p>
            <w:pPr>
              <w:pStyle w:val="29"/>
              <w:adjustRightInd w:val="0"/>
              <w:snapToGrid w:val="0"/>
              <w:spacing w:beforeLines="0" w:afterLines="0" w:line="300" w:lineRule="exact"/>
              <w:jc w:val="center"/>
              <w:rPr>
                <w:rFonts w:hint="eastAsia" w:hAnsi="宋体" w:eastAsia="宋体" w:cs="宋体"/>
                <w:bCs/>
                <w:sz w:val="21"/>
                <w:szCs w:val="21"/>
                <w:lang w:val="en-US" w:eastAsia="zh-CN"/>
              </w:rPr>
            </w:pPr>
            <w:r>
              <w:rPr>
                <w:rFonts w:hint="eastAsia" w:hAnsi="宋体" w:cs="宋体"/>
                <w:bCs/>
                <w:sz w:val="21"/>
                <w:szCs w:val="21"/>
                <w:lang w:val="en-US" w:eastAsia="zh-CN"/>
              </w:rPr>
              <w:t>业绩资料</w:t>
            </w:r>
          </w:p>
        </w:tc>
        <w:tc>
          <w:tcPr>
            <w:tcW w:w="6759" w:type="dxa"/>
            <w:vAlign w:val="center"/>
          </w:tcPr>
          <w:p>
            <w:pPr>
              <w:pStyle w:val="29"/>
              <w:adjustRightInd w:val="0"/>
              <w:snapToGrid w:val="0"/>
              <w:spacing w:beforeLines="0" w:afterLines="0" w:line="300" w:lineRule="exact"/>
              <w:jc w:val="left"/>
              <w:rPr>
                <w:rFonts w:hint="default" w:hAnsi="宋体" w:eastAsia="宋体" w:cs="宋体"/>
                <w:sz w:val="21"/>
                <w:szCs w:val="21"/>
                <w:lang w:val="en-US" w:eastAsia="zh-CN"/>
              </w:rPr>
            </w:pPr>
            <w:r>
              <w:rPr>
                <w:rFonts w:hint="eastAsia" w:hAnsi="宋体" w:cs="宋体"/>
                <w:sz w:val="21"/>
                <w:szCs w:val="21"/>
              </w:rPr>
              <w:t>201</w:t>
            </w:r>
            <w:r>
              <w:rPr>
                <w:rFonts w:hint="eastAsia" w:hAnsi="宋体" w:cs="宋体"/>
                <w:sz w:val="21"/>
                <w:szCs w:val="21"/>
                <w:lang w:val="en-US" w:eastAsia="zh-CN"/>
              </w:rPr>
              <w:t>7</w:t>
            </w:r>
            <w:r>
              <w:rPr>
                <w:rFonts w:hint="eastAsia" w:hAnsi="宋体" w:cs="宋体"/>
                <w:sz w:val="21"/>
                <w:szCs w:val="21"/>
              </w:rPr>
              <w:t>年1月1日至今</w:t>
            </w:r>
            <w:r>
              <w:rPr>
                <w:rFonts w:hint="eastAsia" w:hAnsi="宋体" w:cs="宋体"/>
                <w:sz w:val="21"/>
                <w:szCs w:val="21"/>
                <w:lang w:val="en-US" w:eastAsia="zh-CN"/>
              </w:rPr>
              <w:t>完成过类似项目的，以合同为准，每提供一个业绩合同得1分，最高得5分。</w:t>
            </w:r>
          </w:p>
          <w:p>
            <w:pPr>
              <w:pStyle w:val="29"/>
              <w:adjustRightInd w:val="0"/>
              <w:snapToGrid w:val="0"/>
              <w:spacing w:beforeLines="0" w:afterLines="0" w:line="300" w:lineRule="exact"/>
              <w:jc w:val="left"/>
              <w:rPr>
                <w:rFonts w:hAnsi="宋体" w:cs="宋体"/>
                <w:sz w:val="21"/>
                <w:szCs w:val="21"/>
              </w:rPr>
            </w:pPr>
            <w:r>
              <w:rPr>
                <w:rFonts w:hint="eastAsia" w:hAnsi="宋体" w:cs="宋体"/>
                <w:sz w:val="21"/>
                <w:szCs w:val="21"/>
                <w:lang w:val="en-US" w:eastAsia="zh-CN"/>
              </w:rPr>
              <w:t>注：</w:t>
            </w:r>
            <w:r>
              <w:rPr>
                <w:rFonts w:hint="eastAsia" w:hAnsi="宋体" w:cs="宋体"/>
                <w:sz w:val="21"/>
                <w:szCs w:val="21"/>
              </w:rPr>
              <w:t>业绩内容为房屋、文物古建、风景园林的白蚁</w:t>
            </w:r>
            <w:r>
              <w:rPr>
                <w:rFonts w:hint="eastAsia" w:hAnsi="宋体" w:cs="宋体"/>
                <w:sz w:val="21"/>
                <w:szCs w:val="21"/>
                <w:lang w:eastAsia="zh-CN"/>
              </w:rPr>
              <w:t>灭治</w:t>
            </w:r>
            <w:r>
              <w:rPr>
                <w:rFonts w:hint="eastAsia" w:hAnsi="宋体" w:cs="宋体"/>
                <w:sz w:val="21"/>
                <w:szCs w:val="21"/>
              </w:rPr>
              <w:t>工程。需提供合同复印件并加盖</w:t>
            </w:r>
            <w:r>
              <w:rPr>
                <w:rFonts w:hint="eastAsia" w:hAnsi="宋体" w:cs="宋体"/>
                <w:sz w:val="21"/>
                <w:szCs w:val="21"/>
                <w:lang w:eastAsia="zh-CN"/>
              </w:rPr>
              <w:t>供应商</w:t>
            </w:r>
            <w:r>
              <w:rPr>
                <w:rFonts w:hint="eastAsia" w:hAnsi="宋体" w:cs="宋体"/>
                <w:sz w:val="21"/>
                <w:szCs w:val="21"/>
              </w:rPr>
              <w:t>公章。</w:t>
            </w:r>
          </w:p>
        </w:tc>
        <w:tc>
          <w:tcPr>
            <w:tcW w:w="735" w:type="dxa"/>
            <w:vAlign w:val="center"/>
          </w:tcPr>
          <w:p>
            <w:pPr>
              <w:pStyle w:val="29"/>
              <w:adjustRightInd w:val="0"/>
              <w:snapToGrid w:val="0"/>
              <w:spacing w:beforeLines="0" w:afterLines="0" w:line="300" w:lineRule="exact"/>
              <w:jc w:val="center"/>
              <w:rPr>
                <w:rFonts w:hint="default" w:hAnsi="宋体" w:eastAsia="宋体" w:cs="宋体"/>
                <w:sz w:val="21"/>
                <w:szCs w:val="21"/>
                <w:lang w:val="en-US" w:eastAsia="zh-CN"/>
              </w:rPr>
            </w:pPr>
            <w:r>
              <w:rPr>
                <w:rFonts w:hint="eastAsia" w:hAnsi="宋体" w:cs="宋体"/>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8</w:t>
            </w:r>
          </w:p>
        </w:tc>
        <w:tc>
          <w:tcPr>
            <w:tcW w:w="1381" w:type="dxa"/>
            <w:vAlign w:val="center"/>
          </w:tcPr>
          <w:p>
            <w:pPr>
              <w:pStyle w:val="29"/>
              <w:adjustRightInd w:val="0"/>
              <w:snapToGrid w:val="0"/>
              <w:spacing w:beforeLines="0" w:afterLines="0" w:line="300" w:lineRule="exact"/>
              <w:jc w:val="center"/>
              <w:rPr>
                <w:rFonts w:hint="default" w:hAnsi="宋体" w:cs="宋体"/>
                <w:bCs/>
                <w:sz w:val="21"/>
                <w:szCs w:val="21"/>
                <w:lang w:val="en-US" w:eastAsia="zh-CN"/>
              </w:rPr>
            </w:pPr>
            <w:r>
              <w:rPr>
                <w:rFonts w:hint="eastAsia" w:hAnsi="宋体" w:cs="宋体"/>
                <w:bCs/>
                <w:sz w:val="21"/>
                <w:szCs w:val="21"/>
                <w:lang w:val="en-US" w:eastAsia="zh-CN"/>
              </w:rPr>
              <w:t>不良行为</w:t>
            </w:r>
          </w:p>
        </w:tc>
        <w:tc>
          <w:tcPr>
            <w:tcW w:w="6759" w:type="dxa"/>
            <w:vAlign w:val="center"/>
          </w:tcPr>
          <w:p>
            <w:pPr>
              <w:pStyle w:val="29"/>
              <w:adjustRightInd w:val="0"/>
              <w:snapToGrid w:val="0"/>
              <w:spacing w:beforeLines="0" w:afterLines="0" w:line="300" w:lineRule="exact"/>
              <w:jc w:val="left"/>
              <w:rPr>
                <w:rFonts w:hint="eastAsia" w:hAnsi="宋体" w:cs="宋体"/>
                <w:sz w:val="21"/>
                <w:szCs w:val="21"/>
                <w:highlight w:val="none"/>
                <w:lang w:val="en-US" w:eastAsia="zh-CN"/>
              </w:rPr>
            </w:pPr>
            <w:r>
              <w:rPr>
                <w:rFonts w:hint="eastAsia" w:hAnsi="宋体" w:cs="宋体"/>
                <w:sz w:val="21"/>
                <w:szCs w:val="21"/>
                <w:highlight w:val="yellow"/>
                <w:lang w:val="en-US" w:eastAsia="zh-CN"/>
              </w:rPr>
              <w:t>供应商在投标截止前两年内无本市范围内不良行为记录的，得5分，有一条不良行为记录的此项不得分。</w:t>
            </w:r>
            <w:r>
              <w:rPr>
                <w:rFonts w:hint="eastAsia" w:hAnsi="宋体" w:cs="宋体"/>
                <w:b/>
                <w:bCs/>
                <w:sz w:val="21"/>
                <w:szCs w:val="21"/>
                <w:highlight w:val="yellow"/>
                <w:lang w:val="en-US" w:eastAsia="zh-CN"/>
              </w:rPr>
              <w:t>（以各投标人在信用浙江网站上查询结果为准，请将此查询截图制作进磋商响应文件内</w:t>
            </w:r>
            <w:r>
              <w:rPr>
                <w:rFonts w:hint="eastAsia" w:hAnsi="宋体" w:cs="宋体"/>
                <w:sz w:val="21"/>
                <w:szCs w:val="21"/>
                <w:highlight w:val="yellow"/>
                <w:lang w:val="en-US" w:eastAsia="zh-CN"/>
              </w:rPr>
              <w:t>）</w:t>
            </w:r>
          </w:p>
        </w:tc>
        <w:tc>
          <w:tcPr>
            <w:tcW w:w="735" w:type="dxa"/>
            <w:vAlign w:val="center"/>
          </w:tcPr>
          <w:p>
            <w:pPr>
              <w:pStyle w:val="29"/>
              <w:adjustRightInd w:val="0"/>
              <w:snapToGrid w:val="0"/>
              <w:spacing w:beforeLines="0" w:afterLines="0" w:line="300" w:lineRule="exact"/>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9</w:t>
            </w:r>
          </w:p>
        </w:tc>
        <w:tc>
          <w:tcPr>
            <w:tcW w:w="1381" w:type="dxa"/>
            <w:vAlign w:val="center"/>
          </w:tcPr>
          <w:p>
            <w:pPr>
              <w:pStyle w:val="29"/>
              <w:adjustRightInd w:val="0"/>
              <w:snapToGrid w:val="0"/>
              <w:spacing w:beforeLines="0" w:afterLines="0" w:line="300" w:lineRule="exact"/>
              <w:jc w:val="center"/>
              <w:rPr>
                <w:rFonts w:hint="default" w:hAnsi="宋体" w:cs="宋体"/>
                <w:bCs/>
                <w:sz w:val="21"/>
                <w:szCs w:val="21"/>
                <w:highlight w:val="yellow"/>
                <w:lang w:val="en-US" w:eastAsia="zh-CN"/>
              </w:rPr>
            </w:pPr>
            <w:r>
              <w:rPr>
                <w:rFonts w:hint="eastAsia" w:hAnsi="宋体" w:cs="宋体"/>
                <w:bCs/>
                <w:sz w:val="21"/>
                <w:szCs w:val="21"/>
                <w:highlight w:val="none"/>
                <w:lang w:val="en-US" w:eastAsia="zh-CN"/>
              </w:rPr>
              <w:t>服务网点</w:t>
            </w:r>
          </w:p>
        </w:tc>
        <w:tc>
          <w:tcPr>
            <w:tcW w:w="6759" w:type="dxa"/>
            <w:vAlign w:val="center"/>
          </w:tcPr>
          <w:p>
            <w:pPr>
              <w:pStyle w:val="29"/>
              <w:adjustRightInd w:val="0"/>
              <w:snapToGrid w:val="0"/>
              <w:spacing w:beforeLines="0" w:afterLines="0" w:line="300" w:lineRule="exact"/>
              <w:jc w:val="left"/>
              <w:rPr>
                <w:rFonts w:hint="default" w:hAnsi="宋体" w:cs="宋体"/>
                <w:sz w:val="21"/>
                <w:szCs w:val="21"/>
                <w:highlight w:val="none"/>
                <w:lang w:val="en-US" w:eastAsia="zh-CN"/>
              </w:rPr>
            </w:pPr>
            <w:r>
              <w:rPr>
                <w:rFonts w:hint="eastAsia" w:hAnsi="宋体" w:cs="宋体"/>
                <w:sz w:val="21"/>
                <w:szCs w:val="21"/>
                <w:highlight w:val="none"/>
                <w:lang w:val="en-US" w:eastAsia="zh-CN"/>
              </w:rPr>
              <w:t>供应商服务网点设在长兴县范围内的得6分，长兴县外湖州市内得3分，其余地点得1分。注：以供应商营业执照注册点或签订的服务网点为准，需提供营业执照（若为网点的需提供服务网的租房协议及租房发票），复印件需加盖公章制作进磋商响应文件内。</w:t>
            </w:r>
          </w:p>
        </w:tc>
        <w:tc>
          <w:tcPr>
            <w:tcW w:w="735" w:type="dxa"/>
            <w:vAlign w:val="center"/>
          </w:tcPr>
          <w:p>
            <w:pPr>
              <w:pStyle w:val="29"/>
              <w:adjustRightInd w:val="0"/>
              <w:snapToGrid w:val="0"/>
              <w:spacing w:beforeLines="0" w:afterLines="0" w:line="300" w:lineRule="exact"/>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381" w:type="dxa"/>
            <w:vAlign w:val="center"/>
          </w:tcPr>
          <w:p>
            <w:pPr>
              <w:widowControl/>
              <w:adjustRightInd w:val="0"/>
              <w:snapToGrid w:val="0"/>
              <w:spacing w:line="300" w:lineRule="exact"/>
              <w:jc w:val="center"/>
              <w:rPr>
                <w:rFonts w:ascii="宋体" w:hAnsi="宋体" w:eastAsia="宋体" w:cs="宋体"/>
                <w:kern w:val="0"/>
                <w:szCs w:val="21"/>
              </w:rPr>
            </w:pPr>
            <w:r>
              <w:rPr>
                <w:rFonts w:hint="eastAsia" w:ascii="宋体" w:hAnsi="宋体" w:eastAsia="宋体" w:cs="宋体"/>
                <w:kern w:val="0"/>
                <w:szCs w:val="21"/>
              </w:rPr>
              <w:t>标书制作</w:t>
            </w:r>
          </w:p>
        </w:tc>
        <w:tc>
          <w:tcPr>
            <w:tcW w:w="6759" w:type="dxa"/>
            <w:noWrap/>
            <w:vAlign w:val="center"/>
          </w:tcPr>
          <w:p>
            <w:pPr>
              <w:widowControl/>
              <w:adjustRightInd w:val="0"/>
              <w:snapToGrid w:val="0"/>
              <w:spacing w:line="300" w:lineRule="exact"/>
              <w:jc w:val="left"/>
              <w:rPr>
                <w:rFonts w:ascii="宋体" w:hAnsi="宋体" w:eastAsia="宋体" w:cs="宋体"/>
                <w:kern w:val="0"/>
                <w:szCs w:val="21"/>
              </w:rPr>
            </w:pPr>
            <w:r>
              <w:rPr>
                <w:rFonts w:hint="eastAsia" w:ascii="宋体" w:hAnsi="宋体" w:eastAsia="宋体" w:cs="宋体"/>
                <w:kern w:val="0"/>
                <w:szCs w:val="21"/>
              </w:rPr>
              <w:t>磋商响应文件编制完整，格式规范、装订整齐、符合磋商文件要求的，得0-2分；磋商响应文件有关内容前后矛盾、与磋商文件要求不一致等，磋商小组允许且需要通过询标等程序进行澄清的，该项不得分；磋商响应文件存在其他错漏的，每项（次）扣 0.5 分，扣完该项得分为止。</w:t>
            </w:r>
          </w:p>
        </w:tc>
        <w:tc>
          <w:tcPr>
            <w:tcW w:w="735" w:type="dxa"/>
            <w:vAlign w:val="center"/>
          </w:tcPr>
          <w:p>
            <w:pPr>
              <w:widowControl/>
              <w:adjustRightInd w:val="0"/>
              <w:snapToGrid w:val="0"/>
              <w:spacing w:line="300" w:lineRule="exact"/>
              <w:jc w:val="center"/>
              <w:rPr>
                <w:rFonts w:ascii="宋体" w:hAnsi="宋体" w:eastAsia="宋体" w:cs="宋体"/>
                <w:kern w:val="0"/>
                <w:szCs w:val="21"/>
              </w:rPr>
            </w:pPr>
            <w:r>
              <w:rPr>
                <w:rFonts w:hint="eastAsia" w:ascii="宋体" w:hAnsi="宋体" w:eastAsia="宋体" w:cs="宋体"/>
                <w:kern w:val="0"/>
                <w:szCs w:val="21"/>
              </w:rPr>
              <w:t>0-2</w:t>
            </w:r>
          </w:p>
        </w:tc>
      </w:tr>
    </w:tbl>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pStyle w:val="58"/>
        <w:rPr>
          <w:rFonts w:ascii="黑体" w:hAnsi="黑体" w:eastAsia="黑体" w:cs="黑体"/>
          <w:b/>
          <w:sz w:val="30"/>
          <w:szCs w:val="30"/>
        </w:rPr>
      </w:pPr>
    </w:p>
    <w:p>
      <w:pPr>
        <w:pStyle w:val="58"/>
        <w:rPr>
          <w:rFonts w:ascii="黑体" w:hAnsi="黑体" w:eastAsia="黑体" w:cs="黑体"/>
          <w:b/>
          <w:sz w:val="30"/>
          <w:szCs w:val="30"/>
        </w:rPr>
      </w:pPr>
    </w:p>
    <w:p>
      <w:pPr>
        <w:spacing w:line="360" w:lineRule="auto"/>
        <w:jc w:val="center"/>
        <w:outlineLvl w:val="0"/>
        <w:rPr>
          <w:rFonts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hint="eastAsia" w:ascii="黑体" w:hAnsi="黑体" w:eastAsia="黑体" w:cs="黑体"/>
          <w:b/>
          <w:sz w:val="30"/>
          <w:szCs w:val="30"/>
        </w:rPr>
      </w:pPr>
    </w:p>
    <w:p>
      <w:pPr>
        <w:spacing w:line="360" w:lineRule="auto"/>
        <w:jc w:val="center"/>
        <w:outlineLvl w:val="0"/>
        <w:rPr>
          <w:rFonts w:ascii="黑体" w:hAnsi="黑体" w:eastAsia="黑体" w:cs="黑体"/>
          <w:b/>
          <w:sz w:val="30"/>
          <w:szCs w:val="30"/>
        </w:rPr>
      </w:pPr>
      <w:r>
        <w:rPr>
          <w:rFonts w:hint="eastAsia" w:ascii="黑体" w:hAnsi="黑体" w:eastAsia="黑体" w:cs="黑体"/>
          <w:b/>
          <w:sz w:val="30"/>
          <w:szCs w:val="30"/>
        </w:rPr>
        <w:t>第五章  合同主要条款</w:t>
      </w:r>
    </w:p>
    <w:p>
      <w:pPr>
        <w:pStyle w:val="3"/>
        <w:spacing w:before="0" w:after="0" w:line="320" w:lineRule="exact"/>
        <w:jc w:val="center"/>
        <w:rPr>
          <w:rFonts w:ascii="宋体" w:hAnsi="宋体" w:cs="宋体"/>
          <w:sz w:val="21"/>
          <w:szCs w:val="21"/>
        </w:rPr>
      </w:pPr>
      <w:r>
        <w:rPr>
          <w:rFonts w:hint="eastAsia" w:ascii="宋体" w:hAnsi="宋体" w:cs="宋体"/>
          <w:bCs w:val="0"/>
          <w:sz w:val="21"/>
          <w:szCs w:val="21"/>
        </w:rPr>
        <w:t>（</w:t>
      </w:r>
      <w:r>
        <w:rPr>
          <w:rFonts w:hint="eastAsia" w:ascii="宋体" w:hAnsi="宋体" w:cs="宋体"/>
          <w:sz w:val="21"/>
          <w:szCs w:val="21"/>
        </w:rPr>
        <w:t>供参考）</w:t>
      </w:r>
    </w:p>
    <w:p>
      <w:pPr>
        <w:rPr>
          <w:rFonts w:hint="eastAsia"/>
        </w:rPr>
      </w:pPr>
    </w:p>
    <w:p>
      <w:pPr>
        <w:rPr>
          <w:rFonts w:hint="eastAsia"/>
        </w:rPr>
      </w:pPr>
    </w:p>
    <w:p>
      <w:pPr>
        <w:rPr>
          <w:rFonts w:hint="eastAsia"/>
        </w:rPr>
      </w:pPr>
    </w:p>
    <w:p>
      <w:pPr>
        <w:rPr>
          <w:rFonts w:hint="eastAsia"/>
        </w:rPr>
      </w:pPr>
    </w:p>
    <w:p>
      <w:pPr>
        <w:rPr>
          <w:rFonts w:hint="eastAsia"/>
        </w:rPr>
      </w:pPr>
    </w:p>
    <w:p>
      <w:pPr>
        <w:rPr>
          <w:u w:val="single"/>
        </w:rPr>
      </w:pPr>
      <w:r>
        <w:rPr>
          <w:rFonts w:hint="eastAsia"/>
        </w:rPr>
        <w:t>认定登记编号：</w:t>
      </w:r>
      <w:r>
        <w:rPr>
          <w:rFonts w:hint="eastAsia"/>
          <w:u w:val="single"/>
        </w:rPr>
        <w:t xml:space="preserve">               </w:t>
      </w:r>
    </w:p>
    <w:p>
      <w:pPr>
        <w:rPr>
          <w:u w:val="single"/>
        </w:rPr>
      </w:pPr>
    </w:p>
    <w:p>
      <w:pPr>
        <w:rPr>
          <w:u w:val="single"/>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白蚁防治技术服务合同</w:t>
      </w: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eastAsia="宋体"/>
          <w:sz w:val="28"/>
          <w:szCs w:val="28"/>
          <w:lang w:eastAsia="zh-CN"/>
        </w:rPr>
      </w:pPr>
      <w:r>
        <w:rPr>
          <w:rFonts w:hint="eastAsia"/>
          <w:sz w:val="28"/>
          <w:szCs w:val="28"/>
        </w:rPr>
        <w:t>项目名称：</w:t>
      </w:r>
      <w:r>
        <w:rPr>
          <w:rFonts w:hint="eastAsia"/>
          <w:sz w:val="28"/>
          <w:szCs w:val="28"/>
          <w:lang w:val="en-US" w:eastAsia="zh-CN"/>
        </w:rPr>
        <w:t xml:space="preserve"> </w:t>
      </w:r>
    </w:p>
    <w:p>
      <w:pPr>
        <w:rPr>
          <w:sz w:val="28"/>
          <w:szCs w:val="28"/>
          <w:u w:val="single"/>
        </w:rPr>
      </w:pPr>
      <w:r>
        <w:rPr>
          <w:rFonts w:hint="eastAsia"/>
          <w:sz w:val="28"/>
          <w:szCs w:val="28"/>
        </w:rPr>
        <w:t>委托单位（甲方）：</w:t>
      </w:r>
      <w:r>
        <w:rPr>
          <w:sz w:val="28"/>
          <w:szCs w:val="28"/>
          <w:u w:val="single"/>
        </w:rPr>
        <w:t>长兴县房地产管理处</w:t>
      </w:r>
    </w:p>
    <w:p>
      <w:pPr>
        <w:rPr>
          <w:sz w:val="28"/>
          <w:szCs w:val="28"/>
        </w:rPr>
      </w:pPr>
    </w:p>
    <w:p>
      <w:pPr>
        <w:rPr>
          <w:rFonts w:hint="eastAsia" w:eastAsia="宋体"/>
          <w:sz w:val="28"/>
          <w:szCs w:val="28"/>
          <w:u w:val="single"/>
          <w:lang w:val="en-US" w:eastAsia="zh-CN"/>
        </w:rPr>
      </w:pPr>
      <w:r>
        <w:rPr>
          <w:rFonts w:hint="eastAsia"/>
          <w:sz w:val="28"/>
          <w:szCs w:val="28"/>
        </w:rPr>
        <w:t>受托单位（乙方）：</w:t>
      </w:r>
      <w:r>
        <w:rPr>
          <w:rFonts w:hint="eastAsia"/>
          <w:sz w:val="28"/>
          <w:szCs w:val="28"/>
          <w:u w:val="single"/>
          <w:lang w:val="en-US" w:eastAsia="zh-CN"/>
        </w:rPr>
        <w:t xml:space="preserve">                  </w:t>
      </w:r>
    </w:p>
    <w:p>
      <w:pPr>
        <w:rPr>
          <w:sz w:val="28"/>
          <w:szCs w:val="28"/>
          <w:u w:val="single"/>
        </w:rPr>
      </w:pPr>
    </w:p>
    <w:p>
      <w:pPr>
        <w:rPr>
          <w:sz w:val="28"/>
          <w:szCs w:val="28"/>
          <w:u w:val="single"/>
        </w:rPr>
      </w:pPr>
      <w:r>
        <w:rPr>
          <w:rFonts w:hint="eastAsia"/>
          <w:sz w:val="28"/>
          <w:szCs w:val="28"/>
        </w:rPr>
        <w:t>签约日期：</w:t>
      </w:r>
      <w:r>
        <w:rPr>
          <w:sz w:val="28"/>
          <w:szCs w:val="28"/>
          <w:u w:val="single"/>
        </w:rPr>
        <w:t xml:space="preserve">     </w:t>
      </w:r>
      <w:r>
        <w:rPr>
          <w:rFonts w:hint="eastAsia"/>
          <w:sz w:val="28"/>
          <w:szCs w:val="28"/>
          <w:u w:val="single"/>
        </w:rPr>
        <w:t>年</w:t>
      </w:r>
      <w:r>
        <w:rPr>
          <w:sz w:val="28"/>
          <w:szCs w:val="28"/>
          <w:u w:val="single"/>
        </w:rPr>
        <w:t xml:space="preserve">    </w:t>
      </w:r>
      <w:r>
        <w:rPr>
          <w:rFonts w:hint="eastAsia"/>
          <w:sz w:val="28"/>
          <w:szCs w:val="28"/>
          <w:u w:val="single"/>
        </w:rPr>
        <w:t>月</w:t>
      </w:r>
      <w:r>
        <w:rPr>
          <w:sz w:val="28"/>
          <w:szCs w:val="28"/>
          <w:u w:val="single"/>
        </w:rPr>
        <w:t xml:space="preserve">     </w:t>
      </w:r>
      <w:r>
        <w:rPr>
          <w:rFonts w:hint="eastAsia"/>
          <w:sz w:val="28"/>
          <w:szCs w:val="28"/>
          <w:u w:val="single"/>
        </w:rPr>
        <w:t>日</w:t>
      </w: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sz w:val="28"/>
          <w:szCs w:val="28"/>
        </w:rPr>
      </w:pPr>
      <w:r>
        <w:rPr>
          <w:rFonts w:hint="eastAsia"/>
          <w:b/>
          <w:sz w:val="30"/>
          <w:szCs w:val="30"/>
        </w:rPr>
        <w:t>2021年长兴县房屋白蚁灭治零星工程</w:t>
      </w:r>
    </w:p>
    <w:p>
      <w:pPr>
        <w:spacing w:line="420" w:lineRule="exact"/>
        <w:rPr>
          <w:sz w:val="24"/>
          <w:szCs w:val="24"/>
        </w:rPr>
      </w:pP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rPr>
        <w:t>甲方：</w:t>
      </w:r>
      <w:r>
        <w:rPr>
          <w:rFonts w:hint="eastAsia" w:ascii="宋体" w:hAnsi="宋体" w:eastAsia="宋体" w:cs="宋体"/>
          <w:sz w:val="21"/>
          <w:szCs w:val="21"/>
          <w:u w:val="single"/>
        </w:rPr>
        <w:t>长兴县房地产管理处</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按照《中华人民共和国合同法》和国家建设部《城市房屋白蚁防治管理规定》，结合浙江省长兴县有关规定以及工程的具体情况，甲乙双方就白蚁防治工程事宜经协商一致达成如下条款：</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一、工程概况：</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1、工程名称：</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2、工程地点：长兴县范围内</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3、承包范围：白蚁零星灭治</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4、工程防治期：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日，乙方需在接到甲方通知后2小时内，完成现场实施防治工作。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sz w:val="21"/>
          <w:szCs w:val="21"/>
        </w:rPr>
        <w:t>二</w:t>
      </w:r>
      <w:r>
        <w:rPr>
          <w:rFonts w:hint="eastAsia" w:ascii="宋体" w:hAnsi="宋体" w:eastAsia="宋体" w:cs="宋体"/>
          <w:color w:val="auto"/>
          <w:sz w:val="21"/>
          <w:szCs w:val="21"/>
        </w:rPr>
        <w:t>、白蚁预防范围和内容</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1、2021年度原有房屋（2020年以前竣工的房屋），含小区绿化、城市家具等白蚁灭治服务。</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2、高发期，乙方需在接到甲方通知后2小时内，其余时间乙方需在接到甲方通知后</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天内，完成现场实施防治工作。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三、合同价款及付款方式</w:t>
      </w:r>
    </w:p>
    <w:p>
      <w:pPr>
        <w:keepNext w:val="0"/>
        <w:keepLines w:val="0"/>
        <w:pageBreakBefore w:val="0"/>
        <w:widowControl w:val="0"/>
        <w:kinsoku/>
        <w:wordWrap/>
        <w:overflowPunct/>
        <w:topLinePunct w:val="0"/>
        <w:bidi w:val="0"/>
        <w:adjustRightInd/>
        <w:snapToGrid/>
        <w:spacing w:line="360" w:lineRule="exact"/>
        <w:ind w:firstLine="422" w:firstLineChars="200"/>
        <w:jc w:val="left"/>
        <w:textAlignment w:val="auto"/>
        <w:outlineLvl w:val="9"/>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rPr>
        <w:t>1、合同价款：</w:t>
      </w:r>
      <w:r>
        <w:rPr>
          <w:rFonts w:hint="eastAsia" w:ascii="宋体" w:hAnsi="宋体" w:eastAsia="宋体" w:cs="宋体"/>
          <w:b/>
          <w:bCs/>
          <w:color w:val="auto"/>
          <w:sz w:val="21"/>
          <w:szCs w:val="21"/>
          <w:lang w:val="en-US" w:eastAsia="zh-CN"/>
        </w:rPr>
        <w:t>大写：</w:t>
      </w:r>
      <w:r>
        <w:rPr>
          <w:rFonts w:hint="eastAsia" w:ascii="宋体" w:hAnsi="宋体" w:eastAsia="宋体" w:cs="宋体"/>
          <w:b/>
          <w:bCs/>
          <w:color w:val="auto"/>
          <w:sz w:val="21"/>
          <w:szCs w:val="21"/>
          <w:u w:val="single"/>
          <w:lang w:val="en-US" w:eastAsia="zh-CN"/>
        </w:rPr>
        <w:t xml:space="preserve">    （￥：      ）。</w:t>
      </w:r>
    </w:p>
    <w:p>
      <w:pPr>
        <w:keepNext w:val="0"/>
        <w:keepLines w:val="0"/>
        <w:pageBreakBefore w:val="0"/>
        <w:widowControl w:val="0"/>
        <w:kinsoku/>
        <w:wordWrap/>
        <w:overflowPunct/>
        <w:topLinePunct w:val="0"/>
        <w:bidi w:val="0"/>
        <w:adjustRightInd/>
        <w:snapToGrid/>
        <w:spacing w:line="360" w:lineRule="exact"/>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该费用已包括人工费、材料费、技术费、税金等费用</w:t>
      </w:r>
      <w:r>
        <w:rPr>
          <w:rFonts w:hint="eastAsia" w:ascii="宋体" w:hAnsi="宋体" w:eastAsia="宋体" w:cs="宋体"/>
          <w:b/>
          <w:bCs/>
          <w:color w:val="auto"/>
          <w:sz w:val="21"/>
          <w:szCs w:val="21"/>
          <w:lang w:eastAsia="zh-CN"/>
        </w:rPr>
        <w:t>，总价包干。</w:t>
      </w:r>
    </w:p>
    <w:p>
      <w:pPr>
        <w:keepNext w:val="0"/>
        <w:keepLines w:val="0"/>
        <w:pageBreakBefore w:val="0"/>
        <w:widowControl w:val="0"/>
        <w:kinsoku/>
        <w:wordWrap/>
        <w:overflowPunct/>
        <w:topLinePunct w:val="0"/>
        <w:bidi w:val="0"/>
        <w:adjustRightInd/>
        <w:snapToGrid/>
        <w:spacing w:line="360" w:lineRule="exact"/>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2、付款方式：</w:t>
      </w:r>
      <w:r>
        <w:rPr>
          <w:rFonts w:hint="eastAsia" w:ascii="宋体" w:hAnsi="宋体" w:eastAsia="宋体" w:cs="宋体"/>
          <w:b/>
          <w:bCs/>
          <w:color w:val="auto"/>
          <w:sz w:val="21"/>
          <w:szCs w:val="21"/>
          <w:lang w:eastAsia="zh-CN"/>
        </w:rPr>
        <w:t>按季度支付。经采购人验收合格后，于每季度月底（</w:t>
      </w:r>
      <w:r>
        <w:rPr>
          <w:rFonts w:hint="eastAsia" w:ascii="宋体" w:hAnsi="宋体" w:eastAsia="宋体" w:cs="宋体"/>
          <w:b/>
          <w:bCs/>
          <w:color w:val="auto"/>
          <w:sz w:val="21"/>
          <w:szCs w:val="21"/>
          <w:lang w:val="en-US" w:eastAsia="zh-CN"/>
        </w:rPr>
        <w:t>3月底、6月底、9月底、12月底</w:t>
      </w:r>
      <w:r>
        <w:rPr>
          <w:rFonts w:hint="eastAsia" w:ascii="宋体" w:hAnsi="宋体" w:eastAsia="宋体" w:cs="宋体"/>
          <w:b/>
          <w:bCs/>
          <w:color w:val="auto"/>
          <w:sz w:val="21"/>
          <w:szCs w:val="21"/>
          <w:lang w:eastAsia="zh-CN"/>
        </w:rPr>
        <w:t>）结算一次。</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四、甲方工作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1、指派</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为甲方代表，负责对白蚁防治工程质量、进度进行监督检查，以及工程验收工作。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2、做好现场施工协调工作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五、乙方工作</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1、指定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为乙方施工代表，负责合同履行，按要求组织项目实施，保质、保量、按期完成项目。</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2、乙方严格执行服务规范、安全操作规程、环境保护规定，根据服务进度做好现场服务记录，由甲、乙双方签署确认服务完成和项目结算依据。</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3、严格管理服务现场的白蚁预防药物及药物器械，防治盗窃和中毒事件发生。</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4、乙方在白蚁灭治时应填写灭治记录，并经承租人（蚁害户）签字确认，同时建立防治记录台账。</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六、违约责任</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1、甲方未按合同约定支付项目费用的，每逾期一天按人民币500.00元向乙方支付违约金。逾期30天仍未支付的，乙方有权解除合同，甲方应承担乙方已完成部分的白蚁预防工程费用并赔偿因此引起的一切经济损失。</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2、乙方未按合同约定完成白蚁预防工程项目，每逾期一天按合同总价款的5%向甲方支付违约金。逾期30天仍未完工的，甲方有权解除合同，乙方应向甲方支付人民币2000.00元作为违约金，并要求乙方赔偿因此给甲方造成的一切经济损失。</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3、乙方工程质量及服务未达到要求，造成甲方或房屋权属人直接经济损失的，乙方应向甲方或房屋权属人赔偿一切经济损失。</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七、争议或纠纷处理</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1、本合同在履行期间，双方发生争议时，在不影响项目进度的前提下，双方可协商解决或请有关部门进行调解。</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2、当事人不愿通过协商、调解解决或者协商不成时，双方可选择向甲方所在地人民法院起诉。</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八、其它约定</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1、乙方必须使用国家有关主管部门批准生产和使用的白蚁专用药物及药物器械或全国白蚁防治中心推荐认定的产品。</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2、本合同一式三份，甲方持两份，乙方持一份，自甲乙双方签字盖章后生效。</w:t>
      </w:r>
    </w:p>
    <w:p>
      <w:pPr>
        <w:spacing w:line="420" w:lineRule="exact"/>
        <w:rPr>
          <w:rFonts w:hint="eastAsia" w:ascii="宋体" w:hAnsi="宋体" w:eastAsia="宋体" w:cs="宋体"/>
          <w:sz w:val="21"/>
          <w:szCs w:val="21"/>
        </w:rPr>
      </w:pPr>
    </w:p>
    <w:p>
      <w:pPr>
        <w:spacing w:line="420" w:lineRule="exact"/>
        <w:rPr>
          <w:rFonts w:hint="eastAsia" w:ascii="宋体" w:hAnsi="宋体" w:eastAsia="宋体" w:cs="宋体"/>
          <w:sz w:val="21"/>
          <w:szCs w:val="21"/>
        </w:rPr>
      </w:pPr>
    </w:p>
    <w:p>
      <w:pPr>
        <w:spacing w:line="420" w:lineRule="exact"/>
        <w:rPr>
          <w:rFonts w:hint="eastAsia" w:ascii="宋体" w:hAnsi="宋体" w:eastAsia="宋体" w:cs="宋体"/>
          <w:sz w:val="21"/>
          <w:szCs w:val="21"/>
        </w:rPr>
      </w:pPr>
    </w:p>
    <w:p>
      <w:pPr>
        <w:spacing w:line="420" w:lineRule="exact"/>
        <w:rPr>
          <w:rFonts w:hint="eastAsia" w:ascii="宋体" w:hAnsi="宋体" w:eastAsia="宋体" w:cs="宋体"/>
          <w:sz w:val="21"/>
          <w:szCs w:val="21"/>
        </w:rPr>
      </w:pP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甲方（盖章）：                             乙方（盖章）：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法定代表人：                              法定代表人：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或受委托人（签字）：                       或受委托人（签字）：                  </w:t>
      </w:r>
    </w:p>
    <w:p>
      <w:pPr>
        <w:spacing w:line="360" w:lineRule="auto"/>
        <w:rPr>
          <w:rFonts w:hint="eastAsia" w:ascii="宋体" w:hAnsi="宋体" w:eastAsia="宋体" w:cs="宋体"/>
          <w:sz w:val="21"/>
          <w:szCs w:val="21"/>
        </w:rPr>
      </w:pPr>
      <w:r>
        <w:rPr>
          <w:rFonts w:hint="eastAsia" w:ascii="宋体" w:hAnsi="宋体" w:eastAsia="宋体" w:cs="宋体"/>
          <w:sz w:val="21"/>
          <w:szCs w:val="21"/>
        </w:rPr>
        <w:t>联系人：                                  联系人：</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地址：                                    地址： </w:t>
      </w:r>
    </w:p>
    <w:p>
      <w:pPr>
        <w:spacing w:line="360" w:lineRule="auto"/>
        <w:rPr>
          <w:rFonts w:hint="eastAsia" w:ascii="宋体" w:hAnsi="宋体" w:eastAsia="宋体" w:cs="宋体"/>
          <w:sz w:val="21"/>
          <w:szCs w:val="21"/>
        </w:rPr>
      </w:pPr>
      <w:r>
        <w:rPr>
          <w:rFonts w:hint="eastAsia" w:ascii="宋体" w:hAnsi="宋体" w:eastAsia="宋体" w:cs="宋体"/>
          <w:sz w:val="21"/>
          <w:szCs w:val="21"/>
        </w:rPr>
        <w:t>电话：                                    电话：</w:t>
      </w:r>
    </w:p>
    <w:p>
      <w:pPr>
        <w:spacing w:line="360" w:lineRule="auto"/>
        <w:rPr>
          <w:rFonts w:hint="eastAsia" w:ascii="宋体" w:hAnsi="宋体" w:eastAsia="宋体" w:cs="宋体"/>
          <w:sz w:val="21"/>
          <w:szCs w:val="21"/>
        </w:rPr>
      </w:pPr>
      <w:r>
        <w:rPr>
          <w:rFonts w:hint="eastAsia" w:ascii="宋体" w:hAnsi="宋体" w:eastAsia="宋体" w:cs="宋体"/>
          <w:sz w:val="21"/>
          <w:szCs w:val="21"/>
        </w:rPr>
        <w:t>传真：                                    传真：</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pPr>
        <w:spacing w:line="360" w:lineRule="auto"/>
        <w:rPr>
          <w:rFonts w:hint="eastAsia" w:ascii="宋体" w:hAnsi="宋体" w:eastAsia="宋体" w:cs="宋体"/>
          <w:sz w:val="21"/>
          <w:szCs w:val="21"/>
        </w:rPr>
      </w:pPr>
      <w:r>
        <w:rPr>
          <w:rFonts w:hint="eastAsia" w:ascii="宋体" w:hAnsi="宋体" w:eastAsia="宋体" w:cs="宋体"/>
          <w:sz w:val="21"/>
          <w:szCs w:val="21"/>
        </w:rPr>
        <w:t>帐号：                                    帐号：</w:t>
      </w:r>
    </w:p>
    <w:p>
      <w:pPr>
        <w:spacing w:line="360" w:lineRule="auto"/>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 xml:space="preserve">                                          签约日期：    年   月    日</w:t>
      </w: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hint="eastAsia" w:ascii="宋体" w:hAnsi="宋体" w:eastAsia="宋体" w:cs="宋体"/>
          <w:sz w:val="21"/>
          <w:szCs w:val="21"/>
        </w:rPr>
      </w:pPr>
    </w:p>
    <w:p>
      <w:pPr>
        <w:spacing w:line="360" w:lineRule="auto"/>
        <w:jc w:val="center"/>
        <w:outlineLvl w:val="0"/>
        <w:rPr>
          <w:rFonts w:ascii="黑体" w:hAnsi="黑体" w:eastAsia="黑体" w:cs="黑体"/>
          <w:b/>
          <w:sz w:val="30"/>
          <w:szCs w:val="30"/>
        </w:rPr>
      </w:pPr>
      <w:r>
        <w:rPr>
          <w:rFonts w:hint="eastAsia" w:ascii="黑体" w:hAnsi="黑体" w:eastAsia="黑体" w:cs="黑体"/>
          <w:b/>
          <w:sz w:val="30"/>
          <w:szCs w:val="30"/>
        </w:rPr>
        <w:t xml:space="preserve">  第六章 </w:t>
      </w:r>
      <w:bookmarkStart w:id="21" w:name="OLE_LINK7"/>
      <w:bookmarkStart w:id="22" w:name="_Toc1139"/>
      <w:bookmarkStart w:id="23" w:name="_Toc31099"/>
      <w:r>
        <w:rPr>
          <w:rFonts w:hint="eastAsia" w:ascii="黑体" w:hAnsi="黑体" w:eastAsia="黑体" w:cs="黑体"/>
          <w:b/>
          <w:sz w:val="30"/>
          <w:szCs w:val="30"/>
          <w:lang w:val="zh-CN"/>
        </w:rPr>
        <w:t>磋商响应文件</w:t>
      </w:r>
      <w:bookmarkEnd w:id="21"/>
      <w:r>
        <w:rPr>
          <w:rFonts w:hint="eastAsia" w:ascii="黑体" w:hAnsi="黑体" w:eastAsia="黑体" w:cs="黑体"/>
          <w:b/>
          <w:sz w:val="30"/>
          <w:szCs w:val="30"/>
        </w:rPr>
        <w:t>格式</w:t>
      </w:r>
      <w:bookmarkEnd w:id="22"/>
      <w:bookmarkEnd w:id="23"/>
    </w:p>
    <w:p>
      <w:pPr>
        <w:pStyle w:val="29"/>
        <w:snapToGrid w:val="0"/>
        <w:spacing w:before="120" w:after="120"/>
        <w:jc w:val="center"/>
        <w:rPr>
          <w:rFonts w:hAnsi="宋体" w:cs="宋体"/>
          <w:b/>
          <w:sz w:val="21"/>
          <w:szCs w:val="21"/>
        </w:rPr>
      </w:pPr>
      <w:r>
        <w:rPr>
          <w:rFonts w:hint="eastAsia" w:hAnsi="宋体" w:cs="宋体"/>
          <w:b/>
          <w:sz w:val="21"/>
          <w:szCs w:val="21"/>
        </w:rPr>
        <w:t>（本章仅提供了部分</w:t>
      </w:r>
      <w:r>
        <w:rPr>
          <w:rFonts w:hint="eastAsia" w:hAnsi="宋体" w:cs="宋体"/>
          <w:b/>
          <w:sz w:val="21"/>
          <w:szCs w:val="21"/>
          <w:lang w:val="zh-CN"/>
        </w:rPr>
        <w:t>磋商</w:t>
      </w:r>
      <w:r>
        <w:rPr>
          <w:rFonts w:hint="eastAsia" w:hAnsi="宋体" w:cs="宋体"/>
          <w:b/>
          <w:sz w:val="21"/>
          <w:szCs w:val="21"/>
        </w:rPr>
        <w:t>文件中所需的表格格式，未提供的，格式自拟，所有复印件需加盖单位公章。供应商应根据第三章中“</w:t>
      </w:r>
      <w:r>
        <w:rPr>
          <w:rFonts w:hint="eastAsia" w:hAnsi="宋体" w:cs="宋体"/>
          <w:b/>
          <w:sz w:val="21"/>
          <w:szCs w:val="21"/>
          <w:lang w:val="zh-CN"/>
        </w:rPr>
        <w:t>磋商响应文件</w:t>
      </w:r>
      <w:r>
        <w:rPr>
          <w:rFonts w:hint="eastAsia" w:hAnsi="宋体" w:cs="宋体"/>
          <w:b/>
          <w:sz w:val="21"/>
          <w:szCs w:val="21"/>
        </w:rPr>
        <w:t>的组成”及第四章“磋商办法及评分标准”制作完整的响应的</w:t>
      </w:r>
      <w:r>
        <w:rPr>
          <w:rFonts w:hint="eastAsia" w:hAnsi="宋体" w:cs="宋体"/>
          <w:b/>
          <w:sz w:val="21"/>
          <w:szCs w:val="21"/>
          <w:lang w:val="zh-CN"/>
        </w:rPr>
        <w:t>磋商响应</w:t>
      </w:r>
      <w:r>
        <w:rPr>
          <w:rFonts w:hint="eastAsia" w:hAnsi="宋体" w:cs="宋体"/>
          <w:b/>
          <w:sz w:val="21"/>
          <w:szCs w:val="21"/>
        </w:rPr>
        <w:t>文件）</w:t>
      </w:r>
    </w:p>
    <w:p>
      <w:pPr>
        <w:snapToGrid w:val="0"/>
        <w:spacing w:beforeLines="50" w:after="50"/>
        <w:outlineLvl w:val="1"/>
        <w:rPr>
          <w:rFonts w:ascii="宋体" w:hAnsi="宋体" w:eastAsia="宋体" w:cs="宋体"/>
          <w:b/>
          <w:bCs/>
          <w:szCs w:val="21"/>
        </w:rPr>
      </w:pPr>
      <w:r>
        <w:rPr>
          <w:rFonts w:hint="eastAsia" w:ascii="宋体" w:hAnsi="宋体" w:eastAsia="宋体" w:cs="宋体"/>
          <w:b/>
          <w:bCs/>
          <w:szCs w:val="21"/>
        </w:rPr>
        <w:t>一、</w:t>
      </w:r>
      <w:r>
        <w:rPr>
          <w:rFonts w:hint="eastAsia" w:ascii="宋体" w:hAnsi="宋体" w:eastAsia="宋体" w:cs="宋体"/>
          <w:b/>
          <w:bCs/>
          <w:szCs w:val="21"/>
          <w:lang w:val="zh-CN"/>
        </w:rPr>
        <w:t>磋商响应文件</w:t>
      </w:r>
      <w:r>
        <w:rPr>
          <w:rFonts w:hint="eastAsia" w:ascii="宋体" w:hAnsi="宋体" w:eastAsia="宋体" w:cs="宋体"/>
          <w:b/>
          <w:bCs/>
          <w:szCs w:val="21"/>
        </w:rPr>
        <w:t>外层包装封面格式</w:t>
      </w:r>
    </w:p>
    <w:p>
      <w:pPr>
        <w:snapToGrid w:val="0"/>
        <w:spacing w:line="360" w:lineRule="exact"/>
        <w:rPr>
          <w:rFonts w:ascii="宋体" w:hAnsi="宋体" w:eastAsia="宋体" w:cs="宋体"/>
          <w:szCs w:val="21"/>
        </w:rPr>
      </w:pPr>
      <w:r>
        <w:rPr>
          <w:rFonts w:hint="eastAsia" w:ascii="宋体" w:hAnsi="宋体" w:eastAsia="宋体" w:cs="宋体"/>
          <w:szCs w:val="21"/>
        </w:rPr>
        <w:t>1.所有</w:t>
      </w:r>
      <w:r>
        <w:rPr>
          <w:rFonts w:hint="eastAsia" w:ascii="宋体" w:hAnsi="宋体" w:eastAsia="宋体" w:cs="宋体"/>
          <w:szCs w:val="21"/>
          <w:lang w:val="zh-CN"/>
        </w:rPr>
        <w:t>磋商响应</w:t>
      </w:r>
      <w:r>
        <w:rPr>
          <w:rFonts w:hint="eastAsia" w:ascii="宋体" w:hAnsi="宋体" w:eastAsia="宋体" w:cs="宋体"/>
          <w:szCs w:val="21"/>
        </w:rPr>
        <w:t>文件的外包装封面格式：(可选用)</w:t>
      </w:r>
    </w:p>
    <w:p>
      <w:pPr>
        <w:snapToGrid w:val="0"/>
        <w:spacing w:line="360" w:lineRule="exact"/>
        <w:jc w:val="center"/>
        <w:rPr>
          <w:rFonts w:ascii="宋体" w:hAnsi="宋体" w:eastAsia="宋体" w:cs="宋体"/>
          <w:bCs/>
          <w:szCs w:val="21"/>
        </w:rPr>
      </w:pPr>
    </w:p>
    <w:p>
      <w:pPr>
        <w:snapToGrid w:val="0"/>
        <w:spacing w:line="360" w:lineRule="exact"/>
        <w:jc w:val="center"/>
        <w:rPr>
          <w:rFonts w:ascii="宋体" w:hAnsi="宋体" w:eastAsia="宋体" w:cs="宋体"/>
          <w:bCs/>
          <w:szCs w:val="21"/>
        </w:rPr>
      </w:pPr>
      <w:r>
        <w:rPr>
          <w:rFonts w:hint="eastAsia" w:ascii="宋体" w:hAnsi="宋体" w:eastAsia="宋体" w:cs="宋体"/>
          <w:bCs/>
          <w:szCs w:val="21"/>
          <w:lang w:val="zh-CN"/>
        </w:rPr>
        <w:t>磋</w:t>
      </w:r>
      <w:r>
        <w:rPr>
          <w:rFonts w:hint="eastAsia" w:ascii="宋体" w:hAnsi="宋体" w:eastAsia="宋体" w:cs="宋体"/>
          <w:bCs/>
          <w:szCs w:val="21"/>
        </w:rPr>
        <w:t xml:space="preserve"> </w:t>
      </w:r>
      <w:r>
        <w:rPr>
          <w:rFonts w:hint="eastAsia" w:ascii="宋体" w:hAnsi="宋体" w:eastAsia="宋体" w:cs="宋体"/>
          <w:bCs/>
          <w:szCs w:val="21"/>
          <w:lang w:val="zh-CN"/>
        </w:rPr>
        <w:t>商</w:t>
      </w:r>
      <w:r>
        <w:rPr>
          <w:rFonts w:hint="eastAsia" w:ascii="宋体" w:hAnsi="宋体" w:eastAsia="宋体" w:cs="宋体"/>
          <w:bCs/>
          <w:szCs w:val="21"/>
        </w:rPr>
        <w:t xml:space="preserve"> </w:t>
      </w:r>
      <w:r>
        <w:rPr>
          <w:rFonts w:hint="eastAsia" w:ascii="宋体" w:hAnsi="宋体" w:eastAsia="宋体" w:cs="宋体"/>
          <w:bCs/>
          <w:szCs w:val="21"/>
          <w:lang w:val="zh-CN"/>
        </w:rPr>
        <w:t>响</w:t>
      </w:r>
      <w:r>
        <w:rPr>
          <w:rFonts w:hint="eastAsia" w:ascii="宋体" w:hAnsi="宋体" w:eastAsia="宋体" w:cs="宋体"/>
          <w:bCs/>
          <w:szCs w:val="21"/>
        </w:rPr>
        <w:t xml:space="preserve"> </w:t>
      </w:r>
      <w:r>
        <w:rPr>
          <w:rFonts w:hint="eastAsia" w:ascii="宋体" w:hAnsi="宋体" w:eastAsia="宋体" w:cs="宋体"/>
          <w:bCs/>
          <w:szCs w:val="21"/>
          <w:lang w:val="zh-CN"/>
        </w:rPr>
        <w:t>应</w:t>
      </w:r>
      <w:r>
        <w:rPr>
          <w:rFonts w:hint="eastAsia" w:ascii="宋体" w:hAnsi="宋体" w:eastAsia="宋体" w:cs="宋体"/>
          <w:bCs/>
          <w:szCs w:val="21"/>
        </w:rPr>
        <w:t xml:space="preserve"> 文 件</w:t>
      </w:r>
    </w:p>
    <w:p>
      <w:pPr>
        <w:snapToGrid w:val="0"/>
        <w:spacing w:line="360" w:lineRule="exact"/>
        <w:rPr>
          <w:rFonts w:ascii="宋体" w:hAnsi="宋体" w:eastAsia="宋体" w:cs="宋体"/>
          <w:bCs/>
          <w:szCs w:val="21"/>
        </w:rPr>
      </w:pPr>
    </w:p>
    <w:p>
      <w:pPr>
        <w:snapToGrid w:val="0"/>
        <w:spacing w:line="360" w:lineRule="exact"/>
        <w:ind w:firstLine="934" w:firstLineChars="445"/>
        <w:rPr>
          <w:rFonts w:hint="default" w:ascii="宋体" w:hAnsi="宋体" w:eastAsia="宋体" w:cs="宋体"/>
          <w:bCs/>
          <w:szCs w:val="21"/>
          <w:lang w:val="en-US" w:eastAsia="zh-CN"/>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snapToGrid w:val="0"/>
        <w:spacing w:line="360" w:lineRule="exact"/>
        <w:ind w:firstLine="420" w:firstLineChars="200"/>
        <w:rPr>
          <w:rFonts w:ascii="宋体" w:hAnsi="宋体" w:eastAsia="宋体" w:cs="宋体"/>
          <w:szCs w:val="21"/>
        </w:rPr>
      </w:pPr>
      <w:r>
        <w:rPr>
          <w:rFonts w:hint="eastAsia" w:ascii="宋体" w:hAnsi="宋体" w:eastAsia="宋体" w:cs="宋体"/>
          <w:bCs/>
          <w:szCs w:val="21"/>
        </w:rPr>
        <w:t xml:space="preserve">     项目编号：</w:t>
      </w:r>
      <w:r>
        <w:rPr>
          <w:rFonts w:hint="eastAsia" w:ascii="宋体" w:hAnsi="宋体" w:eastAsia="宋体" w:cs="宋体"/>
          <w:szCs w:val="21"/>
        </w:rPr>
        <w:t xml:space="preserve"> </w:t>
      </w:r>
    </w:p>
    <w:p>
      <w:pPr>
        <w:snapToGrid w:val="0"/>
        <w:spacing w:line="360" w:lineRule="exact"/>
        <w:ind w:firstLine="945" w:firstLineChars="450"/>
        <w:rPr>
          <w:rFonts w:ascii="宋体" w:hAnsi="宋体" w:eastAsia="宋体" w:cs="宋体"/>
          <w:bCs/>
          <w:szCs w:val="21"/>
        </w:rPr>
      </w:pPr>
      <w:r>
        <w:rPr>
          <w:rFonts w:hint="eastAsia" w:ascii="宋体" w:hAnsi="宋体" w:eastAsia="宋体" w:cs="宋体"/>
          <w:szCs w:val="21"/>
        </w:rPr>
        <w:t>磋商响应文件名称：资信及商务文件、技术文件、报价文件</w:t>
      </w:r>
    </w:p>
    <w:p>
      <w:pPr>
        <w:pStyle w:val="6"/>
        <w:snapToGrid w:val="0"/>
        <w:spacing w:line="360" w:lineRule="exact"/>
        <w:ind w:firstLine="976" w:firstLineChars="465"/>
        <w:rPr>
          <w:rFonts w:ascii="宋体" w:hAnsi="宋体" w:cs="宋体"/>
          <w:bCs/>
          <w:szCs w:val="21"/>
        </w:rPr>
      </w:pPr>
      <w:r>
        <w:rPr>
          <w:rFonts w:hint="eastAsia" w:ascii="宋体" w:hAnsi="宋体" w:cs="宋体"/>
          <w:bCs/>
          <w:szCs w:val="21"/>
        </w:rPr>
        <w:t>供应商名称：</w:t>
      </w:r>
    </w:p>
    <w:p>
      <w:pPr>
        <w:pStyle w:val="6"/>
        <w:snapToGrid w:val="0"/>
        <w:spacing w:line="360" w:lineRule="exact"/>
        <w:ind w:firstLine="976" w:firstLineChars="465"/>
        <w:rPr>
          <w:rFonts w:ascii="宋体" w:hAnsi="宋体" w:cs="宋体"/>
          <w:bCs/>
          <w:szCs w:val="21"/>
        </w:rPr>
      </w:pPr>
      <w:r>
        <w:rPr>
          <w:rFonts w:hint="eastAsia" w:ascii="宋体" w:hAnsi="宋体" w:cs="宋体"/>
          <w:bCs/>
          <w:szCs w:val="21"/>
        </w:rPr>
        <w:t>供应商地址：</w:t>
      </w:r>
    </w:p>
    <w:p>
      <w:pPr>
        <w:pStyle w:val="6"/>
        <w:snapToGrid w:val="0"/>
        <w:spacing w:line="360" w:lineRule="exact"/>
        <w:ind w:firstLine="945" w:firstLineChars="450"/>
        <w:rPr>
          <w:rFonts w:ascii="宋体" w:hAnsi="宋体" w:cs="宋体"/>
          <w:bCs/>
          <w:szCs w:val="21"/>
        </w:rPr>
      </w:pPr>
      <w:r>
        <w:rPr>
          <w:rFonts w:hint="eastAsia" w:ascii="宋体" w:hAnsi="宋体" w:cs="宋体"/>
          <w:bCs/>
          <w:szCs w:val="21"/>
        </w:rPr>
        <w:t>在  年  月  日  时  分之前不得启封</w:t>
      </w:r>
    </w:p>
    <w:p>
      <w:pPr>
        <w:snapToGrid w:val="0"/>
        <w:spacing w:line="360" w:lineRule="exact"/>
        <w:ind w:firstLine="3570" w:firstLineChars="1700"/>
        <w:rPr>
          <w:rFonts w:ascii="宋体" w:hAnsi="宋体" w:eastAsia="宋体" w:cs="宋体"/>
          <w:bCs/>
          <w:szCs w:val="21"/>
        </w:rPr>
      </w:pPr>
    </w:p>
    <w:p>
      <w:pPr>
        <w:snapToGrid w:val="0"/>
        <w:spacing w:line="360" w:lineRule="exact"/>
        <w:ind w:firstLine="645"/>
        <w:jc w:val="center"/>
        <w:rPr>
          <w:rFonts w:ascii="宋体" w:hAnsi="宋体" w:eastAsia="宋体" w:cs="宋体"/>
          <w:bCs/>
          <w:szCs w:val="21"/>
        </w:rPr>
      </w:pPr>
      <w:r>
        <w:rPr>
          <w:rFonts w:hint="eastAsia" w:ascii="宋体" w:hAnsi="宋体" w:eastAsia="宋体" w:cs="宋体"/>
          <w:bCs/>
          <w:szCs w:val="21"/>
        </w:rPr>
        <w:t xml:space="preserve">                        年  月  日</w:t>
      </w:r>
    </w:p>
    <w:p>
      <w:pPr>
        <w:snapToGrid w:val="0"/>
        <w:spacing w:line="360" w:lineRule="exact"/>
        <w:outlineLvl w:val="1"/>
        <w:rPr>
          <w:rFonts w:ascii="宋体" w:hAnsi="宋体" w:eastAsia="宋体" w:cs="宋体"/>
          <w:b/>
          <w:bCs/>
          <w:szCs w:val="21"/>
          <w:highlight w:val="yellow"/>
        </w:rPr>
      </w:pPr>
      <w:r>
        <w:rPr>
          <w:rFonts w:hint="eastAsia" w:ascii="宋体" w:hAnsi="宋体" w:eastAsia="宋体" w:cs="宋体"/>
          <w:b/>
          <w:bCs/>
          <w:szCs w:val="21"/>
          <w:highlight w:val="yellow"/>
        </w:rPr>
        <w:t>注：资信及商务文件、技术文件可合并装订成册密封，其中报价文件必须独立装订密封。</w:t>
      </w:r>
    </w:p>
    <w:p>
      <w:pPr>
        <w:snapToGrid w:val="0"/>
        <w:spacing w:line="360" w:lineRule="exact"/>
        <w:outlineLvl w:val="1"/>
        <w:rPr>
          <w:rFonts w:ascii="宋体" w:hAnsi="宋体" w:eastAsia="宋体" w:cs="宋体"/>
          <w:b/>
          <w:bCs/>
          <w:szCs w:val="21"/>
        </w:rPr>
      </w:pPr>
    </w:p>
    <w:p>
      <w:pPr>
        <w:spacing w:line="360" w:lineRule="exact"/>
        <w:rPr>
          <w:rFonts w:ascii="宋体" w:hAnsi="宋体" w:eastAsia="宋体" w:cs="宋体"/>
          <w:b/>
          <w:szCs w:val="21"/>
        </w:rPr>
      </w:pPr>
      <w:bookmarkStart w:id="24" w:name="OLE_LINK8"/>
      <w:r>
        <w:rPr>
          <w:rFonts w:hint="eastAsia" w:ascii="宋体" w:hAnsi="宋体" w:eastAsia="宋体" w:cs="宋体"/>
          <w:b/>
          <w:szCs w:val="21"/>
        </w:rPr>
        <w:t>二、</w:t>
      </w:r>
      <w:r>
        <w:rPr>
          <w:rFonts w:hint="eastAsia" w:ascii="宋体" w:hAnsi="宋体" w:eastAsia="宋体" w:cs="宋体"/>
          <w:b/>
          <w:szCs w:val="21"/>
          <w:lang w:val="zh-CN"/>
        </w:rPr>
        <w:t>资信及商务文件、技术文件</w:t>
      </w:r>
      <w:r>
        <w:rPr>
          <w:rFonts w:hint="eastAsia" w:ascii="宋体" w:hAnsi="宋体" w:eastAsia="宋体" w:cs="宋体"/>
          <w:b/>
          <w:szCs w:val="21"/>
        </w:rPr>
        <w:t>外包装封面格式</w:t>
      </w:r>
    </w:p>
    <w:p>
      <w:pPr>
        <w:spacing w:line="360" w:lineRule="exact"/>
        <w:jc w:val="center"/>
        <w:rPr>
          <w:rFonts w:ascii="宋体" w:hAnsi="宋体" w:eastAsia="宋体" w:cs="宋体"/>
          <w:b/>
          <w:szCs w:val="21"/>
        </w:rPr>
      </w:pPr>
      <w:r>
        <w:rPr>
          <w:rFonts w:hint="eastAsia" w:ascii="宋体" w:hAnsi="宋体" w:eastAsia="宋体" w:cs="宋体"/>
          <w:b/>
          <w:szCs w:val="21"/>
          <w:lang w:val="zh-CN"/>
        </w:rPr>
        <w:t>资信及商务文件、技术文件</w:t>
      </w:r>
    </w:p>
    <w:p>
      <w:pPr>
        <w:spacing w:line="360" w:lineRule="exact"/>
        <w:jc w:val="right"/>
        <w:rPr>
          <w:rFonts w:ascii="宋体" w:hAnsi="宋体" w:eastAsia="宋体" w:cs="宋体"/>
          <w:bCs/>
          <w:szCs w:val="21"/>
        </w:rPr>
      </w:pPr>
      <w:r>
        <w:rPr>
          <w:rFonts w:hint="eastAsia" w:ascii="宋体" w:hAnsi="宋体" w:eastAsia="宋体" w:cs="宋体"/>
          <w:b/>
          <w:szCs w:val="21"/>
        </w:rPr>
        <w:t>正本/或副本</w:t>
      </w:r>
    </w:p>
    <w:p>
      <w:pPr>
        <w:snapToGrid w:val="0"/>
        <w:spacing w:line="360" w:lineRule="exact"/>
        <w:ind w:firstLine="934" w:firstLineChars="445"/>
        <w:rPr>
          <w:rFonts w:ascii="宋体" w:hAnsi="宋体" w:eastAsia="宋体" w:cs="宋体"/>
          <w:b/>
          <w:szCs w:val="21"/>
          <w:u w:val="single"/>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spacing w:line="360" w:lineRule="exact"/>
        <w:ind w:firstLine="934" w:firstLineChars="445"/>
        <w:rPr>
          <w:rFonts w:ascii="宋体" w:hAnsi="宋体" w:eastAsia="宋体" w:cs="宋体"/>
          <w:bCs/>
          <w:szCs w:val="21"/>
        </w:rPr>
      </w:pPr>
      <w:r>
        <w:rPr>
          <w:rFonts w:hint="eastAsia" w:ascii="宋体" w:hAnsi="宋体" w:eastAsia="宋体" w:cs="宋体"/>
          <w:bCs/>
          <w:szCs w:val="21"/>
        </w:rPr>
        <w:t>项目编号：</w:t>
      </w:r>
    </w:p>
    <w:p>
      <w:pPr>
        <w:pStyle w:val="47"/>
        <w:widowControl w:val="0"/>
        <w:spacing w:before="0" w:beforeAutospacing="0" w:after="0" w:afterAutospacing="0" w:line="320" w:lineRule="atLeast"/>
        <w:ind w:firstLine="976" w:firstLineChars="465"/>
        <w:jc w:val="both"/>
        <w:rPr>
          <w:rFonts w:eastAsia="宋体" w:cs="宋体"/>
          <w:bCs/>
          <w:szCs w:val="21"/>
        </w:rPr>
      </w:pPr>
      <w:r>
        <w:rPr>
          <w:rFonts w:hint="eastAsia" w:eastAsia="宋体" w:cs="宋体"/>
          <w:bCs/>
          <w:kern w:val="2"/>
          <w:sz w:val="21"/>
          <w:szCs w:val="21"/>
        </w:rPr>
        <w:t>供应商名称：</w:t>
      </w:r>
    </w:p>
    <w:p>
      <w:pPr>
        <w:pStyle w:val="47"/>
        <w:widowControl w:val="0"/>
        <w:spacing w:before="0" w:beforeAutospacing="0" w:after="0" w:afterAutospacing="0" w:line="320" w:lineRule="atLeast"/>
        <w:ind w:firstLine="976" w:firstLineChars="465"/>
        <w:jc w:val="both"/>
        <w:rPr>
          <w:rFonts w:eastAsia="宋体" w:cs="宋体"/>
          <w:bCs/>
          <w:szCs w:val="21"/>
        </w:rPr>
      </w:pPr>
      <w:r>
        <w:rPr>
          <w:rFonts w:hint="eastAsia" w:eastAsia="宋体" w:cs="宋体"/>
          <w:bCs/>
          <w:kern w:val="2"/>
          <w:sz w:val="21"/>
          <w:szCs w:val="21"/>
        </w:rPr>
        <w:t>供应商地址：</w:t>
      </w:r>
    </w:p>
    <w:p>
      <w:pPr>
        <w:spacing w:line="360" w:lineRule="exact"/>
        <w:ind w:firstLine="934" w:firstLineChars="445"/>
        <w:rPr>
          <w:rFonts w:ascii="宋体" w:hAnsi="宋体" w:eastAsia="宋体" w:cs="宋体"/>
          <w:bCs/>
          <w:szCs w:val="21"/>
        </w:rPr>
      </w:pPr>
      <w:r>
        <w:rPr>
          <w:rFonts w:hint="eastAsia" w:ascii="宋体" w:hAnsi="宋体" w:eastAsia="宋体" w:cs="宋体"/>
          <w:bCs/>
          <w:szCs w:val="21"/>
        </w:rPr>
        <w:t>在  年  月  日  时  分之前不得启封</w:t>
      </w:r>
    </w:p>
    <w:p>
      <w:pPr>
        <w:spacing w:line="360" w:lineRule="exact"/>
        <w:ind w:firstLine="645"/>
        <w:jc w:val="center"/>
        <w:rPr>
          <w:rFonts w:ascii="宋体" w:hAnsi="宋体" w:eastAsia="宋体" w:cs="宋体"/>
          <w:szCs w:val="21"/>
        </w:rPr>
      </w:pPr>
      <w:r>
        <w:rPr>
          <w:rFonts w:hint="eastAsia" w:ascii="宋体" w:hAnsi="宋体" w:eastAsia="宋体" w:cs="宋体"/>
          <w:szCs w:val="21"/>
        </w:rPr>
        <w:t xml:space="preserve">                      </w:t>
      </w:r>
    </w:p>
    <w:p>
      <w:pPr>
        <w:spacing w:line="360" w:lineRule="exact"/>
        <w:jc w:val="left"/>
        <w:rPr>
          <w:rFonts w:ascii="宋体" w:hAnsi="宋体" w:eastAsia="宋体" w:cs="宋体"/>
          <w:b/>
          <w:szCs w:val="21"/>
        </w:rPr>
      </w:pPr>
      <w:r>
        <w:rPr>
          <w:rFonts w:hint="eastAsia" w:ascii="宋体" w:hAnsi="宋体" w:eastAsia="宋体" w:cs="宋体"/>
          <w:b/>
          <w:szCs w:val="21"/>
        </w:rPr>
        <w:t>三、报价文件外包装封面格式：</w:t>
      </w:r>
    </w:p>
    <w:p>
      <w:pPr>
        <w:spacing w:line="360" w:lineRule="exact"/>
        <w:jc w:val="center"/>
        <w:rPr>
          <w:rFonts w:ascii="宋体" w:hAnsi="宋体" w:eastAsia="宋体" w:cs="宋体"/>
          <w:b/>
          <w:szCs w:val="21"/>
        </w:rPr>
      </w:pPr>
      <w:r>
        <w:rPr>
          <w:rFonts w:hint="eastAsia" w:ascii="宋体" w:hAnsi="宋体" w:eastAsia="宋体" w:cs="宋体"/>
          <w:b/>
          <w:szCs w:val="21"/>
        </w:rPr>
        <w:t>报 价 文 件</w:t>
      </w:r>
    </w:p>
    <w:p>
      <w:pPr>
        <w:spacing w:line="360" w:lineRule="exact"/>
        <w:jc w:val="right"/>
        <w:rPr>
          <w:rFonts w:ascii="宋体" w:hAnsi="宋体" w:eastAsia="宋体" w:cs="宋体"/>
          <w:bCs/>
          <w:szCs w:val="21"/>
        </w:rPr>
      </w:pPr>
      <w:r>
        <w:rPr>
          <w:rFonts w:hint="eastAsia" w:ascii="宋体" w:hAnsi="宋体" w:eastAsia="宋体" w:cs="宋体"/>
          <w:b/>
          <w:szCs w:val="21"/>
        </w:rPr>
        <w:t>正本/或副本</w:t>
      </w:r>
    </w:p>
    <w:p>
      <w:pPr>
        <w:snapToGrid w:val="0"/>
        <w:spacing w:line="360" w:lineRule="exact"/>
        <w:ind w:firstLine="934" w:firstLineChars="445"/>
        <w:rPr>
          <w:rFonts w:ascii="宋体" w:hAnsi="宋体" w:eastAsia="宋体" w:cs="宋体"/>
          <w:b/>
          <w:szCs w:val="21"/>
          <w:u w:val="single"/>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spacing w:line="360" w:lineRule="exact"/>
        <w:ind w:firstLine="934" w:firstLineChars="445"/>
        <w:rPr>
          <w:rFonts w:ascii="宋体" w:hAnsi="宋体" w:eastAsia="宋体" w:cs="宋体"/>
          <w:bCs/>
          <w:szCs w:val="21"/>
        </w:rPr>
      </w:pPr>
      <w:r>
        <w:rPr>
          <w:rFonts w:hint="eastAsia" w:ascii="宋体" w:hAnsi="宋体" w:eastAsia="宋体" w:cs="宋体"/>
          <w:bCs/>
          <w:szCs w:val="21"/>
        </w:rPr>
        <w:t>项目编号：</w:t>
      </w:r>
    </w:p>
    <w:p>
      <w:pPr>
        <w:pStyle w:val="47"/>
        <w:widowControl w:val="0"/>
        <w:spacing w:before="0" w:beforeAutospacing="0" w:after="0" w:afterAutospacing="0" w:line="320" w:lineRule="atLeast"/>
        <w:ind w:firstLine="976" w:firstLineChars="465"/>
        <w:jc w:val="both"/>
        <w:rPr>
          <w:rFonts w:eastAsia="宋体" w:cs="宋体"/>
          <w:bCs/>
          <w:szCs w:val="21"/>
        </w:rPr>
      </w:pPr>
      <w:r>
        <w:rPr>
          <w:rFonts w:hint="eastAsia" w:eastAsia="宋体" w:cs="宋体"/>
          <w:bCs/>
          <w:kern w:val="2"/>
          <w:sz w:val="21"/>
          <w:szCs w:val="21"/>
        </w:rPr>
        <w:t>供应商名称：</w:t>
      </w:r>
    </w:p>
    <w:p>
      <w:pPr>
        <w:pStyle w:val="47"/>
        <w:widowControl w:val="0"/>
        <w:spacing w:before="0" w:beforeAutospacing="0" w:after="0" w:afterAutospacing="0" w:line="320" w:lineRule="atLeast"/>
        <w:ind w:firstLine="976" w:firstLineChars="465"/>
        <w:jc w:val="both"/>
        <w:rPr>
          <w:rFonts w:eastAsia="宋体" w:cs="宋体"/>
          <w:bCs/>
          <w:szCs w:val="21"/>
        </w:rPr>
      </w:pPr>
      <w:r>
        <w:rPr>
          <w:rFonts w:hint="eastAsia" w:eastAsia="宋体" w:cs="宋体"/>
          <w:bCs/>
          <w:kern w:val="2"/>
          <w:sz w:val="21"/>
          <w:szCs w:val="21"/>
        </w:rPr>
        <w:t>供应商地址：</w:t>
      </w:r>
    </w:p>
    <w:p>
      <w:pPr>
        <w:spacing w:line="360" w:lineRule="exact"/>
        <w:ind w:firstLine="934" w:firstLineChars="445"/>
        <w:rPr>
          <w:rFonts w:ascii="宋体" w:hAnsi="宋体" w:eastAsia="宋体" w:cs="宋体"/>
          <w:bCs/>
          <w:szCs w:val="21"/>
        </w:rPr>
      </w:pPr>
      <w:r>
        <w:rPr>
          <w:rFonts w:hint="eastAsia" w:ascii="宋体" w:hAnsi="宋体" w:eastAsia="宋体" w:cs="宋体"/>
          <w:bCs/>
          <w:szCs w:val="21"/>
        </w:rPr>
        <w:t>在  年  月  日  时  分之前不得启封</w:t>
      </w:r>
    </w:p>
    <w:p>
      <w:pPr>
        <w:pStyle w:val="17"/>
        <w:ind w:firstLine="210"/>
        <w:rPr>
          <w:rFonts w:cs="宋体"/>
          <w:bCs/>
          <w:szCs w:val="21"/>
        </w:rPr>
      </w:pPr>
    </w:p>
    <w:p>
      <w:pPr>
        <w:pStyle w:val="17"/>
        <w:ind w:firstLine="210"/>
        <w:rPr>
          <w:rFonts w:cs="宋体"/>
          <w:bCs/>
          <w:szCs w:val="21"/>
        </w:rPr>
      </w:pPr>
    </w:p>
    <w:p>
      <w:pPr>
        <w:pStyle w:val="17"/>
        <w:ind w:firstLine="210"/>
        <w:rPr>
          <w:rFonts w:cs="宋体"/>
          <w:bCs/>
          <w:szCs w:val="21"/>
        </w:rPr>
      </w:pPr>
    </w:p>
    <w:bookmarkEnd w:id="24"/>
    <w:p>
      <w:pPr>
        <w:spacing w:line="300" w:lineRule="exact"/>
        <w:rPr>
          <w:rFonts w:ascii="宋体" w:hAnsi="宋体" w:eastAsia="宋体" w:cs="宋体"/>
          <w:b/>
          <w:szCs w:val="21"/>
        </w:rPr>
      </w:pPr>
      <w:r>
        <w:rPr>
          <w:rFonts w:hint="eastAsia" w:ascii="宋体" w:hAnsi="宋体" w:eastAsia="宋体" w:cs="宋体"/>
          <w:b/>
          <w:szCs w:val="21"/>
          <w:lang w:val="zh-CN"/>
        </w:rPr>
        <w:t>四、资信及商务文件、技术文件</w:t>
      </w:r>
      <w:r>
        <w:rPr>
          <w:rFonts w:hint="eastAsia" w:ascii="宋体" w:hAnsi="宋体" w:eastAsia="宋体" w:cs="宋体"/>
          <w:b/>
          <w:szCs w:val="21"/>
        </w:rPr>
        <w:t>格式</w:t>
      </w:r>
    </w:p>
    <w:p>
      <w:pPr>
        <w:spacing w:line="300" w:lineRule="exact"/>
        <w:jc w:val="left"/>
        <w:rPr>
          <w:rFonts w:ascii="宋体" w:hAnsi="宋体" w:eastAsia="宋体" w:cs="宋体"/>
          <w:b/>
          <w:szCs w:val="21"/>
        </w:rPr>
      </w:pPr>
      <w:r>
        <w:rPr>
          <w:rFonts w:hint="eastAsia" w:ascii="宋体" w:hAnsi="宋体" w:eastAsia="宋体" w:cs="宋体"/>
          <w:b/>
          <w:szCs w:val="21"/>
          <w:lang w:val="zh-CN"/>
        </w:rPr>
        <w:t>资信及商务文件</w:t>
      </w:r>
      <w:r>
        <w:rPr>
          <w:rFonts w:hint="eastAsia" w:ascii="宋体" w:hAnsi="宋体" w:eastAsia="宋体" w:cs="宋体"/>
          <w:b/>
          <w:szCs w:val="21"/>
        </w:rPr>
        <w:t>：</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（1）技术、资信及商务分评分索引表————————页码</w:t>
      </w:r>
    </w:p>
    <w:p>
      <w:pPr>
        <w:spacing w:line="300" w:lineRule="exact"/>
        <w:ind w:firstLine="420" w:firstLineChars="200"/>
        <w:rPr>
          <w:rFonts w:ascii="宋体" w:hAnsi="宋体" w:eastAsia="宋体" w:cs="宋体"/>
          <w:szCs w:val="21"/>
        </w:rPr>
      </w:pPr>
      <w:r>
        <w:rPr>
          <w:rFonts w:hint="eastAsia" w:ascii="宋体" w:hAnsi="宋体" w:eastAsia="宋体" w:cs="宋体"/>
          <w:szCs w:val="21"/>
        </w:rPr>
        <w:t>（2）磋商声明书————————</w:t>
      </w:r>
    </w:p>
    <w:p>
      <w:pPr>
        <w:spacing w:line="300" w:lineRule="exact"/>
        <w:ind w:firstLine="420" w:firstLineChars="200"/>
        <w:rPr>
          <w:rFonts w:ascii="宋体" w:hAnsi="宋体" w:eastAsia="宋体" w:cs="宋体"/>
          <w:szCs w:val="21"/>
        </w:rPr>
      </w:pPr>
      <w:r>
        <w:rPr>
          <w:rFonts w:hint="eastAsia" w:ascii="宋体" w:hAnsi="宋体" w:eastAsia="宋体" w:cs="宋体"/>
          <w:szCs w:val="21"/>
        </w:rPr>
        <w:t>（3）法定代表人有效身份证明书————————</w:t>
      </w:r>
    </w:p>
    <w:p>
      <w:pPr>
        <w:spacing w:line="300" w:lineRule="exact"/>
        <w:ind w:firstLine="420" w:firstLineChars="200"/>
        <w:rPr>
          <w:rFonts w:ascii="宋体" w:hAnsi="宋体" w:eastAsia="宋体" w:cs="宋体"/>
          <w:szCs w:val="21"/>
        </w:rPr>
      </w:pPr>
      <w:r>
        <w:rPr>
          <w:rFonts w:hint="eastAsia" w:ascii="宋体" w:hAnsi="宋体" w:eastAsia="宋体" w:cs="宋体"/>
          <w:szCs w:val="21"/>
        </w:rPr>
        <w:t>（4）法定代表人授权委托书————————</w:t>
      </w:r>
    </w:p>
    <w:p>
      <w:pPr>
        <w:spacing w:line="320" w:lineRule="exact"/>
        <w:ind w:firstLine="420" w:firstLineChars="200"/>
        <w:rPr>
          <w:rFonts w:ascii="宋体" w:hAnsi="宋体" w:eastAsia="宋体" w:cs="宋体"/>
          <w:szCs w:val="21"/>
        </w:rPr>
      </w:pPr>
      <w:r>
        <w:rPr>
          <w:rFonts w:hint="eastAsia" w:ascii="宋体" w:hAnsi="宋体" w:eastAsia="宋体" w:cs="宋体"/>
          <w:szCs w:val="21"/>
        </w:rPr>
        <w:t>（5）资格证明材料—————</w:t>
      </w:r>
    </w:p>
    <w:p>
      <w:pPr>
        <w:spacing w:line="320" w:lineRule="exact"/>
        <w:ind w:firstLine="420" w:firstLineChars="200"/>
        <w:rPr>
          <w:rFonts w:ascii="宋体" w:hAnsi="宋体" w:eastAsia="宋体" w:cs="宋体"/>
          <w:szCs w:val="21"/>
        </w:rPr>
      </w:pPr>
      <w:r>
        <w:rPr>
          <w:rFonts w:hint="eastAsia" w:ascii="宋体" w:hAnsi="宋体" w:eastAsia="宋体" w:cs="宋体"/>
          <w:szCs w:val="21"/>
        </w:rPr>
        <w:t>（6）供应商的质量管理体系、环境管理体系、职业健康安全管理体系认证证书—————</w:t>
      </w:r>
    </w:p>
    <w:p>
      <w:pPr>
        <w:spacing w:line="360" w:lineRule="exact"/>
        <w:ind w:firstLine="420" w:firstLineChars="200"/>
        <w:rPr>
          <w:rFonts w:ascii="宋体" w:hAnsi="宋体" w:eastAsia="宋体" w:cs="宋体"/>
          <w:szCs w:val="21"/>
        </w:rPr>
      </w:pPr>
      <w:r>
        <w:rPr>
          <w:rFonts w:hint="eastAsia" w:ascii="宋体" w:hAnsi="宋体" w:eastAsia="宋体" w:cs="宋体"/>
          <w:szCs w:val="21"/>
        </w:rPr>
        <w:t>（7）供应商单位情况表————————</w:t>
      </w:r>
    </w:p>
    <w:p>
      <w:pPr>
        <w:snapToGrid w:val="0"/>
        <w:spacing w:line="320" w:lineRule="exact"/>
        <w:ind w:firstLine="420" w:firstLineChars="200"/>
        <w:rPr>
          <w:rFonts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8</w:t>
      </w:r>
      <w:r>
        <w:rPr>
          <w:rFonts w:hint="eastAsia" w:ascii="宋体" w:hAnsi="宋体" w:eastAsia="宋体" w:cs="宋体"/>
          <w:szCs w:val="21"/>
          <w:lang w:val="zh-CN"/>
        </w:rPr>
        <w:t>）供应商自2017年1月1日至今的主要业绩证明材料</w:t>
      </w:r>
      <w:r>
        <w:rPr>
          <w:rFonts w:hint="eastAsia" w:ascii="宋体" w:hAnsi="宋体" w:eastAsia="宋体" w:cs="宋体"/>
          <w:szCs w:val="21"/>
        </w:rPr>
        <w:t>————————</w:t>
      </w:r>
    </w:p>
    <w:p>
      <w:pPr>
        <w:snapToGrid w:val="0"/>
        <w:spacing w:line="320" w:lineRule="exact"/>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9</w:t>
      </w:r>
      <w:r>
        <w:rPr>
          <w:rFonts w:hint="eastAsia" w:ascii="宋体" w:hAnsi="宋体" w:eastAsia="宋体" w:cs="宋体"/>
          <w:szCs w:val="21"/>
          <w:lang w:val="zh-CN"/>
        </w:rPr>
        <w:t>）</w:t>
      </w:r>
      <w:r>
        <w:rPr>
          <w:rFonts w:hint="eastAsia" w:ascii="宋体" w:hAnsi="宋体" w:eastAsia="宋体" w:cs="宋体"/>
        </w:rPr>
        <w:t>供应商对本项目的建设性意见</w:t>
      </w:r>
      <w:r>
        <w:rPr>
          <w:rFonts w:hint="eastAsia" w:ascii="宋体" w:hAnsi="宋体" w:eastAsia="宋体" w:cs="宋体"/>
          <w:szCs w:val="21"/>
        </w:rPr>
        <w:t>————————</w:t>
      </w:r>
    </w:p>
    <w:p>
      <w:pPr>
        <w:spacing w:line="300" w:lineRule="exact"/>
        <w:ind w:firstLine="420" w:firstLineChars="200"/>
        <w:rPr>
          <w:rFonts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）供应商认为需说明的其他文件资料</w:t>
      </w:r>
      <w:r>
        <w:rPr>
          <w:rFonts w:hint="eastAsia" w:ascii="宋体" w:hAnsi="宋体" w:eastAsia="宋体" w:cs="宋体"/>
          <w:szCs w:val="21"/>
        </w:rPr>
        <w:t>————————</w:t>
      </w:r>
    </w:p>
    <w:p>
      <w:pPr>
        <w:spacing w:before="50" w:after="50" w:line="300" w:lineRule="exact"/>
        <w:rPr>
          <w:rFonts w:ascii="宋体" w:hAnsi="宋体" w:eastAsia="宋体" w:cs="宋体"/>
          <w:b/>
          <w:bCs/>
          <w:szCs w:val="21"/>
        </w:rPr>
      </w:pPr>
    </w:p>
    <w:p>
      <w:pPr>
        <w:pStyle w:val="17"/>
        <w:ind w:firstLine="210"/>
      </w:pPr>
    </w:p>
    <w:p>
      <w:pPr>
        <w:spacing w:line="300" w:lineRule="exact"/>
        <w:jc w:val="left"/>
        <w:rPr>
          <w:rFonts w:ascii="宋体" w:hAnsi="宋体" w:eastAsia="宋体" w:cs="宋体"/>
          <w:szCs w:val="21"/>
        </w:rPr>
      </w:pPr>
      <w:r>
        <w:rPr>
          <w:rFonts w:hint="eastAsia" w:ascii="宋体" w:hAnsi="宋体" w:eastAsia="宋体" w:cs="宋体"/>
          <w:b/>
          <w:szCs w:val="21"/>
        </w:rPr>
        <w:t>技术文件：</w:t>
      </w:r>
    </w:p>
    <w:p>
      <w:pPr>
        <w:spacing w:line="30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白蚁灭治方案</w:t>
      </w:r>
      <w:r>
        <w:rPr>
          <w:rFonts w:hint="eastAsia" w:ascii="宋体" w:hAnsi="宋体" w:eastAsia="宋体" w:cs="宋体"/>
          <w:szCs w:val="21"/>
        </w:rPr>
        <w:t>————————页码</w:t>
      </w:r>
    </w:p>
    <w:p>
      <w:pPr>
        <w:spacing w:line="300" w:lineRule="exact"/>
        <w:ind w:firstLine="420" w:firstLineChars="200"/>
        <w:rPr>
          <w:rFonts w:ascii="宋体" w:hAnsi="宋体" w:eastAsia="宋体" w:cs="宋体"/>
          <w:szCs w:val="21"/>
        </w:rPr>
      </w:pPr>
      <w:r>
        <w:rPr>
          <w:rFonts w:hint="eastAsia" w:ascii="宋体" w:hAnsi="宋体" w:eastAsia="宋体" w:cs="宋体"/>
          <w:szCs w:val="21"/>
        </w:rPr>
        <w:t>（2）针对本项目的维护方案及应急措施————————</w:t>
      </w:r>
    </w:p>
    <w:p>
      <w:pPr>
        <w:spacing w:line="300" w:lineRule="exact"/>
        <w:ind w:firstLine="420" w:firstLineChars="200"/>
        <w:rPr>
          <w:rFonts w:ascii="宋体" w:hAnsi="宋体" w:eastAsia="宋体" w:cs="宋体"/>
          <w:szCs w:val="21"/>
        </w:rPr>
      </w:pPr>
      <w:r>
        <w:rPr>
          <w:rFonts w:hint="eastAsia" w:ascii="宋体" w:hAnsi="宋体" w:eastAsia="宋体" w:cs="宋体"/>
          <w:szCs w:val="21"/>
        </w:rPr>
        <w:t>（3）拟投入本项目的项目组成员组成方案————————</w:t>
      </w:r>
    </w:p>
    <w:p>
      <w:pPr>
        <w:spacing w:line="300" w:lineRule="exact"/>
        <w:ind w:firstLine="420" w:firstLineChars="200"/>
        <w:rPr>
          <w:rFonts w:ascii="宋体" w:hAnsi="宋体" w:eastAsia="宋体" w:cs="宋体"/>
          <w:szCs w:val="21"/>
        </w:rPr>
      </w:pPr>
      <w:r>
        <w:rPr>
          <w:rFonts w:hint="eastAsia" w:ascii="宋体" w:hAnsi="宋体" w:eastAsia="宋体" w:cs="宋体"/>
          <w:szCs w:val="21"/>
        </w:rPr>
        <w:t>（4）项目负责人————————</w:t>
      </w:r>
    </w:p>
    <w:p>
      <w:pPr>
        <w:spacing w:line="300" w:lineRule="exact"/>
        <w:ind w:firstLine="420" w:firstLineChars="200"/>
        <w:rPr>
          <w:rFonts w:ascii="宋体" w:hAnsi="宋体" w:eastAsia="宋体" w:cs="宋体"/>
          <w:szCs w:val="21"/>
        </w:rPr>
      </w:pPr>
      <w:r>
        <w:rPr>
          <w:rFonts w:hint="eastAsia" w:ascii="宋体" w:hAnsi="宋体" w:eastAsia="宋体" w:cs="宋体"/>
          <w:szCs w:val="21"/>
        </w:rPr>
        <w:t>（5）供应商需要说明的其他文件和说明————————</w:t>
      </w:r>
    </w:p>
    <w:p>
      <w:pPr>
        <w:spacing w:line="300" w:lineRule="exact"/>
        <w:ind w:firstLine="420" w:firstLineChars="200"/>
        <w:rPr>
          <w:rFonts w:ascii="宋体" w:hAnsi="宋体" w:eastAsia="宋体" w:cs="宋体"/>
          <w:szCs w:val="21"/>
        </w:rPr>
      </w:pPr>
    </w:p>
    <w:p>
      <w:pPr>
        <w:pStyle w:val="17"/>
        <w:ind w:firstLine="210"/>
        <w:rPr>
          <w:rFonts w:cs="宋体"/>
          <w:b/>
          <w:bCs/>
          <w:szCs w:val="21"/>
        </w:rPr>
      </w:pPr>
      <w:r>
        <w:rPr>
          <w:rFonts w:hint="eastAsia" w:cs="宋体"/>
          <w:szCs w:val="21"/>
        </w:rPr>
        <w:t xml:space="preserve"> </w:t>
      </w:r>
    </w:p>
    <w:p>
      <w:pPr>
        <w:pStyle w:val="17"/>
        <w:ind w:firstLine="211"/>
        <w:rPr>
          <w:rFonts w:cs="宋体"/>
          <w:b/>
          <w:bCs/>
          <w:szCs w:val="21"/>
        </w:rPr>
      </w:pPr>
    </w:p>
    <w:p>
      <w:pPr>
        <w:pStyle w:val="17"/>
        <w:ind w:firstLine="211"/>
        <w:rPr>
          <w:rFonts w:cs="宋体"/>
          <w:b/>
          <w:bCs/>
          <w:szCs w:val="21"/>
        </w:rPr>
      </w:pPr>
    </w:p>
    <w:p>
      <w:pPr>
        <w:tabs>
          <w:tab w:val="left" w:pos="540"/>
        </w:tabs>
        <w:jc w:val="left"/>
        <w:rPr>
          <w:rFonts w:ascii="宋体" w:hAnsi="宋体" w:eastAsia="宋体" w:cs="宋体"/>
          <w:b/>
          <w:szCs w:val="21"/>
        </w:rPr>
      </w:pPr>
      <w:r>
        <w:rPr>
          <w:rFonts w:hint="eastAsia" w:ascii="宋体" w:hAnsi="宋体" w:eastAsia="宋体" w:cs="宋体"/>
          <w:b/>
          <w:szCs w:val="21"/>
        </w:rPr>
        <w:t xml:space="preserve">                      </w:t>
      </w:r>
      <w:r>
        <w:rPr>
          <w:rFonts w:hint="eastAsia" w:ascii="宋体" w:hAnsi="宋体" w:eastAsia="宋体" w:cs="宋体"/>
          <w:b/>
          <w:szCs w:val="21"/>
          <w:lang w:val="zh-CN"/>
        </w:rPr>
        <w:t>资信及商务文件、技术文件</w:t>
      </w:r>
      <w:r>
        <w:rPr>
          <w:rFonts w:hint="eastAsia" w:ascii="宋体" w:hAnsi="宋体" w:eastAsia="宋体" w:cs="宋体"/>
          <w:b/>
          <w:szCs w:val="21"/>
        </w:rPr>
        <w:t>封面</w:t>
      </w:r>
    </w:p>
    <w:p>
      <w:pPr>
        <w:jc w:val="center"/>
        <w:rPr>
          <w:rFonts w:ascii="宋体" w:hAnsi="宋体" w:eastAsia="宋体" w:cs="宋体"/>
          <w:b/>
          <w:szCs w:val="21"/>
        </w:rPr>
      </w:pPr>
    </w:p>
    <w:p>
      <w:pPr>
        <w:jc w:val="center"/>
        <w:rPr>
          <w:rFonts w:ascii="宋体" w:hAnsi="宋体" w:eastAsia="宋体" w:cs="宋体"/>
          <w:b/>
          <w:szCs w:val="21"/>
        </w:rPr>
      </w:pPr>
      <w:r>
        <w:rPr>
          <w:rFonts w:hint="eastAsia" w:ascii="宋体" w:hAnsi="宋体" w:eastAsia="宋体" w:cs="宋体"/>
          <w:b/>
          <w:szCs w:val="21"/>
          <w:lang w:val="zh-CN"/>
        </w:rPr>
        <w:t>资信及商务文件、技术文件</w:t>
      </w:r>
    </w:p>
    <w:p>
      <w:pPr>
        <w:jc w:val="right"/>
        <w:rPr>
          <w:rFonts w:ascii="宋体" w:hAnsi="宋体" w:eastAsia="宋体" w:cs="宋体"/>
          <w:bCs/>
          <w:szCs w:val="21"/>
        </w:rPr>
      </w:pPr>
      <w:r>
        <w:rPr>
          <w:rFonts w:hint="eastAsia" w:ascii="宋体" w:hAnsi="宋体" w:eastAsia="宋体" w:cs="宋体"/>
          <w:b/>
          <w:szCs w:val="21"/>
        </w:rPr>
        <w:t>正本/或副本</w:t>
      </w:r>
    </w:p>
    <w:p>
      <w:pPr>
        <w:ind w:firstLine="934" w:firstLineChars="445"/>
        <w:rPr>
          <w:rFonts w:hint="default" w:ascii="宋体" w:hAnsi="宋体" w:eastAsia="宋体" w:cs="宋体"/>
          <w:b/>
          <w:szCs w:val="21"/>
          <w:u w:val="single"/>
          <w:lang w:val="en-US" w:eastAsia="zh-CN"/>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ind w:firstLine="934" w:firstLineChars="445"/>
        <w:rPr>
          <w:rFonts w:ascii="宋体" w:hAnsi="宋体" w:eastAsia="宋体" w:cs="宋体"/>
          <w:bCs/>
          <w:szCs w:val="21"/>
        </w:rPr>
      </w:pPr>
      <w:r>
        <w:rPr>
          <w:rFonts w:hint="eastAsia" w:ascii="宋体" w:hAnsi="宋体" w:eastAsia="宋体" w:cs="宋体"/>
          <w:bCs/>
          <w:szCs w:val="21"/>
        </w:rPr>
        <w:t>项目编号：</w:t>
      </w:r>
    </w:p>
    <w:p>
      <w:pPr>
        <w:ind w:firstLine="934" w:firstLineChars="445"/>
        <w:rPr>
          <w:rFonts w:ascii="宋体" w:hAnsi="宋体" w:eastAsia="宋体" w:cs="宋体"/>
          <w:bCs/>
          <w:szCs w:val="21"/>
        </w:rPr>
      </w:pPr>
      <w:r>
        <w:rPr>
          <w:rFonts w:hint="eastAsia" w:ascii="宋体" w:hAnsi="宋体" w:eastAsia="宋体" w:cs="宋体"/>
          <w:bCs/>
          <w:szCs w:val="21"/>
        </w:rPr>
        <w:t>供应商名称：</w:t>
      </w:r>
    </w:p>
    <w:p>
      <w:pPr>
        <w:ind w:firstLine="934" w:firstLineChars="445"/>
        <w:rPr>
          <w:rFonts w:ascii="宋体" w:hAnsi="宋体" w:eastAsia="宋体" w:cs="宋体"/>
          <w:bCs/>
          <w:szCs w:val="21"/>
        </w:rPr>
      </w:pPr>
      <w:r>
        <w:rPr>
          <w:rFonts w:hint="eastAsia" w:ascii="宋体" w:hAnsi="宋体" w:eastAsia="宋体" w:cs="宋体"/>
          <w:bCs/>
          <w:szCs w:val="21"/>
        </w:rPr>
        <w:t>供应商地址：</w:t>
      </w:r>
    </w:p>
    <w:p>
      <w:pPr>
        <w:rPr>
          <w:rFonts w:hint="eastAsia" w:ascii="宋体" w:hAnsi="宋体" w:eastAsia="宋体" w:cs="宋体"/>
          <w:szCs w:val="21"/>
        </w:rPr>
      </w:pPr>
      <w:r>
        <w:rPr>
          <w:rFonts w:hint="eastAsia" w:ascii="宋体" w:hAnsi="宋体" w:eastAsia="宋体" w:cs="宋体"/>
          <w:szCs w:val="21"/>
        </w:rPr>
        <w:t xml:space="preserve">         日期：   年   月   日</w:t>
      </w: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58"/>
        <w:rPr>
          <w:rFonts w:hint="eastAsia" w:ascii="宋体" w:hAnsi="宋体" w:eastAsia="宋体" w:cs="宋体"/>
          <w:szCs w:val="21"/>
        </w:rPr>
      </w:pPr>
    </w:p>
    <w:p>
      <w:pPr>
        <w:pStyle w:val="17"/>
        <w:ind w:firstLine="0" w:firstLineChars="0"/>
        <w:rPr>
          <w:rFonts w:cs="宋体"/>
        </w:rPr>
      </w:pPr>
    </w:p>
    <w:p>
      <w:pPr>
        <w:numPr>
          <w:ilvl w:val="0"/>
          <w:numId w:val="4"/>
        </w:numPr>
        <w:adjustRightInd w:val="0"/>
        <w:snapToGrid w:val="0"/>
        <w:rPr>
          <w:rFonts w:ascii="宋体" w:hAnsi="宋体" w:eastAsia="宋体" w:cs="宋体"/>
          <w:b/>
          <w:szCs w:val="21"/>
          <w:lang w:val="zh-CN"/>
        </w:rPr>
      </w:pPr>
      <w:r>
        <w:rPr>
          <w:rFonts w:hint="eastAsia" w:ascii="宋体" w:hAnsi="宋体" w:eastAsia="宋体" w:cs="宋体"/>
          <w:b/>
          <w:szCs w:val="21"/>
          <w:lang w:val="zh-CN"/>
        </w:rPr>
        <w:t>技术、资信及商务分评分索引表格式：</w:t>
      </w:r>
    </w:p>
    <w:tbl>
      <w:tblPr>
        <w:tblStyle w:val="56"/>
        <w:tblW w:w="10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81"/>
        <w:gridCol w:w="6759"/>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707"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序号</w:t>
            </w:r>
          </w:p>
        </w:tc>
        <w:tc>
          <w:tcPr>
            <w:tcW w:w="1381"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评审内容</w:t>
            </w:r>
          </w:p>
        </w:tc>
        <w:tc>
          <w:tcPr>
            <w:tcW w:w="6759" w:type="dxa"/>
            <w:vAlign w:val="center"/>
          </w:tcPr>
          <w:p>
            <w:pPr>
              <w:adjustRightInd w:val="0"/>
              <w:snapToGrid w:val="0"/>
              <w:spacing w:line="300" w:lineRule="exact"/>
              <w:jc w:val="center"/>
              <w:rPr>
                <w:rFonts w:ascii="宋体" w:hAnsi="宋体" w:eastAsia="宋体" w:cs="宋体"/>
                <w:b/>
                <w:bCs/>
                <w:kern w:val="0"/>
                <w:szCs w:val="21"/>
              </w:rPr>
            </w:pPr>
            <w:r>
              <w:rPr>
                <w:rFonts w:hint="eastAsia" w:ascii="宋体" w:hAnsi="宋体" w:eastAsia="宋体" w:cs="宋体"/>
                <w:b/>
                <w:szCs w:val="21"/>
              </w:rPr>
              <w:t>评分标准</w:t>
            </w:r>
          </w:p>
        </w:tc>
        <w:tc>
          <w:tcPr>
            <w:tcW w:w="735" w:type="dxa"/>
            <w:vAlign w:val="center"/>
          </w:tcPr>
          <w:p>
            <w:pPr>
              <w:adjustRightInd w:val="0"/>
              <w:snapToGrid w:val="0"/>
              <w:spacing w:line="300" w:lineRule="exact"/>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自评分</w:t>
            </w:r>
          </w:p>
        </w:tc>
        <w:tc>
          <w:tcPr>
            <w:tcW w:w="735" w:type="dxa"/>
            <w:vAlign w:val="center"/>
          </w:tcPr>
          <w:p>
            <w:pPr>
              <w:adjustRightInd w:val="0"/>
              <w:snapToGrid w:val="0"/>
              <w:spacing w:line="300" w:lineRule="exact"/>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847" w:type="dxa"/>
            <w:gridSpan w:val="3"/>
            <w:vAlign w:val="center"/>
          </w:tcPr>
          <w:p>
            <w:pPr>
              <w:adjustRightInd w:val="0"/>
              <w:snapToGrid w:val="0"/>
              <w:spacing w:line="300" w:lineRule="exact"/>
              <w:jc w:val="center"/>
              <w:rPr>
                <w:rFonts w:ascii="宋体" w:hAnsi="宋体" w:eastAsia="宋体" w:cs="宋体"/>
                <w:b/>
                <w:szCs w:val="21"/>
              </w:rPr>
            </w:pPr>
            <w:r>
              <w:rPr>
                <w:rFonts w:hint="eastAsia" w:ascii="宋体" w:hAnsi="宋体" w:eastAsia="宋体" w:cs="宋体"/>
                <w:b/>
                <w:szCs w:val="21"/>
              </w:rPr>
              <w:t>一、技术分</w:t>
            </w:r>
          </w:p>
        </w:tc>
        <w:tc>
          <w:tcPr>
            <w:tcW w:w="735" w:type="dxa"/>
            <w:vAlign w:val="center"/>
          </w:tcPr>
          <w:p>
            <w:pPr>
              <w:adjustRightInd w:val="0"/>
              <w:snapToGrid w:val="0"/>
              <w:spacing w:line="300" w:lineRule="exact"/>
              <w:jc w:val="center"/>
              <w:rPr>
                <w:rFonts w:hint="default" w:ascii="宋体" w:hAnsi="宋体" w:eastAsia="宋体" w:cs="宋体"/>
                <w:b/>
                <w:szCs w:val="21"/>
                <w:lang w:val="en-US" w:eastAsia="zh-CN"/>
              </w:rPr>
            </w:pPr>
          </w:p>
        </w:tc>
        <w:tc>
          <w:tcPr>
            <w:tcW w:w="735" w:type="dxa"/>
            <w:vAlign w:val="center"/>
          </w:tcPr>
          <w:p>
            <w:pPr>
              <w:adjustRightInd w:val="0"/>
              <w:snapToGrid w:val="0"/>
              <w:spacing w:line="300" w:lineRule="exact"/>
              <w:jc w:val="center"/>
              <w:rPr>
                <w:rFonts w:hint="default" w:ascii="宋体" w:hAnsi="宋体" w:eastAsia="宋体" w:cs="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1</w:t>
            </w:r>
          </w:p>
        </w:tc>
        <w:tc>
          <w:tcPr>
            <w:tcW w:w="1381" w:type="dxa"/>
            <w:vAlign w:val="center"/>
          </w:tcPr>
          <w:p>
            <w:pPr>
              <w:adjustRightInd w:val="0"/>
              <w:snapToGrid w:val="0"/>
              <w:spacing w:line="300" w:lineRule="exact"/>
              <w:jc w:val="center"/>
              <w:rPr>
                <w:rFonts w:hint="eastAsia" w:ascii="宋体" w:hAnsi="宋体" w:eastAsia="宋体" w:cs="宋体"/>
                <w:bCs/>
                <w:szCs w:val="21"/>
                <w:lang w:eastAsia="zh-CN"/>
              </w:rPr>
            </w:pPr>
            <w:r>
              <w:rPr>
                <w:rFonts w:hint="eastAsia" w:ascii="宋体" w:hAnsi="宋体" w:eastAsia="宋体" w:cs="宋体"/>
                <w:bCs/>
                <w:szCs w:val="21"/>
                <w:lang w:eastAsia="zh-CN"/>
              </w:rPr>
              <w:t>白蚁灭治方案</w:t>
            </w:r>
          </w:p>
        </w:tc>
        <w:tc>
          <w:tcPr>
            <w:tcW w:w="6759" w:type="dxa"/>
            <w:vAlign w:val="center"/>
          </w:tcPr>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1)白蚁</w:t>
            </w:r>
            <w:r>
              <w:rPr>
                <w:rFonts w:hint="eastAsia" w:ascii="宋体" w:hAnsi="宋体" w:eastAsia="宋体" w:cs="宋体"/>
                <w:szCs w:val="21"/>
                <w:lang w:eastAsia="zh-CN"/>
              </w:rPr>
              <w:t>灭治</w:t>
            </w:r>
            <w:r>
              <w:rPr>
                <w:rFonts w:hint="eastAsia" w:ascii="宋体" w:hAnsi="宋体" w:eastAsia="宋体" w:cs="宋体"/>
                <w:szCs w:val="21"/>
              </w:rPr>
              <w:t>及保证措施是否具有针对性、科学合理、施工部署全面与可行性</w:t>
            </w:r>
            <w:r>
              <w:rPr>
                <w:rFonts w:hint="eastAsia" w:ascii="宋体" w:hAnsi="宋体" w:eastAsia="宋体" w:cs="宋体"/>
                <w:szCs w:val="21"/>
                <w:lang w:eastAsia="zh-CN"/>
              </w:rPr>
              <w:t>等</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：措施针对性强、科学合理、施工部署全面、流程措施可行性强的，每项得</w:t>
            </w:r>
            <w:r>
              <w:rPr>
                <w:rFonts w:hint="eastAsia" w:ascii="宋体" w:hAnsi="宋体" w:eastAsia="宋体" w:cs="宋体"/>
                <w:szCs w:val="21"/>
                <w:lang w:val="en-US" w:eastAsia="zh-CN"/>
              </w:rPr>
              <w:t>1.5</w:t>
            </w:r>
            <w:r>
              <w:rPr>
                <w:rFonts w:hint="eastAsia" w:ascii="宋体" w:hAnsi="宋体" w:eastAsia="宋体" w:cs="宋体"/>
                <w:b w:val="0"/>
                <w:bCs w:val="0"/>
                <w:szCs w:val="21"/>
                <w:lang w:val="en-US" w:eastAsia="zh-CN"/>
              </w:rPr>
              <w:t>分；最高得6分；流程措施不具备针对性、措施不够科学合理、施工部署不全面、措施可行性差的，每项扣0.5-1.5分，扣完为止。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2）白蚁</w:t>
            </w:r>
            <w:r>
              <w:rPr>
                <w:rFonts w:hint="eastAsia" w:ascii="宋体" w:hAnsi="宋体" w:eastAsia="宋体" w:cs="宋体"/>
                <w:szCs w:val="21"/>
                <w:lang w:eastAsia="zh-CN"/>
              </w:rPr>
              <w:t>灭治</w:t>
            </w:r>
            <w:r>
              <w:rPr>
                <w:rFonts w:hint="eastAsia" w:ascii="宋体" w:hAnsi="宋体" w:eastAsia="宋体" w:cs="宋体"/>
                <w:szCs w:val="21"/>
              </w:rPr>
              <w:t>管理与措施；是否具有可行的质量保证措施，责任落实，措施得力（</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：措施切实可行、责任落实到位、措施得力的每项得</w:t>
            </w:r>
            <w:r>
              <w:rPr>
                <w:rFonts w:hint="eastAsia" w:ascii="宋体" w:hAnsi="宋体" w:eastAsia="宋体" w:cs="宋体"/>
                <w:szCs w:val="21"/>
                <w:lang w:val="en-US" w:eastAsia="zh-CN"/>
              </w:rPr>
              <w:t>2分，最高得6分；措施可行性差、责任分工不明确、措施不得力的每项扣0.5-1.5分，扣完为止。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3）白蚁</w:t>
            </w:r>
            <w:r>
              <w:rPr>
                <w:rFonts w:hint="eastAsia" w:ascii="宋体" w:hAnsi="宋体" w:eastAsia="宋体" w:cs="宋体"/>
                <w:szCs w:val="21"/>
                <w:lang w:eastAsia="zh-CN"/>
              </w:rPr>
              <w:t>灭治</w:t>
            </w:r>
            <w:r>
              <w:rPr>
                <w:rFonts w:hint="eastAsia" w:ascii="宋体" w:hAnsi="宋体" w:eastAsia="宋体" w:cs="宋体"/>
                <w:szCs w:val="21"/>
              </w:rPr>
              <w:t>施工进度的保证措施是否具有针对性和可行性（</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：施工进度保证措施针对性强、可行性强的每项得</w:t>
            </w:r>
            <w:r>
              <w:rPr>
                <w:rFonts w:hint="eastAsia" w:ascii="宋体" w:hAnsi="宋体" w:eastAsia="宋体" w:cs="宋体"/>
                <w:szCs w:val="21"/>
                <w:lang w:val="en-US" w:eastAsia="zh-CN"/>
              </w:rPr>
              <w:t>3分，最多得6分；施工进度保证措施不具备针对性弱，可行性欠缺的，每项扣1-3分；扣完为止。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施工过程中人员、材料、机械等投入是否满足施工要求（6分）：施工过程中人员、材料、机械等投入能满足施工要求的每项得2分，最多得6分；施工过程中人员、材料、机械等投入无法满足施工要求的或有欠缺的，每项扣1-2分，扣完为止。</w:t>
            </w:r>
          </w:p>
          <w:p>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w:t>
            </w:r>
            <w:r>
              <w:rPr>
                <w:rFonts w:hint="eastAsia" w:ascii="宋体" w:hAnsi="宋体" w:eastAsia="宋体" w:cs="宋体"/>
                <w:szCs w:val="21"/>
              </w:rPr>
              <w:t>）白蚁综合治理策略措施是否具有较强的指导性与可行性（</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白蚁综合治理策略措施具有较强的指导性</w:t>
            </w:r>
            <w:r>
              <w:rPr>
                <w:rFonts w:hint="eastAsia" w:ascii="宋体" w:hAnsi="宋体" w:eastAsia="宋体" w:cs="宋体"/>
                <w:szCs w:val="21"/>
                <w:lang w:eastAsia="zh-CN"/>
              </w:rPr>
              <w:t>和</w:t>
            </w:r>
            <w:r>
              <w:rPr>
                <w:rFonts w:hint="eastAsia" w:ascii="宋体" w:hAnsi="宋体" w:eastAsia="宋体" w:cs="宋体"/>
                <w:szCs w:val="21"/>
              </w:rPr>
              <w:t>可行性</w:t>
            </w:r>
            <w:r>
              <w:rPr>
                <w:rFonts w:hint="eastAsia" w:ascii="宋体" w:hAnsi="宋体" w:eastAsia="宋体" w:cs="宋体"/>
                <w:szCs w:val="21"/>
                <w:lang w:eastAsia="zh-CN"/>
              </w:rPr>
              <w:t>的每项加</w:t>
            </w:r>
            <w:r>
              <w:rPr>
                <w:rFonts w:hint="eastAsia" w:ascii="宋体" w:hAnsi="宋体" w:eastAsia="宋体" w:cs="宋体"/>
                <w:szCs w:val="21"/>
                <w:lang w:val="en-US" w:eastAsia="zh-CN"/>
              </w:rPr>
              <w:t>3分；最多得6分；</w:t>
            </w:r>
            <w:r>
              <w:rPr>
                <w:rFonts w:hint="eastAsia" w:ascii="宋体" w:hAnsi="宋体" w:eastAsia="宋体" w:cs="宋体"/>
                <w:szCs w:val="21"/>
              </w:rPr>
              <w:t>白蚁综合治理策略措施的指导性</w:t>
            </w:r>
            <w:r>
              <w:rPr>
                <w:rFonts w:hint="eastAsia" w:ascii="宋体" w:hAnsi="宋体" w:eastAsia="宋体" w:cs="宋体"/>
                <w:szCs w:val="21"/>
                <w:lang w:eastAsia="zh-CN"/>
              </w:rPr>
              <w:t>和</w:t>
            </w:r>
            <w:r>
              <w:rPr>
                <w:rFonts w:hint="eastAsia" w:ascii="宋体" w:hAnsi="宋体" w:eastAsia="宋体" w:cs="宋体"/>
                <w:szCs w:val="21"/>
              </w:rPr>
              <w:t>可行性</w:t>
            </w:r>
            <w:r>
              <w:rPr>
                <w:rFonts w:hint="eastAsia" w:ascii="宋体" w:hAnsi="宋体" w:eastAsia="宋体" w:cs="宋体"/>
                <w:szCs w:val="21"/>
                <w:lang w:eastAsia="zh-CN"/>
              </w:rPr>
              <w:t>有欠缺或不合理的，每项扣</w:t>
            </w:r>
            <w:r>
              <w:rPr>
                <w:rFonts w:hint="eastAsia" w:ascii="宋体" w:hAnsi="宋体" w:eastAsia="宋体" w:cs="宋体"/>
                <w:szCs w:val="21"/>
                <w:lang w:val="en-US" w:eastAsia="zh-CN"/>
              </w:rPr>
              <w:t>1-3分，扣完为止。</w:t>
            </w:r>
          </w:p>
          <w:p>
            <w:pPr>
              <w:adjustRightInd w:val="0"/>
              <w:snapToGrid w:val="0"/>
              <w:spacing w:line="300" w:lineRule="exact"/>
              <w:rPr>
                <w:rFonts w:ascii="宋体" w:hAnsi="宋体" w:eastAsia="宋体" w:cs="宋体"/>
                <w:b/>
                <w:szCs w:val="21"/>
                <w:u w:val="single"/>
              </w:rPr>
            </w:pPr>
            <w:r>
              <w:rPr>
                <w:rFonts w:hint="eastAsia" w:ascii="宋体" w:hAnsi="宋体" w:eastAsia="宋体" w:cs="宋体"/>
                <w:szCs w:val="21"/>
                <w:lang w:val="en-US" w:eastAsia="zh-CN"/>
              </w:rPr>
              <w:t>6</w:t>
            </w:r>
            <w:r>
              <w:rPr>
                <w:rFonts w:hint="eastAsia" w:ascii="宋体" w:hAnsi="宋体" w:eastAsia="宋体" w:cs="宋体"/>
                <w:szCs w:val="21"/>
              </w:rPr>
              <w:t>）安全、文明生产、环境保护及其保证措施是否明确（</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：安全生产、文明生产、环境保护、施工保障措施责任明确的每项得</w:t>
            </w:r>
            <w:r>
              <w:rPr>
                <w:rFonts w:hint="eastAsia" w:ascii="宋体" w:hAnsi="宋体" w:eastAsia="宋体" w:cs="宋体"/>
                <w:szCs w:val="21"/>
                <w:lang w:val="en-US" w:eastAsia="zh-CN"/>
              </w:rPr>
              <w:t>1.5分；最高得6分；</w:t>
            </w:r>
            <w:r>
              <w:rPr>
                <w:rFonts w:hint="eastAsia" w:ascii="宋体" w:hAnsi="宋体" w:eastAsia="宋体" w:cs="宋体"/>
                <w:szCs w:val="21"/>
                <w:lang w:eastAsia="zh-CN"/>
              </w:rPr>
              <w:t>安全生产、文明生产、环境保护、施工保障措施责任分工不明确或不完善的的每项扣</w:t>
            </w:r>
            <w:r>
              <w:rPr>
                <w:rFonts w:hint="eastAsia" w:ascii="宋体" w:hAnsi="宋体" w:eastAsia="宋体" w:cs="宋体"/>
                <w:szCs w:val="21"/>
                <w:lang w:val="en-US" w:eastAsia="zh-CN"/>
              </w:rPr>
              <w:t>0.5-1.5分，扣完为止。</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专家自主评分</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Align w:val="center"/>
          </w:tcPr>
          <w:p>
            <w:pPr>
              <w:adjustRightInd w:val="0"/>
              <w:snapToGrid w:val="0"/>
              <w:spacing w:line="300" w:lineRule="exact"/>
              <w:jc w:val="center"/>
              <w:rPr>
                <w:rFonts w:hint="eastAsia" w:ascii="宋体" w:hAnsi="宋体" w:eastAsia="宋体" w:cs="宋体"/>
                <w:bCs/>
                <w:szCs w:val="21"/>
                <w:lang w:eastAsia="zh-CN"/>
              </w:rPr>
            </w:pPr>
            <w:r>
              <w:rPr>
                <w:rFonts w:hint="eastAsia" w:ascii="宋体" w:hAnsi="宋体" w:eastAsia="宋体" w:cs="宋体"/>
                <w:bCs/>
                <w:szCs w:val="21"/>
                <w:lang w:val="en-US" w:eastAsia="zh-CN"/>
              </w:rPr>
              <w:t>2</w:t>
            </w:r>
          </w:p>
        </w:tc>
        <w:tc>
          <w:tcPr>
            <w:tcW w:w="1381" w:type="dxa"/>
            <w:vAlign w:val="center"/>
          </w:tcPr>
          <w:p>
            <w:pPr>
              <w:pStyle w:val="29"/>
              <w:adjustRightInd w:val="0"/>
              <w:snapToGrid w:val="0"/>
              <w:spacing w:beforeLines="0" w:afterLines="0" w:line="300" w:lineRule="exact"/>
              <w:jc w:val="center"/>
              <w:rPr>
                <w:rFonts w:hAnsi="宋体" w:cs="宋体"/>
                <w:bCs/>
                <w:sz w:val="21"/>
                <w:szCs w:val="21"/>
              </w:rPr>
            </w:pPr>
            <w:r>
              <w:rPr>
                <w:rFonts w:hint="eastAsia" w:hAnsi="宋体" w:cs="宋体"/>
                <w:bCs/>
                <w:sz w:val="21"/>
                <w:szCs w:val="21"/>
              </w:rPr>
              <w:t>维护方案及应急措施</w:t>
            </w:r>
          </w:p>
        </w:tc>
        <w:tc>
          <w:tcPr>
            <w:tcW w:w="6759" w:type="dxa"/>
            <w:vAlign w:val="center"/>
          </w:tcPr>
          <w:p>
            <w:pPr>
              <w:adjustRightInd w:val="0"/>
              <w:snapToGrid w:val="0"/>
              <w:spacing w:line="300" w:lineRule="exact"/>
              <w:rPr>
                <w:rFonts w:hint="default" w:ascii="宋体" w:hAnsi="宋体" w:eastAsia="宋体" w:cs="宋体"/>
                <w:lang w:val="en-US" w:eastAsia="zh-CN"/>
              </w:rPr>
            </w:pPr>
            <w:r>
              <w:rPr>
                <w:rFonts w:hint="eastAsia" w:ascii="宋体" w:hAnsi="宋体" w:eastAsia="宋体" w:cs="宋体"/>
                <w:lang w:val="en-US" w:eastAsia="zh-CN"/>
              </w:rPr>
              <w:t>根据各供应商对本次项目的理解，结合本县实情及本项目的情况，其提供的方案的针对性、合理性等方案措施综合评定，最高得7分</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专家自主评分</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Merge w:val="restart"/>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w:t>
            </w:r>
          </w:p>
        </w:tc>
        <w:tc>
          <w:tcPr>
            <w:tcW w:w="1381" w:type="dxa"/>
            <w:vMerge w:val="restart"/>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r>
              <w:rPr>
                <w:rFonts w:hint="eastAsia" w:hAnsi="宋体" w:cs="宋体"/>
                <w:bCs/>
                <w:sz w:val="21"/>
                <w:szCs w:val="21"/>
                <w:lang w:val="en-US" w:eastAsia="zh-CN"/>
              </w:rPr>
              <w:t>人员配备</w:t>
            </w:r>
          </w:p>
        </w:tc>
        <w:tc>
          <w:tcPr>
            <w:tcW w:w="6759" w:type="dxa"/>
            <w:vAlign w:val="center"/>
          </w:tcPr>
          <w:p>
            <w:pPr>
              <w:numPr>
                <w:ilvl w:val="0"/>
                <w:numId w:val="3"/>
              </w:numPr>
              <w:tabs>
                <w:tab w:val="left" w:pos="0"/>
              </w:tabs>
              <w:spacing w:line="360" w:lineRule="auto"/>
              <w:rPr>
                <w:rFonts w:hint="eastAsia" w:ascii="宋体" w:hAnsi="宋体" w:eastAsia="宋体" w:cs="宋体"/>
                <w:szCs w:val="21"/>
              </w:rPr>
            </w:pPr>
            <w:r>
              <w:rPr>
                <w:rFonts w:hint="eastAsia" w:ascii="宋体" w:hAnsi="宋体" w:eastAsia="宋体" w:cs="宋体"/>
                <w:szCs w:val="21"/>
              </w:rPr>
              <w:t>配备有相应专业技能的专职工作人员7人。其中，相关专业中级及以上技术职称的技术人员3人；经过白蚁防治职业技能培训与考核鉴定，持有职业资格证书的专职人员或白蚁防治从业人员培训证书的专职人员4人。</w:t>
            </w:r>
            <w:r>
              <w:rPr>
                <w:rFonts w:hint="eastAsia" w:ascii="宋体" w:hAnsi="宋体" w:eastAsia="宋体" w:cs="宋体"/>
                <w:szCs w:val="21"/>
                <w:lang w:val="en-US" w:eastAsia="zh-CN"/>
              </w:rPr>
              <w:t>全部</w:t>
            </w:r>
            <w:r>
              <w:rPr>
                <w:rFonts w:hint="eastAsia" w:ascii="宋体" w:hAnsi="宋体" w:eastAsia="宋体" w:cs="宋体"/>
                <w:szCs w:val="21"/>
              </w:rPr>
              <w:t>达到要求得</w:t>
            </w:r>
            <w:r>
              <w:rPr>
                <w:rFonts w:hint="eastAsia" w:ascii="宋体" w:hAnsi="宋体" w:eastAsia="宋体" w:cs="宋体"/>
                <w:szCs w:val="21"/>
                <w:lang w:val="en-US" w:eastAsia="zh-CN"/>
              </w:rPr>
              <w:t>8</w:t>
            </w:r>
            <w:r>
              <w:rPr>
                <w:rFonts w:hint="eastAsia" w:ascii="宋体" w:hAnsi="宋体" w:eastAsia="宋体" w:cs="宋体"/>
                <w:szCs w:val="21"/>
              </w:rPr>
              <w:t>分，未能达到</w:t>
            </w:r>
            <w:r>
              <w:rPr>
                <w:rFonts w:hint="eastAsia" w:ascii="宋体" w:hAnsi="宋体" w:eastAsia="宋体" w:cs="宋体"/>
                <w:szCs w:val="21"/>
                <w:lang w:val="en-US" w:eastAsia="zh-CN"/>
              </w:rPr>
              <w:t>的，每少一人扣1分。</w:t>
            </w:r>
          </w:p>
          <w:p>
            <w:pPr>
              <w:numPr>
                <w:ilvl w:val="0"/>
                <w:numId w:val="3"/>
              </w:numPr>
              <w:tabs>
                <w:tab w:val="left" w:pos="0"/>
              </w:tabs>
              <w:spacing w:line="360" w:lineRule="auto"/>
              <w:rPr>
                <w:rFonts w:hint="eastAsia" w:ascii="宋体" w:hAnsi="宋体" w:eastAsia="宋体" w:cs="宋体"/>
                <w:szCs w:val="21"/>
              </w:rPr>
            </w:pPr>
            <w:r>
              <w:rPr>
                <w:rFonts w:hint="eastAsia" w:ascii="宋体" w:hAnsi="宋体" w:eastAsia="宋体" w:cs="宋体"/>
                <w:szCs w:val="21"/>
              </w:rPr>
              <w:t>持有全国白蚁防治中心组织的白蚁防治技术管理培训班学习教育证书或新技术应用培训班学习教育证书的技术人员得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b/>
                <w:color w:val="000000"/>
                <w:szCs w:val="21"/>
              </w:rPr>
              <w:t>注：与基本人员配备可重复</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07" w:type="dxa"/>
            <w:vMerge w:val="continue"/>
            <w:vAlign w:val="center"/>
          </w:tcPr>
          <w:p>
            <w:pPr>
              <w:adjustRightInd w:val="0"/>
              <w:snapToGrid w:val="0"/>
              <w:spacing w:line="300" w:lineRule="exact"/>
              <w:jc w:val="center"/>
              <w:rPr>
                <w:rFonts w:hint="eastAsia" w:ascii="宋体" w:hAnsi="宋体" w:eastAsia="宋体" w:cs="宋体"/>
                <w:bCs/>
                <w:szCs w:val="21"/>
                <w:lang w:val="en-US" w:eastAsia="zh-CN"/>
              </w:rPr>
            </w:pPr>
          </w:p>
        </w:tc>
        <w:tc>
          <w:tcPr>
            <w:tcW w:w="1381" w:type="dxa"/>
            <w:vMerge w:val="continue"/>
            <w:vAlign w:val="center"/>
          </w:tcPr>
          <w:p>
            <w:pPr>
              <w:pStyle w:val="29"/>
              <w:adjustRightInd w:val="0"/>
              <w:snapToGrid w:val="0"/>
              <w:spacing w:beforeLines="0" w:afterLines="0" w:line="300" w:lineRule="exact"/>
              <w:jc w:val="center"/>
              <w:rPr>
                <w:rFonts w:hint="eastAsia" w:hAnsi="宋体" w:cs="宋体"/>
                <w:bCs/>
                <w:sz w:val="21"/>
                <w:szCs w:val="21"/>
                <w:lang w:val="en-US" w:eastAsia="zh-CN"/>
              </w:rPr>
            </w:pPr>
          </w:p>
        </w:tc>
        <w:tc>
          <w:tcPr>
            <w:tcW w:w="6759" w:type="dxa"/>
            <w:vAlign w:val="center"/>
          </w:tcPr>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lang w:val="en-US" w:eastAsia="zh-CN"/>
              </w:rPr>
              <w:t>3、在基本人员配备的基础上，每增加一名中级及以上相关专业技术职称的技术人员或白蚁技师得1分，每增加一名持有职业资格证书的专职人员或白蚁防治从业人员培训证书的人员得0.5分，此项最高得4分。</w:t>
            </w:r>
          </w:p>
          <w:p>
            <w:pPr>
              <w:adjustRightInd w:val="0"/>
              <w:snapToGrid w:val="0"/>
              <w:spacing w:line="300" w:lineRule="exact"/>
              <w:rPr>
                <w:rFonts w:hint="eastAsia" w:ascii="宋体" w:hAnsi="宋体" w:eastAsia="宋体" w:cs="宋体"/>
                <w:lang w:val="en-US" w:eastAsia="zh-CN"/>
              </w:rPr>
            </w:pPr>
            <w:r>
              <w:rPr>
                <w:rFonts w:hint="eastAsia" w:ascii="宋体" w:hAnsi="宋体" w:eastAsia="宋体" w:cs="宋体"/>
                <w:lang w:val="en-US" w:eastAsia="zh-CN"/>
              </w:rPr>
              <w:t>注：增加的人员配备不得与基本人员配备重复。</w:t>
            </w: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4</w:t>
            </w:r>
          </w:p>
        </w:tc>
        <w:tc>
          <w:tcPr>
            <w:tcW w:w="1381" w:type="dxa"/>
            <w:vAlign w:val="center"/>
          </w:tcPr>
          <w:p>
            <w:pPr>
              <w:pStyle w:val="29"/>
              <w:adjustRightInd w:val="0"/>
              <w:snapToGrid w:val="0"/>
              <w:spacing w:beforeLines="0" w:afterLines="0" w:line="300" w:lineRule="exact"/>
              <w:jc w:val="center"/>
              <w:rPr>
                <w:rFonts w:hint="eastAsia" w:hAnsi="宋体" w:eastAsia="宋体" w:cs="宋体"/>
                <w:bCs/>
                <w:szCs w:val="21"/>
                <w:lang w:val="en-US" w:eastAsia="zh-CN"/>
              </w:rPr>
            </w:pPr>
            <w:r>
              <w:rPr>
                <w:rFonts w:hint="eastAsia" w:hAnsi="宋体" w:cs="宋体"/>
                <w:bCs/>
                <w:szCs w:val="21"/>
                <w:lang w:val="en-US" w:eastAsia="zh-CN"/>
              </w:rPr>
              <w:t>项目负责人</w:t>
            </w:r>
          </w:p>
        </w:tc>
        <w:tc>
          <w:tcPr>
            <w:tcW w:w="6759" w:type="dxa"/>
            <w:noWrap/>
            <w:vAlign w:val="center"/>
          </w:tcPr>
          <w:p>
            <w:pPr>
              <w:pStyle w:val="29"/>
              <w:adjustRightInd w:val="0"/>
              <w:snapToGrid w:val="0"/>
              <w:spacing w:beforeLines="0" w:afterLines="0" w:line="300" w:lineRule="exact"/>
              <w:jc w:val="left"/>
              <w:rPr>
                <w:rFonts w:hint="eastAsia" w:hAnsi="宋体" w:cs="宋体"/>
                <w:sz w:val="21"/>
                <w:szCs w:val="21"/>
              </w:rPr>
            </w:pPr>
            <w:r>
              <w:rPr>
                <w:rFonts w:hint="eastAsia" w:hAnsi="宋体" w:cs="宋体"/>
                <w:szCs w:val="21"/>
              </w:rPr>
              <w:t xml:space="preserve"> </w:t>
            </w:r>
            <w:r>
              <w:rPr>
                <w:rFonts w:hint="eastAsia" w:hAnsi="宋体" w:cs="宋体"/>
                <w:sz w:val="21"/>
                <w:szCs w:val="21"/>
              </w:rPr>
              <w:t>1）取得相关专业技术人员高级职称或具有白蚁高级技师资格的得3分；</w:t>
            </w:r>
          </w:p>
          <w:p>
            <w:pPr>
              <w:pStyle w:val="29"/>
              <w:adjustRightInd w:val="0"/>
              <w:snapToGrid w:val="0"/>
              <w:spacing w:beforeLines="0" w:afterLines="0" w:line="300" w:lineRule="exact"/>
              <w:jc w:val="left"/>
              <w:rPr>
                <w:rFonts w:hint="eastAsia" w:hAnsi="宋体" w:cs="宋体"/>
                <w:sz w:val="21"/>
                <w:szCs w:val="21"/>
              </w:rPr>
            </w:pPr>
            <w:r>
              <w:rPr>
                <w:rFonts w:hint="eastAsia" w:hAnsi="宋体" w:cs="宋体"/>
                <w:sz w:val="21"/>
                <w:szCs w:val="21"/>
              </w:rPr>
              <w:t xml:space="preserve"> 2）取得相关专业技术人员中级职称或具有白蚁技师资格及以上的得2分；</w:t>
            </w:r>
          </w:p>
          <w:p>
            <w:pPr>
              <w:pStyle w:val="29"/>
              <w:adjustRightInd w:val="0"/>
              <w:snapToGrid w:val="0"/>
              <w:spacing w:beforeLines="0" w:afterLines="0" w:line="300" w:lineRule="exact"/>
              <w:jc w:val="left"/>
              <w:rPr>
                <w:rFonts w:hint="eastAsia" w:hAnsi="宋体" w:cs="宋体"/>
                <w:sz w:val="21"/>
                <w:szCs w:val="21"/>
              </w:rPr>
            </w:pPr>
            <w:r>
              <w:rPr>
                <w:rFonts w:hint="eastAsia" w:hAnsi="宋体" w:cs="宋体"/>
                <w:sz w:val="21"/>
                <w:szCs w:val="21"/>
              </w:rPr>
              <w:t xml:space="preserve"> 3）取得相关专业技术人员初级职称或具有白蚁防治高级工及以上得1分；</w:t>
            </w:r>
          </w:p>
          <w:p>
            <w:pPr>
              <w:pStyle w:val="29"/>
              <w:adjustRightInd w:val="0"/>
              <w:snapToGrid w:val="0"/>
              <w:spacing w:beforeLines="0" w:afterLines="0" w:line="300" w:lineRule="exact"/>
              <w:jc w:val="left"/>
              <w:rPr>
                <w:rFonts w:hAnsi="宋体" w:cs="宋体"/>
                <w:szCs w:val="21"/>
              </w:rPr>
            </w:pPr>
            <w:r>
              <w:rPr>
                <w:rFonts w:hint="eastAsia" w:hAnsi="宋体" w:cs="宋体"/>
                <w:sz w:val="21"/>
                <w:szCs w:val="21"/>
              </w:rPr>
              <w:t>（最高得3分，不重复计分。）</w:t>
            </w:r>
          </w:p>
        </w:tc>
        <w:tc>
          <w:tcPr>
            <w:tcW w:w="735" w:type="dxa"/>
            <w:vAlign w:val="center"/>
          </w:tcPr>
          <w:p>
            <w:pPr>
              <w:pStyle w:val="29"/>
              <w:adjustRightInd w:val="0"/>
              <w:snapToGrid w:val="0"/>
              <w:spacing w:beforeLines="0" w:afterLines="0" w:line="300" w:lineRule="exact"/>
              <w:jc w:val="center"/>
              <w:rPr>
                <w:rFonts w:hint="default" w:hAnsi="宋体" w:eastAsia="宋体" w:cs="宋体"/>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582" w:type="dxa"/>
            <w:gridSpan w:val="4"/>
            <w:vAlign w:val="center"/>
          </w:tcPr>
          <w:p>
            <w:pPr>
              <w:pStyle w:val="29"/>
              <w:adjustRightInd w:val="0"/>
              <w:snapToGrid w:val="0"/>
              <w:spacing w:beforeLines="0" w:afterLines="0" w:line="300" w:lineRule="exact"/>
              <w:jc w:val="left"/>
              <w:rPr>
                <w:rFonts w:hint="eastAsia" w:hAnsi="宋体" w:cs="宋体"/>
                <w:szCs w:val="21"/>
                <w:lang w:val="en-US" w:eastAsia="zh-CN"/>
              </w:rPr>
            </w:pPr>
            <w:r>
              <w:rPr>
                <w:rFonts w:hint="eastAsia" w:hAnsi="宋体" w:cs="宋体"/>
                <w:sz w:val="21"/>
                <w:szCs w:val="21"/>
                <w:lang w:val="en-US" w:eastAsia="zh-CN"/>
              </w:rPr>
              <w:t>以上人员相关专业指生物，药物检测，房屋建筑工程专业，安排需注明类别（基本配备还是增加配备）并提供最近三个月由本单位或分公司为其缴纳的社保证明以及相关证书复印件并加盖供应商公章。</w:t>
            </w:r>
          </w:p>
        </w:tc>
        <w:tc>
          <w:tcPr>
            <w:tcW w:w="735" w:type="dxa"/>
            <w:vAlign w:val="center"/>
          </w:tcPr>
          <w:p>
            <w:pPr>
              <w:pStyle w:val="29"/>
              <w:adjustRightInd w:val="0"/>
              <w:snapToGrid w:val="0"/>
              <w:spacing w:beforeLines="0" w:afterLines="0" w:line="300" w:lineRule="exact"/>
              <w:jc w:val="left"/>
              <w:rPr>
                <w:rFonts w:hint="eastAsia"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8847" w:type="dxa"/>
            <w:gridSpan w:val="3"/>
            <w:vAlign w:val="center"/>
          </w:tcPr>
          <w:p>
            <w:pPr>
              <w:pStyle w:val="6"/>
              <w:adjustRightInd w:val="0"/>
              <w:snapToGrid w:val="0"/>
              <w:spacing w:line="300" w:lineRule="exact"/>
              <w:ind w:firstLine="0"/>
              <w:jc w:val="center"/>
              <w:rPr>
                <w:rFonts w:ascii="宋体" w:hAnsi="宋体" w:cs="宋体"/>
                <w:szCs w:val="21"/>
              </w:rPr>
            </w:pPr>
            <w:r>
              <w:rPr>
                <w:rFonts w:hint="eastAsia" w:ascii="宋体" w:hAnsi="宋体" w:cs="宋体"/>
                <w:b/>
                <w:bCs/>
                <w:szCs w:val="21"/>
              </w:rPr>
              <w:t>二、资信、商务及其他分</w:t>
            </w:r>
          </w:p>
        </w:tc>
        <w:tc>
          <w:tcPr>
            <w:tcW w:w="735" w:type="dxa"/>
            <w:vAlign w:val="center"/>
          </w:tcPr>
          <w:p>
            <w:pPr>
              <w:adjustRightInd w:val="0"/>
              <w:snapToGrid w:val="0"/>
              <w:spacing w:line="300" w:lineRule="exact"/>
              <w:jc w:val="center"/>
              <w:rPr>
                <w:rFonts w:ascii="宋体" w:hAnsi="宋体" w:eastAsia="宋体" w:cs="宋体"/>
                <w:szCs w:val="21"/>
              </w:rPr>
            </w:pPr>
          </w:p>
        </w:tc>
        <w:tc>
          <w:tcPr>
            <w:tcW w:w="735" w:type="dxa"/>
            <w:vAlign w:val="center"/>
          </w:tcPr>
          <w:p>
            <w:pPr>
              <w:adjustRightInd w:val="0"/>
              <w:snapToGrid w:val="0"/>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5</w:t>
            </w:r>
          </w:p>
        </w:tc>
        <w:tc>
          <w:tcPr>
            <w:tcW w:w="1381" w:type="dxa"/>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建设性意见</w:t>
            </w:r>
          </w:p>
        </w:tc>
        <w:tc>
          <w:tcPr>
            <w:tcW w:w="6759" w:type="dxa"/>
            <w:noWrap/>
            <w:vAlign w:val="center"/>
          </w:tcPr>
          <w:p>
            <w:pPr>
              <w:adjustRightInd w:val="0"/>
              <w:snapToGrid w:val="0"/>
              <w:spacing w:line="300" w:lineRule="exact"/>
              <w:rPr>
                <w:rFonts w:hint="default" w:ascii="宋体" w:hAnsi="宋体" w:eastAsia="宋体" w:cs="宋体"/>
                <w:szCs w:val="21"/>
                <w:lang w:val="en-US" w:eastAsia="zh-CN"/>
              </w:rPr>
            </w:pPr>
            <w:r>
              <w:rPr>
                <w:rFonts w:hint="eastAsia" w:ascii="宋体" w:hAnsi="宋体" w:eastAsia="宋体" w:cs="宋体"/>
                <w:szCs w:val="21"/>
              </w:rPr>
              <w:t>针对开展房屋白蚁监测控制技术工作中的建设性意见</w:t>
            </w:r>
            <w:r>
              <w:rPr>
                <w:rFonts w:hint="eastAsia" w:ascii="宋体" w:hAnsi="宋体" w:eastAsia="宋体" w:cs="宋体"/>
                <w:szCs w:val="21"/>
                <w:lang w:eastAsia="zh-CN"/>
              </w:rPr>
              <w:t>，</w:t>
            </w:r>
            <w:r>
              <w:rPr>
                <w:rFonts w:hint="eastAsia" w:ascii="宋体" w:hAnsi="宋体" w:eastAsia="宋体" w:cs="宋体"/>
                <w:szCs w:val="21"/>
                <w:lang w:val="en-US" w:eastAsia="zh-CN"/>
              </w:rPr>
              <w:t>最高得5分。</w:t>
            </w: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hAnsi="宋体" w:cs="宋体"/>
                <w:bCs/>
                <w:sz w:val="21"/>
                <w:szCs w:val="21"/>
                <w:lang w:val="en-US" w:eastAsia="zh-CN"/>
              </w:rPr>
              <w:t>专家自主评分</w:t>
            </w: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07" w:type="dxa"/>
            <w:vAlign w:val="center"/>
          </w:tcPr>
          <w:p>
            <w:pPr>
              <w:adjustRightInd w:val="0"/>
              <w:snapToGrid w:val="0"/>
              <w:spacing w:line="300" w:lineRule="exact"/>
              <w:jc w:val="center"/>
              <w:rPr>
                <w:rFonts w:ascii="宋体" w:hAnsi="宋体" w:eastAsia="宋体" w:cs="宋体"/>
                <w:bCs/>
                <w:szCs w:val="21"/>
              </w:rPr>
            </w:pPr>
            <w:r>
              <w:rPr>
                <w:rFonts w:hint="eastAsia" w:ascii="宋体" w:hAnsi="宋体" w:eastAsia="宋体" w:cs="宋体"/>
                <w:bCs/>
                <w:szCs w:val="21"/>
              </w:rPr>
              <w:t>6</w:t>
            </w:r>
          </w:p>
        </w:tc>
        <w:tc>
          <w:tcPr>
            <w:tcW w:w="1381" w:type="dxa"/>
            <w:vAlign w:val="center"/>
          </w:tcPr>
          <w:p>
            <w:pPr>
              <w:adjustRightInd w:val="0"/>
              <w:snapToGrid w:val="0"/>
              <w:spacing w:line="30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企业认证</w:t>
            </w:r>
          </w:p>
        </w:tc>
        <w:tc>
          <w:tcPr>
            <w:tcW w:w="6759" w:type="dxa"/>
            <w:noWrap/>
            <w:vAlign w:val="center"/>
          </w:tcPr>
          <w:p>
            <w:pPr>
              <w:pStyle w:val="6"/>
              <w:adjustRightInd w:val="0"/>
              <w:snapToGrid w:val="0"/>
              <w:spacing w:line="300" w:lineRule="exact"/>
              <w:ind w:firstLine="0" w:firstLineChars="0"/>
              <w:rPr>
                <w:rFonts w:ascii="宋体" w:hAnsi="宋体" w:cs="宋体"/>
              </w:rPr>
            </w:pPr>
            <w:r>
              <w:rPr>
                <w:rFonts w:hint="eastAsia" w:ascii="宋体" w:hAnsi="宋体" w:cs="宋体"/>
                <w:lang w:eastAsia="zh-CN"/>
              </w:rPr>
              <w:t>供应商</w:t>
            </w:r>
            <w:r>
              <w:rPr>
                <w:rFonts w:hint="eastAsia" w:ascii="宋体" w:hAnsi="宋体" w:cs="宋体"/>
              </w:rPr>
              <w:t>通过质量管理体系、环境管理体系、职业健康安全管理体系认证的，每项得1分，最高得3分（需提供复印件加盖</w:t>
            </w:r>
            <w:r>
              <w:rPr>
                <w:rFonts w:hint="eastAsia" w:ascii="宋体" w:hAnsi="宋体" w:cs="宋体"/>
                <w:lang w:eastAsia="zh-CN"/>
              </w:rPr>
              <w:t>供应商</w:t>
            </w:r>
            <w:r>
              <w:rPr>
                <w:rFonts w:hint="eastAsia" w:ascii="宋体" w:hAnsi="宋体" w:cs="宋体"/>
              </w:rPr>
              <w:t>公章）。</w:t>
            </w: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p>
        </w:tc>
        <w:tc>
          <w:tcPr>
            <w:tcW w:w="735" w:type="dxa"/>
            <w:vAlign w:val="center"/>
          </w:tcPr>
          <w:p>
            <w:pPr>
              <w:adjustRightInd w:val="0"/>
              <w:snapToGrid w:val="0"/>
              <w:spacing w:line="30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ascii="宋体" w:hAnsi="宋体" w:eastAsia="宋体" w:cs="宋体"/>
                <w:bCs/>
                <w:kern w:val="0"/>
                <w:szCs w:val="21"/>
              </w:rPr>
            </w:pPr>
            <w:r>
              <w:rPr>
                <w:rFonts w:hint="eastAsia" w:ascii="宋体" w:hAnsi="宋体" w:eastAsia="宋体" w:cs="宋体"/>
                <w:bCs/>
                <w:kern w:val="0"/>
                <w:szCs w:val="21"/>
              </w:rPr>
              <w:t>7</w:t>
            </w:r>
          </w:p>
        </w:tc>
        <w:tc>
          <w:tcPr>
            <w:tcW w:w="1381" w:type="dxa"/>
            <w:vAlign w:val="center"/>
          </w:tcPr>
          <w:p>
            <w:pPr>
              <w:pStyle w:val="29"/>
              <w:adjustRightInd w:val="0"/>
              <w:snapToGrid w:val="0"/>
              <w:spacing w:beforeLines="0" w:afterLines="0" w:line="300" w:lineRule="exact"/>
              <w:jc w:val="center"/>
              <w:rPr>
                <w:rFonts w:hint="eastAsia" w:hAnsi="宋体" w:eastAsia="宋体" w:cs="宋体"/>
                <w:bCs/>
                <w:sz w:val="21"/>
                <w:szCs w:val="21"/>
                <w:lang w:val="en-US" w:eastAsia="zh-CN"/>
              </w:rPr>
            </w:pPr>
            <w:r>
              <w:rPr>
                <w:rFonts w:hint="eastAsia" w:hAnsi="宋体" w:cs="宋体"/>
                <w:bCs/>
                <w:sz w:val="21"/>
                <w:szCs w:val="21"/>
                <w:lang w:val="en-US" w:eastAsia="zh-CN"/>
              </w:rPr>
              <w:t>业绩资料</w:t>
            </w:r>
          </w:p>
        </w:tc>
        <w:tc>
          <w:tcPr>
            <w:tcW w:w="6759" w:type="dxa"/>
            <w:vAlign w:val="center"/>
          </w:tcPr>
          <w:p>
            <w:pPr>
              <w:pStyle w:val="29"/>
              <w:adjustRightInd w:val="0"/>
              <w:snapToGrid w:val="0"/>
              <w:spacing w:beforeLines="0" w:afterLines="0" w:line="300" w:lineRule="exact"/>
              <w:jc w:val="left"/>
              <w:rPr>
                <w:rFonts w:hint="default" w:hAnsi="宋体" w:eastAsia="宋体" w:cs="宋体"/>
                <w:sz w:val="21"/>
                <w:szCs w:val="21"/>
                <w:lang w:val="en-US" w:eastAsia="zh-CN"/>
              </w:rPr>
            </w:pPr>
            <w:r>
              <w:rPr>
                <w:rFonts w:hint="eastAsia" w:hAnsi="宋体" w:cs="宋体"/>
                <w:sz w:val="21"/>
                <w:szCs w:val="21"/>
              </w:rPr>
              <w:t>201</w:t>
            </w:r>
            <w:r>
              <w:rPr>
                <w:rFonts w:hint="eastAsia" w:hAnsi="宋体" w:cs="宋体"/>
                <w:sz w:val="21"/>
                <w:szCs w:val="21"/>
                <w:lang w:val="en-US" w:eastAsia="zh-CN"/>
              </w:rPr>
              <w:t>7</w:t>
            </w:r>
            <w:r>
              <w:rPr>
                <w:rFonts w:hint="eastAsia" w:hAnsi="宋体" w:cs="宋体"/>
                <w:sz w:val="21"/>
                <w:szCs w:val="21"/>
              </w:rPr>
              <w:t>年1月1日至今</w:t>
            </w:r>
            <w:r>
              <w:rPr>
                <w:rFonts w:hint="eastAsia" w:hAnsi="宋体" w:cs="宋体"/>
                <w:sz w:val="21"/>
                <w:szCs w:val="21"/>
                <w:lang w:val="en-US" w:eastAsia="zh-CN"/>
              </w:rPr>
              <w:t>完成过类似项目的，以合同为准，每提供一个业绩合同得1分，最高得5分。</w:t>
            </w:r>
          </w:p>
          <w:p>
            <w:pPr>
              <w:pStyle w:val="29"/>
              <w:adjustRightInd w:val="0"/>
              <w:snapToGrid w:val="0"/>
              <w:spacing w:beforeLines="0" w:afterLines="0" w:line="300" w:lineRule="exact"/>
              <w:jc w:val="left"/>
              <w:rPr>
                <w:rFonts w:hAnsi="宋体" w:cs="宋体"/>
                <w:sz w:val="21"/>
                <w:szCs w:val="21"/>
              </w:rPr>
            </w:pPr>
            <w:r>
              <w:rPr>
                <w:rFonts w:hint="eastAsia" w:hAnsi="宋体" w:cs="宋体"/>
                <w:sz w:val="21"/>
                <w:szCs w:val="21"/>
                <w:lang w:val="en-US" w:eastAsia="zh-CN"/>
              </w:rPr>
              <w:t>注：</w:t>
            </w:r>
            <w:r>
              <w:rPr>
                <w:rFonts w:hint="eastAsia" w:hAnsi="宋体" w:cs="宋体"/>
                <w:sz w:val="21"/>
                <w:szCs w:val="21"/>
              </w:rPr>
              <w:t>业绩内容为新建房屋、文物古建、风景园林的白蚁预防工程。需提供合同复印件并加盖</w:t>
            </w:r>
            <w:r>
              <w:rPr>
                <w:rFonts w:hint="eastAsia" w:hAnsi="宋体" w:cs="宋体"/>
                <w:sz w:val="21"/>
                <w:szCs w:val="21"/>
                <w:lang w:eastAsia="zh-CN"/>
              </w:rPr>
              <w:t>供应商</w:t>
            </w:r>
            <w:r>
              <w:rPr>
                <w:rFonts w:hint="eastAsia" w:hAnsi="宋体" w:cs="宋体"/>
                <w:sz w:val="21"/>
                <w:szCs w:val="21"/>
              </w:rPr>
              <w:t>公章。</w:t>
            </w:r>
          </w:p>
        </w:tc>
        <w:tc>
          <w:tcPr>
            <w:tcW w:w="735" w:type="dxa"/>
            <w:vAlign w:val="center"/>
          </w:tcPr>
          <w:p>
            <w:pPr>
              <w:pStyle w:val="29"/>
              <w:adjustRightInd w:val="0"/>
              <w:snapToGrid w:val="0"/>
              <w:spacing w:beforeLines="0" w:afterLines="0" w:line="300" w:lineRule="exact"/>
              <w:jc w:val="center"/>
              <w:rPr>
                <w:rFonts w:hint="default" w:hAnsi="宋体" w:eastAsia="宋体" w:cs="宋体"/>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8</w:t>
            </w:r>
          </w:p>
        </w:tc>
        <w:tc>
          <w:tcPr>
            <w:tcW w:w="1381" w:type="dxa"/>
            <w:vAlign w:val="center"/>
          </w:tcPr>
          <w:p>
            <w:pPr>
              <w:pStyle w:val="29"/>
              <w:adjustRightInd w:val="0"/>
              <w:snapToGrid w:val="0"/>
              <w:spacing w:beforeLines="0" w:afterLines="0" w:line="300" w:lineRule="exact"/>
              <w:jc w:val="center"/>
              <w:rPr>
                <w:rFonts w:hint="default" w:hAnsi="宋体" w:cs="宋体"/>
                <w:bCs/>
                <w:sz w:val="21"/>
                <w:szCs w:val="21"/>
                <w:lang w:val="en-US" w:eastAsia="zh-CN"/>
              </w:rPr>
            </w:pPr>
            <w:r>
              <w:rPr>
                <w:rFonts w:hint="eastAsia" w:hAnsi="宋体" w:cs="宋体"/>
                <w:bCs/>
                <w:sz w:val="21"/>
                <w:szCs w:val="21"/>
                <w:lang w:val="en-US" w:eastAsia="zh-CN"/>
              </w:rPr>
              <w:t>不良行为</w:t>
            </w:r>
          </w:p>
        </w:tc>
        <w:tc>
          <w:tcPr>
            <w:tcW w:w="6759" w:type="dxa"/>
            <w:vAlign w:val="center"/>
          </w:tcPr>
          <w:p>
            <w:pPr>
              <w:pStyle w:val="29"/>
              <w:adjustRightInd w:val="0"/>
              <w:snapToGrid w:val="0"/>
              <w:spacing w:beforeLines="0" w:afterLines="0" w:line="300" w:lineRule="exact"/>
              <w:jc w:val="left"/>
              <w:rPr>
                <w:rFonts w:hint="eastAsia" w:hAnsi="宋体" w:cs="宋体"/>
                <w:sz w:val="21"/>
                <w:szCs w:val="21"/>
                <w:lang w:val="en-US" w:eastAsia="zh-CN"/>
              </w:rPr>
            </w:pPr>
            <w:r>
              <w:rPr>
                <w:rFonts w:hint="eastAsia" w:hAnsi="宋体" w:cs="宋体"/>
                <w:sz w:val="21"/>
                <w:szCs w:val="21"/>
                <w:lang w:val="en-US" w:eastAsia="zh-CN"/>
              </w:rPr>
              <w:t>供应商在投标截止前两年内无本市范围内不良行为记录的，得5分，有一条不良行为记录的此项不得分。</w:t>
            </w:r>
            <w:r>
              <w:rPr>
                <w:rFonts w:hint="eastAsia" w:hAnsi="宋体" w:cs="宋体"/>
                <w:b/>
                <w:bCs/>
                <w:sz w:val="21"/>
                <w:szCs w:val="21"/>
                <w:highlight w:val="none"/>
                <w:lang w:val="en-US" w:eastAsia="zh-CN"/>
              </w:rPr>
              <w:t>（以各投标人在信用浙江网站上查询结果为准，请将此查询截图制作进磋商响应文件内</w:t>
            </w:r>
            <w:r>
              <w:rPr>
                <w:rFonts w:hint="eastAsia" w:hAnsi="宋体" w:cs="宋体"/>
                <w:sz w:val="21"/>
                <w:szCs w:val="21"/>
                <w:highlight w:val="none"/>
                <w:lang w:val="en-US" w:eastAsia="zh-CN"/>
              </w:rPr>
              <w:t>）</w:t>
            </w:r>
          </w:p>
        </w:tc>
        <w:tc>
          <w:tcPr>
            <w:tcW w:w="735" w:type="dxa"/>
            <w:vAlign w:val="center"/>
          </w:tcPr>
          <w:p>
            <w:pPr>
              <w:pStyle w:val="29"/>
              <w:adjustRightInd w:val="0"/>
              <w:snapToGrid w:val="0"/>
              <w:spacing w:beforeLines="0" w:afterLines="0" w:line="300" w:lineRule="exact"/>
              <w:jc w:val="center"/>
              <w:rPr>
                <w:rFonts w:hint="default" w:hAnsi="宋体" w:cs="宋体"/>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9</w:t>
            </w:r>
          </w:p>
        </w:tc>
        <w:tc>
          <w:tcPr>
            <w:tcW w:w="1381" w:type="dxa"/>
            <w:vAlign w:val="center"/>
          </w:tcPr>
          <w:p>
            <w:pPr>
              <w:pStyle w:val="29"/>
              <w:adjustRightInd w:val="0"/>
              <w:snapToGrid w:val="0"/>
              <w:spacing w:beforeLines="0" w:afterLines="0" w:line="300" w:lineRule="exact"/>
              <w:jc w:val="center"/>
              <w:rPr>
                <w:rFonts w:hint="default" w:hAnsi="宋体" w:cs="宋体"/>
                <w:bCs/>
                <w:sz w:val="21"/>
                <w:szCs w:val="21"/>
                <w:lang w:val="en-US" w:eastAsia="zh-CN"/>
              </w:rPr>
            </w:pPr>
            <w:r>
              <w:rPr>
                <w:rFonts w:hint="eastAsia" w:hAnsi="宋体" w:cs="宋体"/>
                <w:bCs/>
                <w:sz w:val="21"/>
                <w:szCs w:val="21"/>
                <w:lang w:val="en-US" w:eastAsia="zh-CN"/>
              </w:rPr>
              <w:t>服务网点</w:t>
            </w:r>
          </w:p>
        </w:tc>
        <w:tc>
          <w:tcPr>
            <w:tcW w:w="6759" w:type="dxa"/>
            <w:vAlign w:val="center"/>
          </w:tcPr>
          <w:p>
            <w:pPr>
              <w:pStyle w:val="29"/>
              <w:adjustRightInd w:val="0"/>
              <w:snapToGrid w:val="0"/>
              <w:spacing w:beforeLines="0" w:afterLines="0" w:line="300" w:lineRule="exact"/>
              <w:jc w:val="left"/>
              <w:rPr>
                <w:rFonts w:hint="default" w:hAnsi="宋体" w:cs="宋体"/>
                <w:sz w:val="21"/>
                <w:szCs w:val="21"/>
                <w:lang w:val="en-US" w:eastAsia="zh-CN"/>
              </w:rPr>
            </w:pPr>
            <w:r>
              <w:rPr>
                <w:rFonts w:hint="eastAsia" w:hAnsi="宋体" w:cs="宋体"/>
                <w:sz w:val="21"/>
                <w:szCs w:val="21"/>
                <w:highlight w:val="none"/>
                <w:lang w:val="en-US" w:eastAsia="zh-CN"/>
              </w:rPr>
              <w:t>供应商服务网点设在长兴县范围内的得6分，长兴县外湖州市内得3分，其余地点得1分。注：以供应商营业执照注册点或签订的服务网点为准，需提供营业执照（若为网点的需提供服务网的租房协议及租房发票），复印件需加盖公章制作进磋商响应文件内。</w:t>
            </w:r>
          </w:p>
        </w:tc>
        <w:tc>
          <w:tcPr>
            <w:tcW w:w="735" w:type="dxa"/>
            <w:vAlign w:val="center"/>
          </w:tcPr>
          <w:p>
            <w:pPr>
              <w:pStyle w:val="29"/>
              <w:adjustRightInd w:val="0"/>
              <w:snapToGrid w:val="0"/>
              <w:spacing w:beforeLines="0" w:afterLines="0" w:line="300" w:lineRule="exact"/>
              <w:jc w:val="center"/>
              <w:rPr>
                <w:rFonts w:hint="default" w:hAnsi="宋体" w:cs="宋体"/>
                <w:sz w:val="21"/>
                <w:szCs w:val="21"/>
                <w:lang w:val="en-US" w:eastAsia="zh-CN"/>
              </w:rPr>
            </w:pPr>
          </w:p>
        </w:tc>
        <w:tc>
          <w:tcPr>
            <w:tcW w:w="735" w:type="dxa"/>
            <w:vAlign w:val="center"/>
          </w:tcPr>
          <w:p>
            <w:pPr>
              <w:pStyle w:val="29"/>
              <w:adjustRightInd w:val="0"/>
              <w:snapToGrid w:val="0"/>
              <w:spacing w:beforeLines="0" w:afterLines="0" w:line="300" w:lineRule="exact"/>
              <w:jc w:val="center"/>
              <w:rPr>
                <w:rFonts w:hint="default"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707" w:type="dxa"/>
            <w:vAlign w:val="center"/>
          </w:tcPr>
          <w:p>
            <w:pPr>
              <w:widowControl/>
              <w:adjustRightInd w:val="0"/>
              <w:snapToGrid w:val="0"/>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381" w:type="dxa"/>
            <w:vAlign w:val="center"/>
          </w:tcPr>
          <w:p>
            <w:pPr>
              <w:widowControl/>
              <w:adjustRightInd w:val="0"/>
              <w:snapToGrid w:val="0"/>
              <w:spacing w:line="300" w:lineRule="exact"/>
              <w:jc w:val="center"/>
              <w:rPr>
                <w:rFonts w:ascii="宋体" w:hAnsi="宋体" w:eastAsia="宋体" w:cs="宋体"/>
                <w:kern w:val="0"/>
                <w:szCs w:val="21"/>
              </w:rPr>
            </w:pPr>
            <w:r>
              <w:rPr>
                <w:rFonts w:hint="eastAsia" w:ascii="宋体" w:hAnsi="宋体" w:eastAsia="宋体" w:cs="宋体"/>
                <w:kern w:val="0"/>
                <w:szCs w:val="21"/>
              </w:rPr>
              <w:t>标书制作</w:t>
            </w:r>
          </w:p>
        </w:tc>
        <w:tc>
          <w:tcPr>
            <w:tcW w:w="6759" w:type="dxa"/>
            <w:noWrap/>
            <w:vAlign w:val="center"/>
          </w:tcPr>
          <w:p>
            <w:pPr>
              <w:widowControl/>
              <w:adjustRightInd w:val="0"/>
              <w:snapToGrid w:val="0"/>
              <w:spacing w:line="300" w:lineRule="exact"/>
              <w:jc w:val="left"/>
              <w:rPr>
                <w:rFonts w:ascii="宋体" w:hAnsi="宋体" w:eastAsia="宋体" w:cs="宋体"/>
                <w:kern w:val="0"/>
                <w:szCs w:val="21"/>
              </w:rPr>
            </w:pPr>
            <w:r>
              <w:rPr>
                <w:rFonts w:hint="eastAsia" w:ascii="宋体" w:hAnsi="宋体" w:eastAsia="宋体" w:cs="宋体"/>
                <w:kern w:val="0"/>
                <w:szCs w:val="21"/>
              </w:rPr>
              <w:t>磋商响应文件编制完整，格式规范、装订整齐、符合磋商文件要求的，得0-2分；磋商响应文件有关内容前后矛盾、与磋商文件要求不一致等，磋商小组允许且需要通过询标等程序进行澄清的，该项不得分；磋商响应文件存在其他错漏的，每项（次）扣 0.5 分，扣完该项得分为止。</w:t>
            </w:r>
          </w:p>
        </w:tc>
        <w:tc>
          <w:tcPr>
            <w:tcW w:w="735" w:type="dxa"/>
            <w:vAlign w:val="center"/>
          </w:tcPr>
          <w:p>
            <w:pPr>
              <w:widowControl/>
              <w:adjustRightInd w:val="0"/>
              <w:snapToGrid w:val="0"/>
              <w:spacing w:line="300" w:lineRule="exact"/>
              <w:jc w:val="center"/>
              <w:rPr>
                <w:rFonts w:ascii="宋体" w:hAnsi="宋体" w:eastAsia="宋体" w:cs="宋体"/>
                <w:kern w:val="0"/>
                <w:szCs w:val="21"/>
              </w:rPr>
            </w:pPr>
            <w:r>
              <w:rPr>
                <w:rFonts w:hint="eastAsia" w:hAnsi="宋体" w:cs="宋体"/>
                <w:bCs/>
                <w:sz w:val="21"/>
                <w:szCs w:val="21"/>
                <w:lang w:val="en-US" w:eastAsia="zh-CN"/>
              </w:rPr>
              <w:t>专家自主评分</w:t>
            </w:r>
          </w:p>
        </w:tc>
        <w:tc>
          <w:tcPr>
            <w:tcW w:w="735" w:type="dxa"/>
            <w:vAlign w:val="center"/>
          </w:tcPr>
          <w:p>
            <w:pPr>
              <w:widowControl/>
              <w:adjustRightInd w:val="0"/>
              <w:snapToGrid w:val="0"/>
              <w:spacing w:line="300" w:lineRule="exact"/>
              <w:jc w:val="center"/>
              <w:rPr>
                <w:rFonts w:ascii="宋体" w:hAnsi="宋体" w:eastAsia="宋体" w:cs="宋体"/>
                <w:kern w:val="0"/>
                <w:szCs w:val="21"/>
              </w:rPr>
            </w:pPr>
          </w:p>
        </w:tc>
      </w:tr>
    </w:tbl>
    <w:p>
      <w:pPr>
        <w:pStyle w:val="58"/>
      </w:pPr>
    </w:p>
    <w:p>
      <w:pPr>
        <w:snapToGrid w:val="0"/>
        <w:spacing w:beforeLines="50" w:after="50" w:line="260" w:lineRule="exact"/>
        <w:rPr>
          <w:rFonts w:ascii="宋体" w:hAnsi="宋体" w:eastAsia="宋体" w:cs="宋体"/>
          <w:b/>
          <w:szCs w:val="21"/>
        </w:rPr>
      </w:pPr>
      <w:r>
        <w:rPr>
          <w:rFonts w:hint="eastAsia" w:ascii="宋体" w:hAnsi="宋体" w:eastAsia="宋体" w:cs="宋体"/>
          <w:b/>
          <w:szCs w:val="21"/>
        </w:rPr>
        <w:t>2.磋商声明书格式：</w:t>
      </w:r>
    </w:p>
    <w:p>
      <w:pPr>
        <w:autoSpaceDE w:val="0"/>
        <w:autoSpaceDN w:val="0"/>
        <w:spacing w:line="260" w:lineRule="exact"/>
        <w:jc w:val="center"/>
        <w:rPr>
          <w:rFonts w:ascii="宋体" w:hAnsi="宋体" w:eastAsia="宋体" w:cs="宋体"/>
          <w:b/>
          <w:szCs w:val="21"/>
          <w:lang w:val="zh-CN"/>
        </w:rPr>
      </w:pPr>
      <w:r>
        <w:rPr>
          <w:rFonts w:hint="eastAsia" w:ascii="宋体" w:hAnsi="宋体" w:eastAsia="宋体" w:cs="宋体"/>
          <w:b/>
          <w:szCs w:val="21"/>
          <w:lang w:val="zh-CN"/>
        </w:rPr>
        <w:t>磋商声明书</w:t>
      </w:r>
    </w:p>
    <w:p>
      <w:pPr>
        <w:autoSpaceDE w:val="0"/>
        <w:autoSpaceDN w:val="0"/>
        <w:spacing w:before="120" w:after="50" w:line="260" w:lineRule="exact"/>
        <w:rPr>
          <w:rFonts w:ascii="宋体" w:hAnsi="宋体" w:eastAsia="宋体" w:cs="宋体"/>
          <w:b/>
          <w:szCs w:val="21"/>
          <w:lang w:val="zh-CN"/>
        </w:rPr>
      </w:pPr>
      <w:r>
        <w:rPr>
          <w:rFonts w:hint="eastAsia" w:ascii="宋体" w:hAnsi="宋体" w:eastAsia="宋体" w:cs="宋体"/>
          <w:szCs w:val="21"/>
          <w:lang w:val="zh-CN"/>
        </w:rPr>
        <w:t>致：</w:t>
      </w:r>
      <w:r>
        <w:rPr>
          <w:rFonts w:hint="eastAsia" w:ascii="宋体" w:hAnsi="宋体" w:eastAsia="宋体" w:cs="宋体"/>
          <w:szCs w:val="21"/>
          <w:u w:val="single"/>
        </w:rPr>
        <w:t xml:space="preserve">                     </w:t>
      </w:r>
      <w:r>
        <w:rPr>
          <w:rFonts w:hint="eastAsia" w:ascii="宋体" w:hAnsi="宋体" w:eastAsia="宋体" w:cs="宋体"/>
          <w:szCs w:val="21"/>
        </w:rPr>
        <w:t>（采购单位名称）</w:t>
      </w:r>
    </w:p>
    <w:p>
      <w:pPr>
        <w:autoSpaceDE w:val="0"/>
        <w:autoSpaceDN w:val="0"/>
        <w:spacing w:line="260" w:lineRule="exact"/>
        <w:ind w:firstLine="630" w:firstLineChars="300"/>
        <w:rPr>
          <w:rFonts w:ascii="宋体" w:hAnsi="宋体" w:eastAsia="宋体" w:cs="宋体"/>
          <w:szCs w:val="21"/>
          <w:lang w:val="zh-CN"/>
        </w:rPr>
      </w:pP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（供应商名称）系中华人民共和国合法企业，经营地址</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。我</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（姓名）系</w:t>
      </w:r>
      <w:r>
        <w:rPr>
          <w:rFonts w:hint="eastAsia" w:ascii="宋体" w:hAnsi="宋体" w:eastAsia="宋体" w:cs="宋体"/>
          <w:szCs w:val="21"/>
          <w:u w:val="single"/>
          <w:lang w:val="zh-CN"/>
        </w:rPr>
        <w:t xml:space="preserve">            </w:t>
      </w:r>
      <w:r>
        <w:rPr>
          <w:rFonts w:hint="eastAsia" w:ascii="宋体" w:hAnsi="宋体" w:eastAsia="宋体" w:cs="宋体"/>
          <w:szCs w:val="21"/>
          <w:lang w:val="zh-CN"/>
        </w:rPr>
        <w:t>（供应商名称）的法定代表人，我方愿意参加贵方组织的</w:t>
      </w:r>
      <w:r>
        <w:rPr>
          <w:rFonts w:hint="eastAsia" w:ascii="宋体" w:hAnsi="宋体" w:eastAsia="宋体" w:cs="宋体"/>
          <w:szCs w:val="21"/>
          <w:u w:val="single"/>
          <w:lang w:val="zh-CN"/>
        </w:rPr>
        <w:t xml:space="preserve">            </w:t>
      </w:r>
      <w:r>
        <w:rPr>
          <w:rFonts w:hint="eastAsia" w:ascii="宋体" w:hAnsi="宋体" w:eastAsia="宋体" w:cs="宋体"/>
          <w:szCs w:val="21"/>
          <w:lang w:val="zh-CN"/>
        </w:rPr>
        <w:t>项目的磋商，为便于贵方公正、择优地确定成交供应商及其服务，我方就本次磋商有关事项郑重声明如下：</w:t>
      </w:r>
    </w:p>
    <w:p>
      <w:pPr>
        <w:autoSpaceDE w:val="0"/>
        <w:autoSpaceDN w:val="0"/>
        <w:spacing w:line="260" w:lineRule="exact"/>
        <w:ind w:firstLine="420" w:firstLineChars="200"/>
        <w:rPr>
          <w:rFonts w:ascii="宋体" w:hAnsi="宋体" w:eastAsia="宋体" w:cs="宋体"/>
          <w:szCs w:val="21"/>
          <w:lang w:val="zh-CN"/>
        </w:rPr>
      </w:pPr>
      <w:r>
        <w:rPr>
          <w:rFonts w:hint="eastAsia" w:ascii="宋体" w:hAnsi="宋体" w:eastAsia="宋体" w:cs="宋体"/>
          <w:szCs w:val="21"/>
          <w:lang w:val="zh-CN"/>
        </w:rPr>
        <w:t>1.我方向贵方提交的所有磋商响应文件、资料都是准确的和真实的。</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lang w:val="zh-CN"/>
        </w:rPr>
        <w:t>2.我方不是采购人的附属机构；在获知本项目采购信息后，与采购人聘请的为此项目提供咨询服务的公司及其附属机构没有任何联系。</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pPr>
        <w:autoSpaceDE w:val="0"/>
        <w:autoSpaceDN w:val="0"/>
        <w:spacing w:line="260" w:lineRule="exact"/>
        <w:ind w:firstLine="464"/>
        <w:rPr>
          <w:rFonts w:ascii="宋体" w:hAnsi="宋体" w:eastAsia="宋体" w:cs="宋体"/>
          <w:szCs w:val="21"/>
          <w:u w:val="single"/>
          <w:lang w:val="zh-CN"/>
        </w:rPr>
      </w:pPr>
      <w:r>
        <w:rPr>
          <w:rFonts w:hint="eastAsia" w:ascii="宋体" w:hAnsi="宋体" w:eastAsia="宋体" w:cs="宋体"/>
          <w:szCs w:val="21"/>
        </w:rPr>
        <w:t>4</w:t>
      </w:r>
      <w:r>
        <w:rPr>
          <w:rFonts w:hint="eastAsia" w:ascii="宋体" w:hAnsi="宋体" w:eastAsia="宋体" w:cs="宋体"/>
          <w:szCs w:val="21"/>
          <w:lang w:val="zh-CN"/>
        </w:rPr>
        <w:t>.我方及由本人担任法定代表人的其他机构最近三年内被通报或者被处罚的违法行为有：</w:t>
      </w:r>
      <w:r>
        <w:rPr>
          <w:rFonts w:hint="eastAsia" w:ascii="宋体" w:hAnsi="宋体" w:eastAsia="宋体" w:cs="宋体"/>
          <w:szCs w:val="21"/>
        </w:rPr>
        <w:t>____</w:t>
      </w:r>
      <w:r>
        <w:rPr>
          <w:rFonts w:hint="eastAsia" w:ascii="宋体" w:hAnsi="宋体" w:eastAsia="宋体" w:cs="宋体"/>
          <w:szCs w:val="21"/>
          <w:lang w:val="zh-CN"/>
        </w:rPr>
        <w:t xml:space="preserve">   </w:t>
      </w:r>
      <w:r>
        <w:rPr>
          <w:rFonts w:hint="eastAsia" w:ascii="宋体" w:hAnsi="宋体" w:eastAsia="宋体" w:cs="宋体"/>
          <w:szCs w:val="21"/>
          <w:u w:val="single"/>
          <w:lang w:val="zh-CN"/>
        </w:rPr>
        <w:t xml:space="preserve">                                                                 </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.以上事项如有虚假或隐瞒，我方愿意承担一切后果，并不再寻求任何旨在减轻或免除法律责任的辩解。</w:t>
      </w:r>
    </w:p>
    <w:p>
      <w:pPr>
        <w:autoSpaceDE w:val="0"/>
        <w:autoSpaceDN w:val="0"/>
        <w:spacing w:line="260" w:lineRule="exact"/>
        <w:ind w:firstLine="420" w:firstLineChars="200"/>
        <w:rPr>
          <w:rFonts w:ascii="宋体" w:hAnsi="宋体" w:eastAsia="宋体" w:cs="宋体"/>
          <w:szCs w:val="21"/>
          <w:u w:val="single"/>
          <w:lang w:val="zh-CN"/>
        </w:rPr>
      </w:pPr>
      <w:r>
        <w:rPr>
          <w:rFonts w:hint="eastAsia" w:ascii="宋体" w:hAnsi="宋体" w:eastAsia="宋体" w:cs="宋体"/>
          <w:szCs w:val="21"/>
          <w:lang w:val="zh-CN"/>
        </w:rPr>
        <w:t>法定代表人（签字或盖章）：</w:t>
      </w:r>
      <w:r>
        <w:rPr>
          <w:rFonts w:hint="eastAsia" w:ascii="宋体" w:hAnsi="宋体" w:eastAsia="宋体" w:cs="宋体"/>
          <w:szCs w:val="21"/>
          <w:u w:val="single"/>
          <w:lang w:val="zh-CN"/>
        </w:rPr>
        <w:t xml:space="preserve">             </w:t>
      </w:r>
    </w:p>
    <w:p>
      <w:pPr>
        <w:autoSpaceDE w:val="0"/>
        <w:autoSpaceDN w:val="0"/>
        <w:spacing w:line="260" w:lineRule="exact"/>
        <w:ind w:firstLine="420" w:firstLineChars="200"/>
        <w:rPr>
          <w:rFonts w:ascii="宋体" w:hAnsi="宋体" w:eastAsia="宋体" w:cs="宋体"/>
          <w:szCs w:val="21"/>
          <w:lang w:val="zh-CN"/>
        </w:rPr>
      </w:pPr>
      <w:r>
        <w:rPr>
          <w:rFonts w:hint="eastAsia" w:ascii="宋体" w:hAnsi="宋体" w:eastAsia="宋体" w:cs="宋体"/>
          <w:szCs w:val="21"/>
          <w:lang w:val="zh-CN"/>
        </w:rPr>
        <w:t>供应商公章：</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60" w:lineRule="exact"/>
        <w:ind w:firstLine="420" w:firstLineChars="200"/>
        <w:rPr>
          <w:rFonts w:ascii="宋体" w:hAnsi="宋体" w:eastAsia="宋体" w:cs="宋体"/>
          <w:szCs w:val="21"/>
          <w:lang w:val="zh-CN"/>
        </w:rPr>
      </w:pPr>
      <w:r>
        <w:rPr>
          <w:rFonts w:hint="eastAsia" w:ascii="宋体" w:hAnsi="宋体" w:eastAsia="宋体" w:cs="宋体"/>
          <w:szCs w:val="21"/>
          <w:lang w:val="zh-CN"/>
        </w:rPr>
        <w:t>年    月    日</w:t>
      </w:r>
    </w:p>
    <w:p>
      <w:pPr>
        <w:snapToGrid w:val="0"/>
        <w:spacing w:line="260" w:lineRule="exact"/>
        <w:rPr>
          <w:rFonts w:ascii="宋体" w:hAnsi="宋体" w:eastAsia="宋体" w:cs="宋体"/>
          <w:b/>
          <w:szCs w:val="21"/>
        </w:rPr>
      </w:pPr>
    </w:p>
    <w:p>
      <w:pPr>
        <w:snapToGrid w:val="0"/>
        <w:spacing w:line="260" w:lineRule="exact"/>
        <w:rPr>
          <w:rFonts w:ascii="宋体" w:hAnsi="宋体" w:eastAsia="宋体" w:cs="宋体"/>
          <w:b/>
          <w:szCs w:val="21"/>
        </w:rPr>
      </w:pPr>
    </w:p>
    <w:p>
      <w:pPr>
        <w:snapToGrid w:val="0"/>
        <w:spacing w:line="260" w:lineRule="exact"/>
        <w:rPr>
          <w:rFonts w:ascii="宋体" w:hAnsi="宋体" w:eastAsia="宋体" w:cs="宋体"/>
          <w:b/>
          <w:szCs w:val="21"/>
        </w:rPr>
      </w:pPr>
      <w:r>
        <w:rPr>
          <w:rFonts w:hint="eastAsia" w:ascii="宋体" w:hAnsi="宋体" w:eastAsia="宋体" w:cs="宋体"/>
          <w:b/>
          <w:szCs w:val="21"/>
        </w:rPr>
        <w:t>3.法定代表人有效身份证明书格式：</w:t>
      </w:r>
    </w:p>
    <w:p>
      <w:pPr>
        <w:pStyle w:val="47"/>
        <w:widowControl w:val="0"/>
        <w:spacing w:before="0" w:beforeAutospacing="0" w:after="0" w:afterAutospacing="0" w:line="260" w:lineRule="exact"/>
        <w:ind w:firstLine="578"/>
        <w:jc w:val="center"/>
        <w:rPr>
          <w:rFonts w:eastAsia="宋体" w:cs="宋体"/>
          <w:b/>
          <w:spacing w:val="24"/>
          <w:szCs w:val="21"/>
        </w:rPr>
      </w:pPr>
      <w:r>
        <w:rPr>
          <w:rFonts w:hint="eastAsia" w:eastAsia="宋体" w:cs="宋体"/>
          <w:b/>
          <w:spacing w:val="24"/>
          <w:kern w:val="2"/>
          <w:sz w:val="21"/>
          <w:szCs w:val="21"/>
        </w:rPr>
        <w:t>法定代表人有效身份证明书</w:t>
      </w:r>
    </w:p>
    <w:p>
      <w:pPr>
        <w:pStyle w:val="47"/>
        <w:widowControl w:val="0"/>
        <w:spacing w:before="0" w:beforeAutospacing="0" w:after="0" w:afterAutospacing="0" w:line="260" w:lineRule="exact"/>
        <w:ind w:firstLine="840" w:firstLineChars="350"/>
        <w:jc w:val="both"/>
        <w:rPr>
          <w:rFonts w:eastAsia="宋体" w:cs="宋体"/>
          <w:szCs w:val="21"/>
        </w:rPr>
      </w:pPr>
    </w:p>
    <w:p>
      <w:pPr>
        <w:pStyle w:val="47"/>
        <w:widowControl w:val="0"/>
        <w:spacing w:before="0" w:beforeAutospacing="0" w:after="0" w:afterAutospacing="0" w:line="260" w:lineRule="exact"/>
        <w:ind w:firstLine="735" w:firstLineChars="350"/>
        <w:jc w:val="both"/>
        <w:rPr>
          <w:rFonts w:eastAsia="宋体" w:cs="宋体"/>
          <w:szCs w:val="21"/>
        </w:rPr>
      </w:pPr>
      <w:r>
        <w:rPr>
          <w:rFonts w:hint="eastAsia" w:eastAsia="宋体" w:cs="宋体"/>
          <w:kern w:val="2"/>
          <w:sz w:val="21"/>
          <w:szCs w:val="21"/>
        </w:rPr>
        <w:t xml:space="preserve"> </w:t>
      </w:r>
      <w:r>
        <w:rPr>
          <w:rFonts w:hint="eastAsia" w:eastAsia="宋体" w:cs="宋体"/>
          <w:kern w:val="2"/>
          <w:sz w:val="21"/>
          <w:szCs w:val="21"/>
          <w:u w:val="single"/>
        </w:rPr>
        <w:t xml:space="preserve">          </w:t>
      </w:r>
      <w:r>
        <w:rPr>
          <w:rFonts w:hint="eastAsia" w:eastAsia="宋体" w:cs="宋体"/>
          <w:kern w:val="2"/>
          <w:sz w:val="21"/>
          <w:szCs w:val="21"/>
        </w:rPr>
        <w:t>（姓名）是</w:t>
      </w:r>
      <w:r>
        <w:rPr>
          <w:rFonts w:hint="eastAsia" w:eastAsia="宋体" w:cs="宋体"/>
          <w:kern w:val="2"/>
          <w:sz w:val="21"/>
          <w:szCs w:val="21"/>
          <w:u w:val="single"/>
        </w:rPr>
        <w:t xml:space="preserve">                        </w:t>
      </w:r>
      <w:r>
        <w:rPr>
          <w:rFonts w:hint="eastAsia" w:eastAsia="宋体" w:cs="宋体"/>
          <w:kern w:val="2"/>
          <w:sz w:val="21"/>
          <w:szCs w:val="21"/>
        </w:rPr>
        <w:t>（供应商名称）的法定代表人，身份证号码为</w:t>
      </w:r>
      <w:r>
        <w:rPr>
          <w:rFonts w:hint="eastAsia" w:eastAsia="宋体" w:cs="宋体"/>
          <w:kern w:val="2"/>
          <w:sz w:val="21"/>
          <w:szCs w:val="21"/>
          <w:u w:val="single"/>
        </w:rPr>
        <w:t xml:space="preserve">                  </w:t>
      </w:r>
      <w:r>
        <w:rPr>
          <w:rFonts w:hint="eastAsia" w:eastAsia="宋体" w:cs="宋体"/>
          <w:kern w:val="2"/>
          <w:sz w:val="21"/>
          <w:szCs w:val="21"/>
        </w:rPr>
        <w:t>。</w:t>
      </w:r>
    </w:p>
    <w:p>
      <w:pPr>
        <w:pStyle w:val="47"/>
        <w:widowControl w:val="0"/>
        <w:spacing w:before="0" w:beforeAutospacing="0" w:after="0" w:afterAutospacing="0" w:line="260" w:lineRule="exact"/>
        <w:ind w:firstLine="327" w:firstLineChars="156"/>
        <w:jc w:val="both"/>
        <w:rPr>
          <w:rFonts w:eastAsia="宋体" w:cs="宋体"/>
          <w:szCs w:val="21"/>
        </w:rPr>
      </w:pPr>
      <w:r>
        <w:rPr>
          <w:rFonts w:hint="eastAsia" w:eastAsia="宋体" w:cs="宋体"/>
          <w:kern w:val="2"/>
          <w:sz w:val="21"/>
          <w:szCs w:val="21"/>
        </w:rPr>
        <w:t xml:space="preserve">    特此证明</w:t>
      </w:r>
    </w:p>
    <w:p>
      <w:pPr>
        <w:pStyle w:val="47"/>
        <w:widowControl w:val="0"/>
        <w:spacing w:before="0" w:beforeAutospacing="0" w:after="0" w:afterAutospacing="0" w:line="260" w:lineRule="exact"/>
        <w:ind w:firstLine="327" w:firstLineChars="156"/>
        <w:jc w:val="both"/>
        <w:rPr>
          <w:rFonts w:eastAsia="宋体" w:cs="宋体"/>
          <w:szCs w:val="21"/>
        </w:rPr>
      </w:pPr>
      <w:r>
        <w:rPr>
          <w:rFonts w:hint="eastAsia" w:eastAsia="宋体" w:cs="宋体"/>
          <w:kern w:val="2"/>
          <w:sz w:val="21"/>
          <w:szCs w:val="21"/>
        </w:rPr>
        <w:t xml:space="preserve">                   供应商：</w:t>
      </w:r>
      <w:r>
        <w:rPr>
          <w:rFonts w:hint="eastAsia" w:eastAsia="宋体" w:cs="宋体"/>
          <w:kern w:val="2"/>
          <w:sz w:val="21"/>
          <w:szCs w:val="21"/>
          <w:u w:val="single"/>
        </w:rPr>
        <w:t xml:space="preserve">                  </w:t>
      </w:r>
      <w:r>
        <w:rPr>
          <w:rFonts w:hint="eastAsia" w:eastAsia="宋体" w:cs="宋体"/>
          <w:kern w:val="2"/>
          <w:sz w:val="21"/>
          <w:szCs w:val="21"/>
        </w:rPr>
        <w:t>（盖章）</w:t>
      </w:r>
    </w:p>
    <w:p>
      <w:pPr>
        <w:pStyle w:val="47"/>
        <w:widowControl w:val="0"/>
        <w:spacing w:before="0" w:beforeAutospacing="0" w:after="0" w:afterAutospacing="0" w:line="260" w:lineRule="exact"/>
        <w:ind w:firstLine="2320" w:firstLineChars="1105"/>
        <w:jc w:val="both"/>
        <w:rPr>
          <w:rFonts w:eastAsia="宋体" w:cs="宋体"/>
          <w:kern w:val="2"/>
          <w:sz w:val="21"/>
          <w:szCs w:val="21"/>
          <w:u w:val="single"/>
        </w:rPr>
      </w:pPr>
      <w:r>
        <w:rPr>
          <w:rFonts w:hint="eastAsia" w:eastAsia="宋体" w:cs="宋体"/>
          <w:kern w:val="2"/>
          <w:sz w:val="21"/>
          <w:szCs w:val="21"/>
        </w:rPr>
        <w:t>法定代表人（签名或盖章）：</w:t>
      </w:r>
      <w:r>
        <w:rPr>
          <w:rFonts w:hint="eastAsia" w:eastAsia="宋体" w:cs="宋体"/>
          <w:kern w:val="2"/>
          <w:sz w:val="21"/>
          <w:szCs w:val="21"/>
          <w:u w:val="single"/>
        </w:rPr>
        <w:t xml:space="preserve">         </w:t>
      </w:r>
    </w:p>
    <w:p>
      <w:pPr>
        <w:pStyle w:val="47"/>
        <w:widowControl w:val="0"/>
        <w:spacing w:before="0" w:beforeAutospacing="0" w:after="0" w:afterAutospacing="0" w:line="260" w:lineRule="exact"/>
        <w:ind w:firstLine="2320" w:firstLineChars="1105"/>
        <w:jc w:val="both"/>
        <w:rPr>
          <w:rFonts w:eastAsia="宋体" w:cs="宋体"/>
          <w:kern w:val="2"/>
          <w:sz w:val="21"/>
          <w:szCs w:val="21"/>
          <w:u w:val="single"/>
        </w:rPr>
      </w:pPr>
    </w:p>
    <w:p>
      <w:pPr>
        <w:pStyle w:val="47"/>
        <w:widowControl w:val="0"/>
        <w:spacing w:before="0" w:beforeAutospacing="0" w:after="0" w:afterAutospacing="0" w:line="260" w:lineRule="exact"/>
        <w:ind w:firstLine="327" w:firstLineChars="156"/>
        <w:jc w:val="both"/>
        <w:rPr>
          <w:rFonts w:eastAsia="宋体" w:cs="宋体"/>
          <w:szCs w:val="21"/>
        </w:rPr>
      </w:pPr>
      <w:r>
        <w:rPr>
          <w:rFonts w:hint="eastAsia" w:eastAsia="宋体" w:cs="宋体"/>
          <w:kern w:val="2"/>
          <w:sz w:val="21"/>
          <w:szCs w:val="21"/>
        </w:rPr>
        <w:t xml:space="preserve">                                        日期：    年   月   日</w:t>
      </w:r>
    </w:p>
    <w:p>
      <w:pPr>
        <w:pStyle w:val="47"/>
        <w:widowControl w:val="0"/>
        <w:spacing w:before="0" w:beforeAutospacing="0" w:after="0" w:afterAutospacing="0" w:line="260" w:lineRule="exact"/>
        <w:ind w:firstLine="850" w:firstLineChars="405"/>
        <w:jc w:val="both"/>
        <w:rPr>
          <w:rFonts w:eastAsia="宋体" w:cs="宋体"/>
          <w:szCs w:val="21"/>
        </w:rPr>
      </w:pPr>
      <w:r>
        <w:rPr>
          <w:rFonts w:hint="eastAsia" w:eastAsia="宋体" w:cs="宋体"/>
          <w:kern w:val="2"/>
          <w:sz w:val="21"/>
          <w:szCs w:val="21"/>
        </w:rPr>
        <w:t>——————————————————————————————</w:t>
      </w:r>
    </w:p>
    <w:p>
      <w:pPr>
        <w:pStyle w:val="47"/>
        <w:widowControl w:val="0"/>
        <w:spacing w:before="0" w:beforeAutospacing="0" w:after="0" w:afterAutospacing="0" w:line="260" w:lineRule="exact"/>
        <w:ind w:firstLine="327" w:firstLineChars="156"/>
        <w:jc w:val="center"/>
        <w:rPr>
          <w:rFonts w:eastAsia="宋体" w:cs="宋体"/>
          <w:kern w:val="2"/>
          <w:sz w:val="21"/>
          <w:szCs w:val="21"/>
        </w:rPr>
      </w:pPr>
      <w:r>
        <w:rPr>
          <w:rFonts w:hint="eastAsia" w:eastAsia="宋体" w:cs="宋体"/>
          <w:kern w:val="2"/>
          <w:sz w:val="21"/>
          <w:szCs w:val="21"/>
        </w:rPr>
        <w:t>有效身份证明复印件粘贴处</w:t>
      </w:r>
    </w:p>
    <w:p>
      <w:pPr>
        <w:pStyle w:val="47"/>
        <w:widowControl w:val="0"/>
        <w:spacing w:before="0" w:beforeAutospacing="0" w:after="0" w:afterAutospacing="0" w:line="260" w:lineRule="exact"/>
        <w:jc w:val="both"/>
        <w:rPr>
          <w:rFonts w:eastAsia="宋体" w:cs="宋体"/>
          <w:b/>
          <w:kern w:val="2"/>
          <w:sz w:val="21"/>
          <w:szCs w:val="21"/>
        </w:rPr>
      </w:pPr>
    </w:p>
    <w:p>
      <w:pPr>
        <w:pStyle w:val="47"/>
        <w:widowControl w:val="0"/>
        <w:spacing w:before="0" w:beforeAutospacing="0" w:after="0" w:afterAutospacing="0" w:line="260" w:lineRule="exact"/>
        <w:jc w:val="both"/>
        <w:rPr>
          <w:rFonts w:eastAsia="宋体" w:cs="宋体"/>
          <w:b/>
          <w:kern w:val="2"/>
          <w:sz w:val="21"/>
          <w:szCs w:val="21"/>
        </w:rPr>
      </w:pPr>
    </w:p>
    <w:p>
      <w:pPr>
        <w:pStyle w:val="47"/>
        <w:widowControl w:val="0"/>
        <w:spacing w:before="0" w:beforeAutospacing="0" w:after="0" w:afterAutospacing="0" w:line="260" w:lineRule="exact"/>
        <w:jc w:val="both"/>
        <w:rPr>
          <w:rFonts w:eastAsia="宋体" w:cs="宋体"/>
          <w:b/>
          <w:szCs w:val="21"/>
        </w:rPr>
      </w:pPr>
      <w:r>
        <w:rPr>
          <w:rFonts w:hint="eastAsia" w:eastAsia="宋体" w:cs="宋体"/>
          <w:b/>
          <w:kern w:val="2"/>
          <w:sz w:val="21"/>
          <w:szCs w:val="21"/>
        </w:rPr>
        <w:t>4.法定代表人授权委托书格式：</w:t>
      </w:r>
    </w:p>
    <w:p>
      <w:pPr>
        <w:pStyle w:val="47"/>
        <w:widowControl w:val="0"/>
        <w:spacing w:before="0" w:beforeAutospacing="0" w:after="0" w:afterAutospacing="0" w:line="260" w:lineRule="exact"/>
        <w:ind w:firstLine="578"/>
        <w:jc w:val="center"/>
        <w:rPr>
          <w:rFonts w:eastAsia="宋体" w:cs="宋体"/>
          <w:b/>
          <w:spacing w:val="24"/>
          <w:szCs w:val="21"/>
        </w:rPr>
      </w:pPr>
      <w:r>
        <w:rPr>
          <w:rFonts w:hint="eastAsia" w:eastAsia="宋体" w:cs="宋体"/>
          <w:b/>
          <w:spacing w:val="24"/>
          <w:kern w:val="2"/>
          <w:sz w:val="21"/>
          <w:szCs w:val="21"/>
        </w:rPr>
        <w:t>法定代表人授权委托书</w:t>
      </w:r>
    </w:p>
    <w:p>
      <w:pPr>
        <w:spacing w:line="260" w:lineRule="exact"/>
        <w:ind w:firstLine="420" w:firstLineChars="200"/>
        <w:rPr>
          <w:rFonts w:ascii="宋体" w:hAnsi="宋体" w:eastAsia="宋体" w:cs="宋体"/>
          <w:szCs w:val="21"/>
        </w:rPr>
      </w:pPr>
    </w:p>
    <w:p>
      <w:pPr>
        <w:autoSpaceDE w:val="0"/>
        <w:autoSpaceDN w:val="0"/>
        <w:spacing w:line="260" w:lineRule="exact"/>
        <w:rPr>
          <w:rFonts w:ascii="宋体" w:hAnsi="宋体" w:eastAsia="宋体" w:cs="宋体"/>
          <w:b/>
          <w:szCs w:val="21"/>
          <w:lang w:val="zh-CN"/>
        </w:rPr>
      </w:pPr>
      <w:r>
        <w:rPr>
          <w:rFonts w:hint="eastAsia" w:ascii="宋体" w:hAnsi="宋体" w:eastAsia="宋体" w:cs="宋体"/>
          <w:szCs w:val="21"/>
          <w:lang w:val="zh-CN"/>
        </w:rPr>
        <w:t>致：</w:t>
      </w:r>
      <w:r>
        <w:rPr>
          <w:rFonts w:hint="eastAsia" w:ascii="宋体" w:hAnsi="宋体" w:eastAsia="宋体" w:cs="宋体"/>
          <w:szCs w:val="21"/>
          <w:u w:val="single"/>
        </w:rPr>
        <w:t xml:space="preserve">                     </w:t>
      </w:r>
      <w:r>
        <w:rPr>
          <w:rFonts w:hint="eastAsia" w:ascii="宋体" w:hAnsi="宋体" w:eastAsia="宋体" w:cs="宋体"/>
          <w:szCs w:val="21"/>
        </w:rPr>
        <w:t>（采购单位名称）</w:t>
      </w:r>
    </w:p>
    <w:p>
      <w:pPr>
        <w:autoSpaceDE w:val="0"/>
        <w:autoSpaceDN w:val="0"/>
        <w:spacing w:line="260" w:lineRule="exact"/>
        <w:ind w:firstLine="720"/>
        <w:rPr>
          <w:rFonts w:ascii="宋体" w:hAnsi="宋体" w:eastAsia="宋体" w:cs="宋体"/>
          <w:szCs w:val="21"/>
          <w:lang w:val="zh-CN"/>
        </w:rPr>
      </w:pPr>
      <w:r>
        <w:rPr>
          <w:rFonts w:hint="eastAsia" w:ascii="宋体" w:hAnsi="宋体" w:eastAsia="宋体" w:cs="宋体"/>
          <w:szCs w:val="21"/>
          <w:lang w:val="zh-CN"/>
        </w:rPr>
        <w:t>我</w:t>
      </w:r>
      <w:r>
        <w:rPr>
          <w:rFonts w:hint="eastAsia" w:ascii="宋体" w:hAnsi="宋体" w:eastAsia="宋体" w:cs="宋体"/>
          <w:szCs w:val="21"/>
          <w:u w:val="single"/>
        </w:rPr>
        <w:t xml:space="preserve">           </w:t>
      </w:r>
      <w:r>
        <w:rPr>
          <w:rFonts w:hint="eastAsia" w:ascii="宋体" w:hAnsi="宋体" w:eastAsia="宋体" w:cs="宋体"/>
          <w:szCs w:val="21"/>
          <w:lang w:val="zh-CN"/>
        </w:rPr>
        <w:t>（姓名）系</w:t>
      </w:r>
      <w:r>
        <w:rPr>
          <w:rFonts w:hint="eastAsia" w:ascii="宋体" w:hAnsi="宋体" w:eastAsia="宋体" w:cs="宋体"/>
          <w:szCs w:val="21"/>
          <w:u w:val="single"/>
        </w:rPr>
        <w:t xml:space="preserve">          </w:t>
      </w:r>
      <w:r>
        <w:rPr>
          <w:rFonts w:hint="eastAsia" w:ascii="宋体" w:hAnsi="宋体" w:eastAsia="宋体" w:cs="宋体"/>
          <w:szCs w:val="21"/>
          <w:lang w:val="zh-CN"/>
        </w:rPr>
        <w:t xml:space="preserve">（供应商名称）的法定代表人，现授权委托本单位在职职工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（姓名）以我方的名义参加</w:t>
      </w:r>
      <w:r>
        <w:rPr>
          <w:rFonts w:hint="eastAsia" w:ascii="宋体" w:hAnsi="宋体" w:eastAsia="宋体" w:cs="宋体"/>
          <w:szCs w:val="21"/>
          <w:u w:val="single"/>
          <w:lang w:val="zh-CN"/>
        </w:rPr>
        <w:t xml:space="preserve">             </w:t>
      </w:r>
      <w:r>
        <w:rPr>
          <w:rFonts w:hint="eastAsia" w:ascii="宋体" w:hAnsi="宋体" w:eastAsia="宋体" w:cs="宋体"/>
          <w:szCs w:val="21"/>
        </w:rPr>
        <w:t>项目</w:t>
      </w:r>
      <w:r>
        <w:rPr>
          <w:rFonts w:hint="eastAsia" w:ascii="宋体" w:hAnsi="宋体" w:eastAsia="宋体" w:cs="宋体"/>
          <w:szCs w:val="21"/>
          <w:lang w:val="zh-CN"/>
        </w:rPr>
        <w:t>的磋商活动，并代表我方全权办理针对上述项目的磋商、签约等具体事务和签署相关文件。</w:t>
      </w:r>
    </w:p>
    <w:p>
      <w:pPr>
        <w:autoSpaceDE w:val="0"/>
        <w:autoSpaceDN w:val="0"/>
        <w:spacing w:line="260" w:lineRule="exact"/>
        <w:rPr>
          <w:rFonts w:ascii="宋体" w:hAnsi="宋体" w:eastAsia="宋体" w:cs="宋体"/>
          <w:szCs w:val="21"/>
          <w:lang w:val="zh-CN"/>
        </w:rPr>
      </w:pPr>
      <w:r>
        <w:rPr>
          <w:rFonts w:hint="eastAsia" w:ascii="宋体" w:hAnsi="宋体" w:eastAsia="宋体" w:cs="宋体"/>
          <w:szCs w:val="21"/>
          <w:lang w:val="zh-CN"/>
        </w:rPr>
        <w:t xml:space="preserve">    我方对被授权人的签名事项负全部责任。</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u w:val="single"/>
          <w:lang w:val="zh-CN"/>
        </w:rPr>
        <w:t>在撤销授权的书面通知以前，本授权书一直有效。</w:t>
      </w:r>
      <w:r>
        <w:rPr>
          <w:rFonts w:hint="eastAsia" w:ascii="宋体" w:hAnsi="宋体" w:eastAsia="宋体" w:cs="宋体"/>
          <w:szCs w:val="21"/>
          <w:lang w:val="zh-CN"/>
        </w:rPr>
        <w:t>被授权人在授权书有效期内签署的所有文件不因授权的撤销而失效。</w:t>
      </w:r>
    </w:p>
    <w:p>
      <w:pPr>
        <w:autoSpaceDE w:val="0"/>
        <w:autoSpaceDN w:val="0"/>
        <w:spacing w:line="260" w:lineRule="exact"/>
        <w:ind w:firstLine="480"/>
        <w:rPr>
          <w:rFonts w:ascii="宋体" w:hAnsi="宋体" w:eastAsia="宋体" w:cs="宋体"/>
          <w:szCs w:val="21"/>
          <w:lang w:val="zh-CN"/>
        </w:rPr>
      </w:pPr>
      <w:r>
        <w:rPr>
          <w:rFonts w:hint="eastAsia" w:ascii="宋体" w:hAnsi="宋体" w:eastAsia="宋体" w:cs="宋体"/>
          <w:szCs w:val="21"/>
          <w:lang w:val="zh-CN"/>
        </w:rPr>
        <w:t>被授权人无转委托权，特此委托。</w:t>
      </w:r>
    </w:p>
    <w:p>
      <w:pPr>
        <w:autoSpaceDE w:val="0"/>
        <w:autoSpaceDN w:val="0"/>
        <w:spacing w:line="260" w:lineRule="exact"/>
        <w:rPr>
          <w:rFonts w:ascii="宋体" w:hAnsi="宋体" w:eastAsia="宋体" w:cs="宋体"/>
          <w:szCs w:val="21"/>
          <w:lang w:val="zh-CN"/>
        </w:rPr>
      </w:pPr>
    </w:p>
    <w:p>
      <w:pPr>
        <w:autoSpaceDE w:val="0"/>
        <w:autoSpaceDN w:val="0"/>
        <w:spacing w:line="260" w:lineRule="exact"/>
        <w:rPr>
          <w:rFonts w:ascii="宋体" w:hAnsi="宋体" w:eastAsia="宋体" w:cs="宋体"/>
          <w:szCs w:val="21"/>
          <w:u w:val="single"/>
          <w:lang w:val="zh-CN"/>
        </w:rPr>
      </w:pPr>
      <w:r>
        <w:rPr>
          <w:rFonts w:hint="eastAsia" w:ascii="宋体" w:hAnsi="宋体" w:eastAsia="宋体" w:cs="宋体"/>
          <w:szCs w:val="21"/>
          <w:lang w:val="zh-CN"/>
        </w:rPr>
        <w:t>被授权人签名：</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法定代表人签名：</w:t>
      </w:r>
      <w:r>
        <w:rPr>
          <w:rFonts w:hint="eastAsia" w:ascii="宋体" w:hAnsi="宋体" w:eastAsia="宋体" w:cs="宋体"/>
          <w:szCs w:val="21"/>
          <w:u w:val="single"/>
          <w:lang w:val="zh-CN"/>
        </w:rPr>
        <w:t xml:space="preserve">          </w:t>
      </w:r>
    </w:p>
    <w:p>
      <w:pPr>
        <w:autoSpaceDE w:val="0"/>
        <w:autoSpaceDN w:val="0"/>
        <w:spacing w:line="260" w:lineRule="exact"/>
        <w:ind w:firstLine="960"/>
        <w:rPr>
          <w:rFonts w:ascii="宋体" w:hAnsi="宋体" w:eastAsia="宋体" w:cs="宋体"/>
          <w:szCs w:val="21"/>
          <w:lang w:val="zh-CN"/>
        </w:rPr>
      </w:pPr>
      <w:r>
        <w:rPr>
          <w:rFonts w:hint="eastAsia" w:ascii="宋体" w:hAnsi="宋体" w:eastAsia="宋体" w:cs="宋体"/>
          <w:szCs w:val="21"/>
          <w:lang w:val="zh-CN"/>
        </w:rPr>
        <w:t>职务：</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职务：</w:t>
      </w:r>
      <w:r>
        <w:rPr>
          <w:rFonts w:hint="eastAsia" w:ascii="宋体" w:hAnsi="宋体" w:eastAsia="宋体" w:cs="宋体"/>
          <w:szCs w:val="21"/>
          <w:u w:val="single"/>
          <w:lang w:val="zh-CN"/>
        </w:rPr>
        <w:t xml:space="preserve">           </w:t>
      </w:r>
    </w:p>
    <w:p>
      <w:pPr>
        <w:autoSpaceDE w:val="0"/>
        <w:autoSpaceDN w:val="0"/>
        <w:spacing w:line="260" w:lineRule="exact"/>
        <w:rPr>
          <w:rFonts w:ascii="宋体" w:hAnsi="宋体" w:eastAsia="宋体" w:cs="宋体"/>
          <w:szCs w:val="21"/>
          <w:lang w:val="zh-CN"/>
        </w:rPr>
      </w:pPr>
      <w:r>
        <w:rPr>
          <w:rFonts w:hint="eastAsia" w:ascii="宋体" w:hAnsi="宋体" w:eastAsia="宋体" w:cs="宋体"/>
          <w:szCs w:val="21"/>
          <w:lang w:val="zh-CN"/>
        </w:rPr>
        <w:t>被授权人身份证号码：</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60" w:lineRule="exact"/>
        <w:rPr>
          <w:rFonts w:ascii="宋体" w:hAnsi="宋体" w:eastAsia="宋体" w:cs="宋体"/>
          <w:szCs w:val="21"/>
          <w:lang w:val="zh-CN"/>
        </w:rPr>
      </w:pPr>
      <w:r>
        <w:rPr>
          <w:rFonts w:hint="eastAsia" w:ascii="宋体" w:hAnsi="宋体" w:eastAsia="宋体" w:cs="宋体"/>
          <w:szCs w:val="21"/>
          <w:lang w:val="zh-CN"/>
        </w:rPr>
        <w:t xml:space="preserve">                                    </w:t>
      </w:r>
    </w:p>
    <w:p>
      <w:pPr>
        <w:autoSpaceDE w:val="0"/>
        <w:autoSpaceDN w:val="0"/>
        <w:spacing w:line="260" w:lineRule="exact"/>
        <w:ind w:firstLine="5400"/>
        <w:rPr>
          <w:rFonts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lang w:val="zh-CN"/>
        </w:rPr>
        <w:t>供应商公章：</w:t>
      </w:r>
    </w:p>
    <w:p>
      <w:pPr>
        <w:autoSpaceDE w:val="0"/>
        <w:autoSpaceDN w:val="0"/>
        <w:spacing w:line="260" w:lineRule="exact"/>
        <w:jc w:val="center"/>
        <w:rPr>
          <w:rFonts w:ascii="宋体" w:hAnsi="宋体" w:eastAsia="宋体" w:cs="宋体"/>
          <w:szCs w:val="21"/>
          <w:lang w:val="zh-CN"/>
        </w:rPr>
      </w:pPr>
      <w:r>
        <w:rPr>
          <w:rFonts w:hint="eastAsia" w:ascii="宋体" w:hAnsi="宋体" w:eastAsia="宋体" w:cs="宋体"/>
          <w:szCs w:val="21"/>
          <w:lang w:val="zh-CN"/>
        </w:rPr>
        <w:t xml:space="preserve">                                        年    月    日</w:t>
      </w:r>
    </w:p>
    <w:p>
      <w:pPr>
        <w:pStyle w:val="47"/>
        <w:widowControl w:val="0"/>
        <w:spacing w:before="0" w:beforeAutospacing="0" w:after="0" w:afterAutospacing="0" w:line="260" w:lineRule="exact"/>
        <w:ind w:firstLine="850" w:firstLineChars="405"/>
        <w:jc w:val="both"/>
        <w:rPr>
          <w:rFonts w:eastAsia="宋体" w:cs="宋体"/>
          <w:szCs w:val="21"/>
        </w:rPr>
      </w:pPr>
      <w:r>
        <w:rPr>
          <w:rFonts w:hint="eastAsia" w:eastAsia="宋体" w:cs="宋体"/>
          <w:kern w:val="2"/>
          <w:sz w:val="21"/>
          <w:szCs w:val="21"/>
        </w:rPr>
        <w:t>——————————————————————————————</w:t>
      </w:r>
    </w:p>
    <w:p>
      <w:pPr>
        <w:pStyle w:val="47"/>
        <w:widowControl w:val="0"/>
        <w:spacing w:before="0" w:beforeAutospacing="0" w:after="0" w:afterAutospacing="0" w:line="260" w:lineRule="exact"/>
        <w:ind w:firstLine="327" w:firstLineChars="156"/>
        <w:jc w:val="center"/>
        <w:rPr>
          <w:rFonts w:eastAsia="宋体" w:cs="宋体"/>
          <w:kern w:val="2"/>
          <w:sz w:val="21"/>
          <w:szCs w:val="21"/>
        </w:rPr>
      </w:pPr>
      <w:r>
        <w:rPr>
          <w:rFonts w:hint="eastAsia" w:eastAsia="宋体" w:cs="宋体"/>
          <w:kern w:val="2"/>
          <w:sz w:val="21"/>
          <w:szCs w:val="21"/>
        </w:rPr>
        <w:t>授权代理人有效身份证明复印件粘贴处</w:t>
      </w:r>
    </w:p>
    <w:p>
      <w:pPr>
        <w:pStyle w:val="47"/>
        <w:widowControl w:val="0"/>
        <w:spacing w:before="0" w:beforeAutospacing="0" w:after="0" w:afterAutospacing="0" w:line="260" w:lineRule="exact"/>
        <w:ind w:firstLine="327" w:firstLineChars="156"/>
        <w:jc w:val="center"/>
        <w:rPr>
          <w:rFonts w:eastAsia="宋体" w:cs="宋体"/>
          <w:kern w:val="2"/>
          <w:sz w:val="21"/>
          <w:szCs w:val="21"/>
        </w:rPr>
      </w:pPr>
    </w:p>
    <w:p>
      <w:pPr>
        <w:numPr>
          <w:ilvl w:val="0"/>
          <w:numId w:val="5"/>
        </w:numPr>
        <w:spacing w:line="360" w:lineRule="exact"/>
        <w:rPr>
          <w:rFonts w:ascii="宋体" w:hAnsi="宋体" w:eastAsia="宋体" w:cs="宋体"/>
          <w:szCs w:val="21"/>
        </w:rPr>
      </w:pPr>
      <w:r>
        <w:rPr>
          <w:rFonts w:hint="eastAsia" w:ascii="宋体" w:hAnsi="宋体" w:eastAsia="宋体" w:cs="宋体"/>
          <w:b/>
          <w:bCs/>
          <w:szCs w:val="21"/>
        </w:rPr>
        <w:t>资格证明材料：（</w:t>
      </w:r>
      <w:r>
        <w:rPr>
          <w:rFonts w:hint="eastAsia" w:ascii="宋体" w:hAnsi="宋体" w:eastAsia="宋体" w:cs="宋体"/>
          <w:szCs w:val="21"/>
          <w:lang w:val="zh-CN"/>
        </w:rPr>
        <w:t>①有效的营业执照、税务登记证；（或“三证合一”营业执照或“五证合一”的营业执照，复印件加盖公章）</w:t>
      </w:r>
      <w:r>
        <w:rPr>
          <w:rFonts w:hint="eastAsia" w:ascii="宋体" w:hAnsi="宋体" w:eastAsia="宋体" w:cs="宋体"/>
          <w:szCs w:val="21"/>
        </w:rPr>
        <w:t>②</w:t>
      </w:r>
      <w:r>
        <w:rPr>
          <w:rFonts w:hint="eastAsia" w:ascii="宋体" w:hAnsi="宋体" w:eastAsia="宋体" w:cs="宋体"/>
          <w:szCs w:val="21"/>
          <w:lang w:val="zh-CN"/>
        </w:rPr>
        <w:t>提供自磋商公告发布之后任意时</w:t>
      </w:r>
      <w:r>
        <w:rPr>
          <w:rFonts w:hint="eastAsia" w:ascii="宋体" w:hAnsi="宋体" w:eastAsia="宋体" w:cs="宋体"/>
          <w:szCs w:val="21"/>
        </w:rPr>
        <w:t>间的“信用中国”（www.creditchina.gov.cn ）、中国政府采购（www.ccgp.gov.cn ）供应商信用查询网页截图；复印件加盖公章，格式自拟）</w:t>
      </w:r>
    </w:p>
    <w:p>
      <w:pPr>
        <w:spacing w:line="360" w:lineRule="exact"/>
        <w:rPr>
          <w:rFonts w:ascii="宋体" w:hAnsi="宋体" w:eastAsia="宋体" w:cs="宋体"/>
          <w:b/>
          <w:bCs/>
          <w:szCs w:val="21"/>
        </w:rPr>
      </w:pPr>
    </w:p>
    <w:p>
      <w:pPr>
        <w:adjustRightInd w:val="0"/>
        <w:snapToGrid w:val="0"/>
        <w:spacing w:line="280" w:lineRule="exact"/>
        <w:jc w:val="left"/>
        <w:rPr>
          <w:rFonts w:hint="eastAsia" w:ascii="宋体" w:hAnsi="宋体" w:eastAsia="宋体" w:cs="宋体"/>
          <w:szCs w:val="21"/>
          <w:lang w:val="en-US" w:eastAsia="zh-CN"/>
        </w:rPr>
      </w:pPr>
      <w:r>
        <w:rPr>
          <w:rFonts w:hint="eastAsia" w:ascii="宋体" w:hAnsi="宋体" w:eastAsia="宋体" w:cs="宋体"/>
          <w:b/>
          <w:bCs/>
          <w:szCs w:val="21"/>
        </w:rPr>
        <w:t>6.供应商的质量管理体系、环境管理体系、职业健康安全管理体系认证证书（如有，需提供复印件加盖公章，原件备查）；</w:t>
      </w:r>
      <w:r>
        <w:rPr>
          <w:rFonts w:hint="eastAsia" w:ascii="宋体" w:hAnsi="宋体" w:eastAsia="宋体" w:cs="宋体"/>
          <w:b/>
          <w:bCs/>
          <w:szCs w:val="21"/>
          <w:lang w:val="en-US" w:eastAsia="zh-CN"/>
        </w:rPr>
        <w:t>格式自拟</w:t>
      </w:r>
    </w:p>
    <w:p>
      <w:pPr>
        <w:pStyle w:val="58"/>
      </w:pPr>
    </w:p>
    <w:p>
      <w:pPr>
        <w:spacing w:line="360" w:lineRule="exact"/>
        <w:rPr>
          <w:rFonts w:ascii="宋体" w:hAnsi="宋体" w:eastAsia="宋体" w:cs="宋体"/>
          <w:b/>
          <w:bCs/>
          <w:szCs w:val="21"/>
        </w:rPr>
      </w:pPr>
      <w:r>
        <w:rPr>
          <w:rFonts w:hint="eastAsia" w:ascii="宋体" w:hAnsi="宋体" w:eastAsia="宋体" w:cs="宋体"/>
          <w:b/>
          <w:bCs/>
          <w:szCs w:val="21"/>
        </w:rPr>
        <w:t>7.供应商单位情况表格式：</w:t>
      </w:r>
    </w:p>
    <w:p>
      <w:pPr>
        <w:tabs>
          <w:tab w:val="left" w:pos="0"/>
        </w:tabs>
        <w:spacing w:line="320" w:lineRule="exact"/>
        <w:jc w:val="center"/>
        <w:rPr>
          <w:rFonts w:ascii="宋体" w:hAnsi="宋体" w:eastAsia="宋体" w:cs="宋体"/>
          <w:b/>
          <w:szCs w:val="21"/>
        </w:rPr>
      </w:pPr>
      <w:r>
        <w:rPr>
          <w:rFonts w:hint="eastAsia" w:ascii="宋体" w:hAnsi="宋体" w:eastAsia="宋体" w:cs="宋体"/>
          <w:b/>
          <w:szCs w:val="21"/>
        </w:rPr>
        <w:t>供应商单位情况表</w:t>
      </w:r>
    </w:p>
    <w:tbl>
      <w:tblPr>
        <w:tblStyle w:val="56"/>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575"/>
        <w:gridCol w:w="1075"/>
        <w:gridCol w:w="869"/>
        <w:gridCol w:w="206"/>
        <w:gridCol w:w="1075"/>
        <w:gridCol w:w="391"/>
        <w:gridCol w:w="684"/>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467"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单位名称</w:t>
            </w:r>
          </w:p>
        </w:tc>
        <w:tc>
          <w:tcPr>
            <w:tcW w:w="735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地  址</w:t>
            </w:r>
          </w:p>
        </w:tc>
        <w:tc>
          <w:tcPr>
            <w:tcW w:w="419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法定代表人</w:t>
            </w:r>
          </w:p>
        </w:tc>
        <w:tc>
          <w:tcPr>
            <w:tcW w:w="158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成立时间</w:t>
            </w:r>
          </w:p>
        </w:tc>
        <w:tc>
          <w:tcPr>
            <w:tcW w:w="419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注册资本</w:t>
            </w:r>
          </w:p>
        </w:tc>
        <w:tc>
          <w:tcPr>
            <w:tcW w:w="158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开户银行</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帐  号</w:t>
            </w:r>
          </w:p>
        </w:tc>
        <w:tc>
          <w:tcPr>
            <w:tcW w:w="315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联系电话</w:t>
            </w:r>
          </w:p>
        </w:tc>
        <w:tc>
          <w:tcPr>
            <w:tcW w:w="735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企业总人数</w:t>
            </w:r>
          </w:p>
        </w:tc>
        <w:tc>
          <w:tcPr>
            <w:tcW w:w="5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管理人员</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技术人员</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职工人员</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经营范围</w:t>
            </w:r>
          </w:p>
        </w:tc>
        <w:tc>
          <w:tcPr>
            <w:tcW w:w="735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企业现有的资质证书</w:t>
            </w:r>
          </w:p>
        </w:tc>
        <w:tc>
          <w:tcPr>
            <w:tcW w:w="735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r>
    </w:tbl>
    <w:p>
      <w:pPr>
        <w:adjustRightInd w:val="0"/>
        <w:snapToGrid w:val="0"/>
        <w:rPr>
          <w:rFonts w:ascii="宋体" w:hAnsi="宋体" w:eastAsia="宋体" w:cs="宋体"/>
          <w:szCs w:val="21"/>
        </w:rPr>
      </w:pPr>
      <w:r>
        <w:rPr>
          <w:rFonts w:hint="eastAsia" w:ascii="宋体" w:hAnsi="宋体" w:eastAsia="宋体" w:cs="宋体"/>
          <w:szCs w:val="21"/>
        </w:rPr>
        <w:t>注：表格不能满足时可自行增加。</w:t>
      </w:r>
    </w:p>
    <w:p>
      <w:pPr>
        <w:adjustRightInd w:val="0"/>
        <w:snapToGrid w:val="0"/>
        <w:ind w:firstLine="2940" w:firstLineChars="1400"/>
        <w:rPr>
          <w:rFonts w:ascii="宋体" w:hAnsi="宋体" w:eastAsia="宋体" w:cs="宋体"/>
          <w:szCs w:val="21"/>
          <w:u w:val="single"/>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adjustRightInd w:val="0"/>
        <w:snapToGrid w:val="0"/>
        <w:ind w:firstLine="3045" w:firstLineChars="1450"/>
        <w:rPr>
          <w:rFonts w:ascii="宋体" w:hAnsi="宋体" w:eastAsia="宋体" w:cs="宋体"/>
          <w:szCs w:val="21"/>
        </w:rPr>
      </w:pPr>
      <w:r>
        <w:rPr>
          <w:rFonts w:hint="eastAsia" w:ascii="宋体" w:hAnsi="宋体" w:eastAsia="宋体" w:cs="宋体"/>
          <w:szCs w:val="21"/>
        </w:rPr>
        <w:t>供应商公章：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djustRightInd w:val="0"/>
        <w:snapToGrid w:val="0"/>
        <w:jc w:val="right"/>
        <w:rPr>
          <w:rFonts w:ascii="宋体" w:hAnsi="宋体" w:eastAsia="宋体" w:cs="宋体"/>
          <w:szCs w:val="21"/>
        </w:rPr>
      </w:pPr>
      <w:r>
        <w:rPr>
          <w:rFonts w:hint="eastAsia" w:ascii="宋体" w:hAnsi="宋体" w:eastAsia="宋体" w:cs="宋体"/>
          <w:szCs w:val="21"/>
        </w:rPr>
        <w:t>年    月    日</w:t>
      </w:r>
    </w:p>
    <w:p>
      <w:pPr>
        <w:pStyle w:val="17"/>
        <w:ind w:firstLine="210"/>
        <w:rPr>
          <w:rFonts w:cs="宋体"/>
        </w:rPr>
      </w:pPr>
    </w:p>
    <w:p>
      <w:pPr>
        <w:adjustRightInd w:val="0"/>
        <w:snapToGrid w:val="0"/>
        <w:spacing w:line="300" w:lineRule="exact"/>
        <w:rPr>
          <w:rFonts w:hint="eastAsia" w:ascii="宋体" w:hAnsi="宋体" w:eastAsia="宋体" w:cs="宋体"/>
          <w:b/>
          <w:bCs/>
          <w:szCs w:val="21"/>
          <w:lang w:val="zh-CN"/>
        </w:rPr>
      </w:pPr>
      <w:r>
        <w:rPr>
          <w:rFonts w:hint="eastAsia" w:ascii="宋体" w:hAnsi="宋体" w:eastAsia="宋体" w:cs="宋体"/>
          <w:b/>
          <w:bCs/>
          <w:szCs w:val="21"/>
        </w:rPr>
        <w:t>8.</w:t>
      </w:r>
      <w:r>
        <w:rPr>
          <w:rFonts w:hint="eastAsia" w:ascii="宋体" w:hAnsi="宋体" w:eastAsia="宋体" w:cs="宋体"/>
          <w:b/>
          <w:bCs/>
          <w:szCs w:val="21"/>
          <w:lang w:val="zh-CN"/>
        </w:rPr>
        <w:t>供应商自2017年1月1日至今的主要业绩证明材料</w:t>
      </w:r>
    </w:p>
    <w:p>
      <w:pPr>
        <w:adjustRightInd w:val="0"/>
        <w:snapToGrid w:val="0"/>
        <w:spacing w:line="300" w:lineRule="exact"/>
        <w:jc w:val="center"/>
        <w:rPr>
          <w:rFonts w:ascii="宋体" w:hAnsi="宋体" w:eastAsia="宋体" w:cs="宋体"/>
          <w:b/>
          <w:szCs w:val="21"/>
        </w:rPr>
      </w:pPr>
      <w:r>
        <w:rPr>
          <w:rFonts w:hint="eastAsia" w:ascii="宋体" w:hAnsi="宋体" w:eastAsia="宋体" w:cs="宋体"/>
          <w:b/>
          <w:szCs w:val="21"/>
        </w:rPr>
        <w:t>供应商同类项目实施情况一览表</w:t>
      </w:r>
    </w:p>
    <w:p>
      <w:pPr>
        <w:adjustRightInd w:val="0"/>
        <w:snapToGrid w:val="0"/>
        <w:spacing w:line="300" w:lineRule="exact"/>
        <w:rPr>
          <w:rFonts w:ascii="宋体" w:hAnsi="宋体" w:eastAsia="宋体" w:cs="宋体"/>
          <w:szCs w:val="21"/>
        </w:rPr>
      </w:pPr>
      <w:r>
        <w:rPr>
          <w:rFonts w:hint="eastAsia" w:ascii="宋体" w:hAnsi="宋体" w:eastAsia="宋体" w:cs="宋体"/>
          <w:szCs w:val="21"/>
        </w:rPr>
        <w:t>供应商全称（加盖公章）：            项目编号：</w:t>
      </w:r>
    </w:p>
    <w:tbl>
      <w:tblPr>
        <w:tblStyle w:val="5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873"/>
        <w:gridCol w:w="1498"/>
        <w:gridCol w:w="1498"/>
        <w:gridCol w:w="1873"/>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序号</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使用方</w:t>
            </w:r>
          </w:p>
        </w:tc>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合同金额</w:t>
            </w:r>
          </w:p>
        </w:tc>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签订时间</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使用方联系人</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r>
              <w:rPr>
                <w:rFonts w:hint="eastAsia" w:ascii="宋体" w:hAnsi="宋体" w:eastAsia="宋体" w:cs="宋体"/>
                <w:bCs/>
                <w:szCs w:val="21"/>
              </w:rPr>
              <w:t>...</w:t>
            </w: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c>
          <w:tcPr>
            <w:tcW w:w="187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bCs/>
                <w:szCs w:val="21"/>
              </w:rPr>
            </w:pPr>
          </w:p>
        </w:tc>
      </w:tr>
    </w:tbl>
    <w:p>
      <w:pPr>
        <w:adjustRightInd w:val="0"/>
        <w:snapToGrid w:val="0"/>
        <w:spacing w:line="280" w:lineRule="exact"/>
        <w:rPr>
          <w:rFonts w:ascii="宋体" w:hAnsi="宋体" w:eastAsia="宋体" w:cs="宋体"/>
          <w:szCs w:val="21"/>
        </w:rPr>
      </w:pPr>
      <w:r>
        <w:rPr>
          <w:rFonts w:hint="eastAsia" w:ascii="宋体" w:hAnsi="宋体" w:eastAsia="宋体" w:cs="宋体"/>
          <w:szCs w:val="21"/>
        </w:rPr>
        <w:t>法定代表人或其授权代理人（签名或盖章）：</w:t>
      </w:r>
    </w:p>
    <w:p>
      <w:pPr>
        <w:adjustRightInd w:val="0"/>
        <w:snapToGrid w:val="0"/>
        <w:spacing w:line="280" w:lineRule="exact"/>
        <w:rPr>
          <w:rFonts w:ascii="宋体" w:hAnsi="宋体" w:eastAsia="宋体" w:cs="宋体"/>
          <w:szCs w:val="21"/>
        </w:rPr>
      </w:pPr>
      <w:r>
        <w:rPr>
          <w:rFonts w:hint="eastAsia" w:ascii="宋体" w:hAnsi="宋体" w:eastAsia="宋体" w:cs="宋体"/>
          <w:szCs w:val="21"/>
        </w:rPr>
        <w:t xml:space="preserve">                                                 日期：    年  月  日</w:t>
      </w:r>
    </w:p>
    <w:p>
      <w:pPr>
        <w:adjustRightInd w:val="0"/>
        <w:snapToGrid w:val="0"/>
        <w:spacing w:line="280" w:lineRule="exact"/>
        <w:ind w:firstLine="420" w:firstLineChars="200"/>
        <w:rPr>
          <w:rFonts w:ascii="宋体" w:hAnsi="宋体" w:eastAsia="宋体" w:cs="宋体"/>
          <w:spacing w:val="14"/>
          <w:szCs w:val="21"/>
        </w:rPr>
      </w:pPr>
      <w:r>
        <w:rPr>
          <w:rFonts w:hint="eastAsia" w:ascii="宋体" w:hAnsi="宋体" w:eastAsia="宋体" w:cs="宋体"/>
          <w:szCs w:val="21"/>
        </w:rPr>
        <w:t>注：1.企业业绩是指供应商类似项目已签署的合同(同类项目，</w:t>
      </w:r>
      <w:r>
        <w:rPr>
          <w:rFonts w:hint="eastAsia" w:ascii="宋体" w:hAnsi="宋体" w:eastAsia="宋体" w:cs="宋体"/>
          <w:spacing w:val="14"/>
          <w:szCs w:val="21"/>
        </w:rPr>
        <w:t>提供合同复印件并加盖供应商公章），原件备查。</w:t>
      </w:r>
    </w:p>
    <w:p>
      <w:pPr>
        <w:tabs>
          <w:tab w:val="left" w:pos="0"/>
        </w:tabs>
        <w:adjustRightInd w:val="0"/>
        <w:snapToGrid w:val="0"/>
        <w:spacing w:line="280" w:lineRule="exact"/>
        <w:ind w:firstLine="420" w:firstLineChars="200"/>
        <w:rPr>
          <w:rFonts w:ascii="宋体" w:hAnsi="宋体" w:eastAsia="宋体" w:cs="宋体"/>
          <w:szCs w:val="21"/>
        </w:rPr>
      </w:pPr>
      <w:r>
        <w:rPr>
          <w:rFonts w:hint="eastAsia" w:ascii="宋体" w:hAnsi="宋体" w:eastAsia="宋体" w:cs="宋体"/>
          <w:szCs w:val="21"/>
        </w:rPr>
        <w:t>2.此表仅提供了表格形式，供应商应根据需要准备足够数量的表格来填写。</w:t>
      </w:r>
    </w:p>
    <w:p>
      <w:pPr>
        <w:pStyle w:val="17"/>
        <w:adjustRightInd w:val="0"/>
        <w:snapToGrid w:val="0"/>
        <w:spacing w:after="0" w:line="280" w:lineRule="exact"/>
        <w:ind w:firstLine="210"/>
      </w:pPr>
    </w:p>
    <w:p>
      <w:pPr>
        <w:adjustRightInd w:val="0"/>
        <w:snapToGrid w:val="0"/>
        <w:spacing w:line="280" w:lineRule="exact"/>
        <w:rPr>
          <w:rFonts w:hint="default" w:ascii="宋体" w:hAnsi="宋体" w:eastAsia="宋体" w:cs="宋体"/>
          <w:b/>
          <w:bCs/>
          <w:szCs w:val="21"/>
          <w:lang w:val="en-US" w:eastAsia="zh-CN"/>
        </w:rPr>
      </w:pPr>
      <w:r>
        <w:rPr>
          <w:rFonts w:hint="eastAsia" w:ascii="宋体" w:hAnsi="宋体" w:eastAsia="宋体" w:cs="宋体"/>
          <w:b/>
          <w:bCs/>
          <w:szCs w:val="21"/>
          <w:lang w:val="en-US" w:eastAsia="zh-CN"/>
        </w:rPr>
        <w:t>9</w:t>
      </w:r>
      <w:r>
        <w:rPr>
          <w:rFonts w:hint="eastAsia" w:ascii="宋体" w:hAnsi="宋体" w:eastAsia="宋体" w:cs="宋体"/>
          <w:b/>
          <w:bCs/>
          <w:szCs w:val="21"/>
        </w:rPr>
        <w:t>.供应商对本项目的建设性意见</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根据评标办法提供，格式自拟）</w:t>
      </w:r>
    </w:p>
    <w:p>
      <w:pPr>
        <w:spacing w:line="360" w:lineRule="exact"/>
        <w:rPr>
          <w:rFonts w:hint="eastAsia" w:ascii="宋体" w:hAnsi="宋体" w:eastAsia="宋体" w:cs="宋体"/>
          <w:b/>
          <w:bCs/>
          <w:szCs w:val="21"/>
          <w:lang w:val="en-US" w:eastAsia="zh-CN"/>
        </w:rPr>
      </w:pPr>
    </w:p>
    <w:p>
      <w:pPr>
        <w:spacing w:line="360" w:lineRule="exact"/>
        <w:rPr>
          <w:rFonts w:hint="default" w:ascii="宋体" w:hAnsi="宋体" w:eastAsia="宋体" w:cs="宋体"/>
          <w:b/>
          <w:bCs/>
          <w:szCs w:val="21"/>
          <w:lang w:val="en-US" w:eastAsia="zh-CN"/>
        </w:rPr>
      </w:pPr>
      <w:r>
        <w:rPr>
          <w:rFonts w:hint="eastAsia" w:ascii="宋体" w:hAnsi="宋体" w:eastAsia="宋体" w:cs="宋体"/>
          <w:b/>
          <w:bCs/>
          <w:szCs w:val="21"/>
          <w:lang w:val="en-US" w:eastAsia="zh-CN"/>
        </w:rPr>
        <w:t>10.供应商认为需说明的其他文件资料。</w:t>
      </w:r>
    </w:p>
    <w:p>
      <w:pPr>
        <w:spacing w:line="360" w:lineRule="exact"/>
        <w:rPr>
          <w:rFonts w:hint="eastAsia" w:ascii="宋体" w:hAnsi="宋体" w:eastAsia="宋体" w:cs="宋体"/>
          <w:b/>
          <w:bCs/>
          <w:szCs w:val="21"/>
        </w:rPr>
      </w:pPr>
    </w:p>
    <w:p>
      <w:pPr>
        <w:spacing w:line="36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11.白蚁灭治方案（根据评分办法提供，格式自拟）</w:t>
      </w:r>
    </w:p>
    <w:p>
      <w:pPr>
        <w:spacing w:line="360" w:lineRule="exact"/>
        <w:rPr>
          <w:rFonts w:hint="eastAsia" w:ascii="宋体" w:hAnsi="宋体" w:eastAsia="宋体" w:cs="宋体"/>
          <w:b/>
          <w:bCs/>
          <w:szCs w:val="21"/>
          <w:lang w:val="en-US" w:eastAsia="zh-CN"/>
        </w:rPr>
      </w:pPr>
    </w:p>
    <w:p>
      <w:pPr>
        <w:spacing w:line="36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12.针对本项目的维护方案及应急措施（根据评分办法提供，格式自拟）</w:t>
      </w:r>
    </w:p>
    <w:p>
      <w:pPr>
        <w:spacing w:line="360" w:lineRule="exact"/>
        <w:rPr>
          <w:rFonts w:hint="eastAsia" w:ascii="宋体" w:hAnsi="宋体" w:eastAsia="宋体" w:cs="宋体"/>
          <w:b/>
          <w:bCs/>
          <w:szCs w:val="21"/>
          <w:lang w:val="en-US" w:eastAsia="zh-CN"/>
        </w:rPr>
      </w:pPr>
    </w:p>
    <w:p>
      <w:pPr>
        <w:spacing w:line="36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13.拟投入本项目的项目组成员组成方案（根据评分办法提供，格式自拟）</w:t>
      </w:r>
    </w:p>
    <w:p>
      <w:pPr>
        <w:spacing w:line="360" w:lineRule="exact"/>
        <w:rPr>
          <w:rFonts w:hint="eastAsia" w:ascii="宋体" w:hAnsi="宋体" w:eastAsia="宋体" w:cs="宋体"/>
          <w:b/>
          <w:bCs/>
          <w:szCs w:val="21"/>
          <w:lang w:val="en-US" w:eastAsia="zh-CN"/>
        </w:rPr>
      </w:pPr>
    </w:p>
    <w:p>
      <w:pPr>
        <w:spacing w:line="36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14.项目负责人（根据评分办法提供，格式自拟）</w:t>
      </w:r>
    </w:p>
    <w:p>
      <w:pPr>
        <w:spacing w:line="360" w:lineRule="exact"/>
        <w:rPr>
          <w:rFonts w:hint="eastAsia" w:ascii="宋体" w:hAnsi="宋体" w:eastAsia="宋体" w:cs="宋体"/>
          <w:b/>
          <w:bCs/>
          <w:szCs w:val="21"/>
          <w:lang w:val="en-US" w:eastAsia="zh-CN"/>
        </w:rPr>
      </w:pPr>
    </w:p>
    <w:p>
      <w:pPr>
        <w:spacing w:line="360" w:lineRule="exact"/>
        <w:rPr>
          <w:rFonts w:hint="eastAsia" w:ascii="宋体" w:hAnsi="宋体" w:eastAsia="宋体" w:cs="宋体"/>
          <w:b/>
          <w:bCs/>
          <w:szCs w:val="21"/>
        </w:rPr>
      </w:pPr>
      <w:r>
        <w:rPr>
          <w:rFonts w:hint="eastAsia" w:ascii="宋体" w:hAnsi="宋体" w:eastAsia="宋体" w:cs="宋体"/>
          <w:b/>
          <w:bCs/>
          <w:szCs w:val="21"/>
          <w:lang w:val="en-US" w:eastAsia="zh-CN"/>
        </w:rPr>
        <w:t>15.</w:t>
      </w:r>
      <w:r>
        <w:rPr>
          <w:rFonts w:hint="eastAsia" w:ascii="宋体" w:hAnsi="宋体" w:eastAsia="宋体" w:cs="宋体"/>
          <w:b/>
          <w:bCs/>
          <w:szCs w:val="21"/>
        </w:rPr>
        <w:t xml:space="preserve">供应商需要说明的其他文件和说明（格式自拟）  </w:t>
      </w:r>
    </w:p>
    <w:p>
      <w:pPr>
        <w:pStyle w:val="58"/>
      </w:pPr>
    </w:p>
    <w:p>
      <w:pPr>
        <w:pStyle w:val="17"/>
        <w:ind w:firstLine="211"/>
        <w:rPr>
          <w:rFonts w:cs="宋体"/>
          <w:b/>
          <w:bCs/>
          <w:szCs w:val="21"/>
        </w:rPr>
      </w:pPr>
    </w:p>
    <w:p>
      <w:pPr>
        <w:numPr>
          <w:ilvl w:val="0"/>
          <w:numId w:val="6"/>
        </w:numPr>
        <w:snapToGrid w:val="0"/>
        <w:spacing w:before="120" w:after="120"/>
        <w:rPr>
          <w:rFonts w:ascii="宋体" w:hAnsi="宋体" w:eastAsia="宋体" w:cs="宋体"/>
          <w:b/>
          <w:szCs w:val="21"/>
        </w:rPr>
      </w:pPr>
      <w:r>
        <w:rPr>
          <w:rFonts w:hint="eastAsia" w:ascii="宋体" w:hAnsi="宋体" w:eastAsia="宋体" w:cs="宋体"/>
          <w:b/>
          <w:szCs w:val="21"/>
        </w:rPr>
        <w:t>报价文件格式</w:t>
      </w:r>
    </w:p>
    <w:p>
      <w:pPr>
        <w:snapToGrid w:val="0"/>
        <w:spacing w:beforeLines="50" w:after="50"/>
        <w:rPr>
          <w:rFonts w:ascii="宋体" w:hAnsi="宋体" w:eastAsia="宋体" w:cs="宋体"/>
          <w:b/>
          <w:szCs w:val="21"/>
        </w:rPr>
      </w:pPr>
      <w:r>
        <w:rPr>
          <w:rFonts w:hint="eastAsia" w:ascii="宋体" w:hAnsi="宋体" w:eastAsia="宋体" w:cs="宋体"/>
          <w:b/>
          <w:szCs w:val="21"/>
        </w:rPr>
        <w:t>报价</w:t>
      </w:r>
      <w:r>
        <w:rPr>
          <w:rFonts w:hint="eastAsia" w:ascii="宋体" w:hAnsi="宋体" w:eastAsia="宋体" w:cs="宋体"/>
          <w:b/>
          <w:szCs w:val="21"/>
          <w:lang w:val="en-US" w:eastAsia="zh-CN"/>
        </w:rPr>
        <w:t>文件</w:t>
      </w:r>
      <w:r>
        <w:rPr>
          <w:rFonts w:hint="eastAsia" w:ascii="宋体" w:hAnsi="宋体" w:eastAsia="宋体" w:cs="宋体"/>
          <w:b/>
          <w:szCs w:val="21"/>
        </w:rPr>
        <w:t>目录</w:t>
      </w:r>
    </w:p>
    <w:p>
      <w:pPr>
        <w:pStyle w:val="17"/>
        <w:spacing w:after="0" w:line="360" w:lineRule="exact"/>
        <w:ind w:firstLine="210"/>
        <w:rPr>
          <w:rFonts w:cs="宋体"/>
          <w:szCs w:val="21"/>
        </w:rPr>
      </w:pPr>
      <w:r>
        <w:rPr>
          <w:rFonts w:hint="eastAsia" w:cs="宋体"/>
          <w:szCs w:val="21"/>
        </w:rPr>
        <w:t>（1）磋商函 ————————页码</w:t>
      </w:r>
    </w:p>
    <w:p>
      <w:pPr>
        <w:pStyle w:val="17"/>
        <w:spacing w:after="0" w:line="360" w:lineRule="exact"/>
        <w:ind w:firstLine="210"/>
        <w:rPr>
          <w:rFonts w:cs="宋体"/>
          <w:szCs w:val="21"/>
        </w:rPr>
      </w:pPr>
      <w:r>
        <w:rPr>
          <w:rFonts w:hint="eastAsia" w:cs="宋体"/>
          <w:szCs w:val="21"/>
        </w:rPr>
        <w:t>（2）小微企业声明函————————</w:t>
      </w:r>
    </w:p>
    <w:p>
      <w:pPr>
        <w:pStyle w:val="17"/>
        <w:spacing w:after="0" w:line="360" w:lineRule="exact"/>
        <w:ind w:firstLine="210"/>
        <w:rPr>
          <w:rFonts w:cs="宋体"/>
          <w:szCs w:val="21"/>
        </w:rPr>
      </w:pPr>
      <w:r>
        <w:rPr>
          <w:rFonts w:hint="eastAsia" w:cs="宋体"/>
          <w:szCs w:val="21"/>
        </w:rPr>
        <w:t>（3）残疾人福利企业声明函————————</w:t>
      </w:r>
    </w:p>
    <w:p>
      <w:pPr>
        <w:pStyle w:val="17"/>
        <w:spacing w:after="0" w:line="360" w:lineRule="exact"/>
        <w:ind w:firstLine="210"/>
        <w:rPr>
          <w:rFonts w:cs="宋体"/>
          <w:szCs w:val="21"/>
        </w:rPr>
      </w:pPr>
      <w:r>
        <w:rPr>
          <w:rFonts w:hint="eastAsia" w:cs="宋体"/>
          <w:szCs w:val="21"/>
        </w:rPr>
        <w:t>（4）属于监狱企业的证明文件————————</w:t>
      </w:r>
    </w:p>
    <w:p>
      <w:pPr>
        <w:pStyle w:val="17"/>
        <w:spacing w:after="0" w:line="360" w:lineRule="exact"/>
        <w:ind w:firstLine="210"/>
        <w:rPr>
          <w:rFonts w:cs="宋体"/>
          <w:szCs w:val="21"/>
        </w:rPr>
      </w:pPr>
      <w:r>
        <w:rPr>
          <w:rFonts w:hint="eastAsia" w:cs="宋体"/>
          <w:szCs w:val="21"/>
        </w:rPr>
        <w:t>（5）招标代理服务费承诺函————————</w:t>
      </w:r>
    </w:p>
    <w:p>
      <w:pPr>
        <w:autoSpaceDE w:val="0"/>
        <w:autoSpaceDN w:val="0"/>
        <w:spacing w:line="350" w:lineRule="exact"/>
        <w:ind w:firstLine="210" w:firstLineChars="100"/>
        <w:rPr>
          <w:rFonts w:ascii="宋体" w:hAnsi="宋体" w:eastAsia="宋体" w:cs="宋体"/>
          <w:szCs w:val="21"/>
        </w:rPr>
      </w:pPr>
      <w:r>
        <w:rPr>
          <w:rFonts w:hint="eastAsia" w:ascii="宋体" w:hAnsi="宋体" w:eastAsia="宋体" w:cs="宋体"/>
          <w:szCs w:val="21"/>
        </w:rPr>
        <w:t>（6）磋商报价明细表————————</w:t>
      </w:r>
    </w:p>
    <w:p>
      <w:pPr>
        <w:pStyle w:val="17"/>
        <w:spacing w:after="0" w:line="360" w:lineRule="exact"/>
        <w:ind w:firstLine="210"/>
        <w:rPr>
          <w:rFonts w:cs="宋体"/>
          <w:szCs w:val="21"/>
        </w:rPr>
      </w:pPr>
      <w:r>
        <w:rPr>
          <w:rFonts w:hint="eastAsia" w:cs="宋体"/>
          <w:szCs w:val="21"/>
        </w:rPr>
        <w:t>（7）供应商针对报价需要说明的其他文件和说明————————</w:t>
      </w:r>
    </w:p>
    <w:p>
      <w:pPr>
        <w:autoSpaceDE w:val="0"/>
        <w:autoSpaceDN w:val="0"/>
        <w:spacing w:line="360" w:lineRule="exact"/>
        <w:ind w:firstLine="210" w:firstLineChars="100"/>
        <w:rPr>
          <w:rFonts w:ascii="宋体" w:hAnsi="宋体" w:eastAsia="宋体" w:cs="宋体"/>
          <w:szCs w:val="21"/>
        </w:rPr>
      </w:pPr>
      <w:r>
        <w:rPr>
          <w:rFonts w:hint="eastAsia" w:ascii="宋体" w:hAnsi="宋体" w:eastAsia="宋体" w:cs="宋体"/>
          <w:szCs w:val="21"/>
        </w:rPr>
        <w:t>（8）磋商报价一览表————————</w:t>
      </w:r>
    </w:p>
    <w:p>
      <w:pPr>
        <w:tabs>
          <w:tab w:val="left" w:pos="540"/>
        </w:tabs>
        <w:spacing w:line="320" w:lineRule="exact"/>
        <w:jc w:val="left"/>
        <w:rPr>
          <w:rFonts w:hint="eastAsia" w:ascii="宋体" w:hAnsi="宋体" w:eastAsia="宋体" w:cs="宋体"/>
          <w:b/>
          <w:szCs w:val="21"/>
        </w:rPr>
      </w:pPr>
    </w:p>
    <w:p>
      <w:pPr>
        <w:tabs>
          <w:tab w:val="left" w:pos="540"/>
        </w:tabs>
        <w:spacing w:line="320" w:lineRule="exact"/>
        <w:jc w:val="left"/>
        <w:rPr>
          <w:rFonts w:hint="eastAsia" w:ascii="宋体" w:hAnsi="宋体" w:eastAsia="宋体" w:cs="宋体"/>
          <w:b/>
          <w:szCs w:val="21"/>
        </w:rPr>
      </w:pPr>
    </w:p>
    <w:p>
      <w:pPr>
        <w:tabs>
          <w:tab w:val="left" w:pos="540"/>
        </w:tabs>
        <w:spacing w:line="320" w:lineRule="exact"/>
        <w:jc w:val="left"/>
        <w:rPr>
          <w:rFonts w:hint="eastAsia" w:ascii="宋体" w:hAnsi="宋体" w:eastAsia="宋体" w:cs="宋体"/>
          <w:b/>
          <w:szCs w:val="21"/>
        </w:rPr>
      </w:pPr>
    </w:p>
    <w:p>
      <w:pPr>
        <w:tabs>
          <w:tab w:val="left" w:pos="540"/>
        </w:tabs>
        <w:spacing w:line="320" w:lineRule="exact"/>
        <w:jc w:val="left"/>
        <w:rPr>
          <w:rFonts w:ascii="宋体" w:hAnsi="宋体" w:eastAsia="宋体" w:cs="宋体"/>
          <w:b/>
          <w:szCs w:val="21"/>
        </w:rPr>
      </w:pPr>
      <w:r>
        <w:rPr>
          <w:rFonts w:hint="eastAsia" w:ascii="宋体" w:hAnsi="宋体" w:eastAsia="宋体" w:cs="宋体"/>
          <w:b/>
          <w:szCs w:val="21"/>
        </w:rPr>
        <w:t>报价文件</w:t>
      </w:r>
      <w:r>
        <w:rPr>
          <w:rFonts w:hint="eastAsia" w:ascii="宋体" w:hAnsi="宋体" w:eastAsia="宋体" w:cs="宋体"/>
          <w:b/>
          <w:bCs/>
          <w:szCs w:val="21"/>
        </w:rPr>
        <w:t>封面</w:t>
      </w:r>
    </w:p>
    <w:p>
      <w:pPr>
        <w:spacing w:line="300" w:lineRule="exact"/>
        <w:jc w:val="center"/>
        <w:rPr>
          <w:rFonts w:ascii="宋体" w:hAnsi="宋体" w:eastAsia="宋体" w:cs="宋体"/>
          <w:b/>
          <w:szCs w:val="21"/>
        </w:rPr>
      </w:pPr>
      <w:r>
        <w:rPr>
          <w:rFonts w:hint="eastAsia" w:ascii="宋体" w:hAnsi="宋体" w:eastAsia="宋体" w:cs="宋体"/>
          <w:b/>
          <w:szCs w:val="21"/>
        </w:rPr>
        <w:t>报价文件</w:t>
      </w:r>
    </w:p>
    <w:p>
      <w:pPr>
        <w:spacing w:line="300" w:lineRule="exact"/>
        <w:jc w:val="right"/>
        <w:rPr>
          <w:rFonts w:ascii="宋体" w:hAnsi="宋体" w:eastAsia="宋体" w:cs="宋体"/>
          <w:bCs/>
          <w:szCs w:val="21"/>
        </w:rPr>
      </w:pPr>
      <w:r>
        <w:rPr>
          <w:rFonts w:hint="eastAsia" w:ascii="宋体" w:hAnsi="宋体" w:eastAsia="宋体" w:cs="宋体"/>
          <w:b/>
          <w:szCs w:val="21"/>
        </w:rPr>
        <w:t>正本/或副本</w:t>
      </w:r>
    </w:p>
    <w:p>
      <w:pPr>
        <w:spacing w:line="300" w:lineRule="exact"/>
        <w:ind w:firstLine="934" w:firstLineChars="445"/>
        <w:rPr>
          <w:rFonts w:hint="default" w:ascii="宋体" w:hAnsi="宋体" w:eastAsia="宋体" w:cs="宋体"/>
          <w:szCs w:val="21"/>
          <w:lang w:val="en-US" w:eastAsia="zh-CN"/>
        </w:rPr>
      </w:pPr>
      <w:r>
        <w:rPr>
          <w:rFonts w:hint="eastAsia" w:ascii="宋体" w:hAnsi="宋体" w:eastAsia="宋体" w:cs="宋体"/>
          <w:bCs/>
          <w:szCs w:val="21"/>
        </w:rPr>
        <w:t>项目名称：</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标段：）</w:t>
      </w:r>
    </w:p>
    <w:p>
      <w:pPr>
        <w:spacing w:line="300" w:lineRule="exact"/>
        <w:jc w:val="left"/>
        <w:rPr>
          <w:rFonts w:ascii="宋体" w:hAnsi="宋体" w:eastAsia="宋体" w:cs="宋体"/>
          <w:szCs w:val="21"/>
        </w:rPr>
      </w:pPr>
      <w:r>
        <w:rPr>
          <w:rFonts w:hint="eastAsia" w:ascii="宋体" w:hAnsi="宋体" w:eastAsia="宋体" w:cs="宋体"/>
          <w:bCs/>
          <w:szCs w:val="21"/>
        </w:rPr>
        <w:t xml:space="preserve">         项目编号：</w:t>
      </w:r>
    </w:p>
    <w:p>
      <w:pPr>
        <w:pStyle w:val="47"/>
        <w:widowControl w:val="0"/>
        <w:spacing w:before="0" w:beforeAutospacing="0" w:after="0" w:afterAutospacing="0" w:line="300" w:lineRule="exact"/>
        <w:ind w:firstLine="976" w:firstLineChars="465"/>
        <w:jc w:val="both"/>
        <w:rPr>
          <w:rFonts w:eastAsia="宋体" w:cs="宋体"/>
          <w:bCs/>
          <w:szCs w:val="21"/>
        </w:rPr>
      </w:pPr>
      <w:r>
        <w:rPr>
          <w:rFonts w:hint="eastAsia" w:eastAsia="宋体" w:cs="宋体"/>
          <w:bCs/>
          <w:kern w:val="2"/>
          <w:sz w:val="21"/>
          <w:szCs w:val="21"/>
        </w:rPr>
        <w:t>供应商名称：</w:t>
      </w:r>
    </w:p>
    <w:p>
      <w:pPr>
        <w:pStyle w:val="47"/>
        <w:widowControl w:val="0"/>
        <w:spacing w:before="0" w:beforeAutospacing="0" w:after="0" w:afterAutospacing="0" w:line="300" w:lineRule="exact"/>
        <w:ind w:firstLine="976" w:firstLineChars="465"/>
        <w:jc w:val="both"/>
        <w:rPr>
          <w:rFonts w:eastAsia="宋体" w:cs="宋体"/>
          <w:bCs/>
          <w:szCs w:val="21"/>
        </w:rPr>
      </w:pPr>
      <w:r>
        <w:rPr>
          <w:rFonts w:hint="eastAsia" w:eastAsia="宋体" w:cs="宋体"/>
          <w:bCs/>
          <w:kern w:val="2"/>
          <w:sz w:val="21"/>
          <w:szCs w:val="21"/>
        </w:rPr>
        <w:t>供应商地址：</w:t>
      </w:r>
    </w:p>
    <w:p>
      <w:pPr>
        <w:spacing w:line="300" w:lineRule="exact"/>
        <w:rPr>
          <w:rFonts w:ascii="宋体" w:hAnsi="宋体" w:eastAsia="宋体" w:cs="宋体"/>
          <w:szCs w:val="21"/>
        </w:rPr>
      </w:pPr>
      <w:r>
        <w:rPr>
          <w:rFonts w:hint="eastAsia" w:ascii="宋体" w:hAnsi="宋体" w:eastAsia="宋体" w:cs="宋体"/>
          <w:szCs w:val="21"/>
        </w:rPr>
        <w:t xml:space="preserve">         日期：   年   月   日</w:t>
      </w:r>
    </w:p>
    <w:p>
      <w:pPr>
        <w:snapToGrid w:val="0"/>
        <w:spacing w:beforeLines="50" w:after="50" w:line="400" w:lineRule="exact"/>
        <w:rPr>
          <w:rFonts w:ascii="宋体" w:hAnsi="宋体" w:eastAsia="宋体" w:cs="宋体"/>
          <w:b/>
          <w:szCs w:val="21"/>
        </w:rPr>
      </w:pPr>
    </w:p>
    <w:p>
      <w:pPr>
        <w:snapToGrid w:val="0"/>
        <w:spacing w:beforeLines="50" w:after="50" w:line="400" w:lineRule="exact"/>
        <w:rPr>
          <w:rFonts w:ascii="宋体" w:hAnsi="宋体" w:eastAsia="宋体" w:cs="宋体"/>
          <w:b/>
          <w:szCs w:val="21"/>
        </w:rPr>
      </w:pPr>
      <w:r>
        <w:rPr>
          <w:rFonts w:hint="eastAsia" w:ascii="宋体" w:hAnsi="宋体" w:eastAsia="宋体" w:cs="宋体"/>
          <w:b/>
          <w:szCs w:val="21"/>
        </w:rPr>
        <w:t>1.磋商函格式：</w:t>
      </w:r>
    </w:p>
    <w:p>
      <w:pPr>
        <w:autoSpaceDE w:val="0"/>
        <w:autoSpaceDN w:val="0"/>
        <w:spacing w:before="120" w:after="50"/>
        <w:jc w:val="center"/>
        <w:rPr>
          <w:rFonts w:ascii="宋体" w:hAnsi="宋体" w:eastAsia="宋体" w:cs="宋体"/>
          <w:b/>
          <w:szCs w:val="21"/>
          <w:lang w:val="zh-CN"/>
        </w:rPr>
      </w:pPr>
      <w:r>
        <w:rPr>
          <w:rFonts w:hint="eastAsia" w:ascii="宋体" w:hAnsi="宋体" w:eastAsia="宋体" w:cs="宋体"/>
          <w:b/>
          <w:szCs w:val="21"/>
          <w:lang w:val="zh-CN"/>
        </w:rPr>
        <w:t>磋 商 函</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szCs w:val="21"/>
          <w:u w:val="single"/>
        </w:rPr>
        <w:t xml:space="preserve">                     </w:t>
      </w:r>
      <w:r>
        <w:rPr>
          <w:rFonts w:hint="eastAsia" w:ascii="宋体" w:hAnsi="宋体" w:eastAsia="宋体" w:cs="宋体"/>
          <w:szCs w:val="21"/>
        </w:rPr>
        <w:t>（采购单位名称）</w:t>
      </w:r>
    </w:p>
    <w:p>
      <w:pPr>
        <w:autoSpaceDE w:val="0"/>
        <w:autoSpaceDN w:val="0"/>
        <w:spacing w:line="300" w:lineRule="exact"/>
        <w:rPr>
          <w:rFonts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lang w:val="zh-CN"/>
        </w:rPr>
        <w:t>根据贵方为</w:t>
      </w:r>
      <w:r>
        <w:rPr>
          <w:rFonts w:hint="eastAsia" w:ascii="宋体" w:hAnsi="宋体" w:eastAsia="宋体" w:cs="宋体"/>
          <w:szCs w:val="21"/>
          <w:u w:val="single"/>
        </w:rPr>
        <w:t xml:space="preserve">               </w:t>
      </w:r>
      <w:r>
        <w:rPr>
          <w:rFonts w:hint="eastAsia" w:ascii="宋体" w:hAnsi="宋体" w:eastAsia="宋体" w:cs="宋体"/>
          <w:szCs w:val="21"/>
        </w:rPr>
        <w:t>项目</w:t>
      </w:r>
      <w:r>
        <w:rPr>
          <w:rFonts w:hint="eastAsia" w:ascii="宋体" w:hAnsi="宋体" w:eastAsia="宋体" w:cs="宋体"/>
          <w:szCs w:val="21"/>
          <w:lang w:val="zh-CN"/>
        </w:rPr>
        <w:t>的磋商公告（项目编号：</w:t>
      </w:r>
      <w:r>
        <w:rPr>
          <w:rFonts w:hint="eastAsia" w:ascii="宋体" w:hAnsi="宋体" w:eastAsia="宋体" w:cs="宋体"/>
          <w:b/>
          <w:szCs w:val="21"/>
          <w:u w:val="single"/>
          <w:lang w:val="zh-CN"/>
        </w:rPr>
        <w:t xml:space="preserve"> </w:t>
      </w:r>
      <w:r>
        <w:rPr>
          <w:rFonts w:hint="eastAsia" w:ascii="宋体" w:hAnsi="宋体" w:eastAsia="宋体" w:cs="宋体"/>
          <w:b/>
          <w:szCs w:val="21"/>
          <w:u w:val="single"/>
        </w:rPr>
        <w:t xml:space="preserve">        </w:t>
      </w:r>
      <w:r>
        <w:rPr>
          <w:rFonts w:hint="eastAsia" w:ascii="宋体" w:hAnsi="宋体" w:eastAsia="宋体" w:cs="宋体"/>
          <w:b/>
          <w:szCs w:val="21"/>
          <w:u w:val="single"/>
          <w:lang w:val="zh-CN"/>
        </w:rPr>
        <w:t xml:space="preserve"> </w:t>
      </w:r>
      <w:r>
        <w:rPr>
          <w:rFonts w:hint="eastAsia" w:ascii="宋体" w:hAnsi="宋体" w:eastAsia="宋体" w:cs="宋体"/>
          <w:szCs w:val="21"/>
          <w:lang w:val="zh-CN"/>
        </w:rPr>
        <w:t>），签字代表</w:t>
      </w:r>
      <w:r>
        <w:rPr>
          <w:rFonts w:hint="eastAsia" w:ascii="宋体" w:hAnsi="宋体" w:eastAsia="宋体" w:cs="宋体"/>
          <w:szCs w:val="21"/>
          <w:u w:val="single"/>
        </w:rPr>
        <w:t xml:space="preserve">         </w:t>
      </w:r>
      <w:r>
        <w:rPr>
          <w:rFonts w:hint="eastAsia" w:ascii="宋体" w:hAnsi="宋体" w:eastAsia="宋体" w:cs="宋体"/>
          <w:szCs w:val="21"/>
          <w:lang w:val="zh-CN"/>
        </w:rPr>
        <w:t>（全名）经正式授权并代表供应商</w:t>
      </w:r>
      <w:r>
        <w:rPr>
          <w:rFonts w:hint="eastAsia" w:ascii="宋体" w:hAnsi="宋体" w:eastAsia="宋体" w:cs="宋体"/>
          <w:szCs w:val="21"/>
          <w:u w:val="single"/>
        </w:rPr>
        <w:t xml:space="preserve">                 </w:t>
      </w:r>
      <w:r>
        <w:rPr>
          <w:rFonts w:hint="eastAsia" w:ascii="宋体" w:hAnsi="宋体" w:eastAsia="宋体" w:cs="宋体"/>
          <w:szCs w:val="21"/>
          <w:lang w:val="zh-CN"/>
        </w:rPr>
        <w:t>（供应商名称）提交的电子磋商响应文件、以介质存储的数据电文形式的备份磋商响应文件、纸质备份磋商响应文件三类。</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据此函，签字代表宣布同意如下：</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1.供应商已详细审查全部“磋商文件”，包括修改文件（如有的话）以及全部参考资料和有关附件，已经了解我方对于磋商文件、采购过程、采购结果有依法进行询问、质疑、投诉的权利及相关渠道和要求。</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2.供应商在磋商之前已经与贵方进行了充分的沟通，完全理解并接受磋商文件的各项规定和要求，对磋商文件的合理性、合法性不再有异议。</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3.本磋商有效期自</w:t>
      </w:r>
      <w:r>
        <w:rPr>
          <w:rFonts w:hint="eastAsia" w:ascii="宋体" w:hAnsi="宋体" w:eastAsia="宋体" w:cs="宋体"/>
          <w:kern w:val="0"/>
          <w:szCs w:val="21"/>
        </w:rPr>
        <w:t>响应文件递交截止时间起</w:t>
      </w:r>
      <w:r>
        <w:rPr>
          <w:rFonts w:hint="eastAsia" w:ascii="宋体" w:hAnsi="宋体" w:eastAsia="宋体" w:cs="宋体"/>
          <w:spacing w:val="5"/>
          <w:kern w:val="0"/>
          <w:szCs w:val="21"/>
        </w:rPr>
        <w:t>60个日历天</w:t>
      </w:r>
      <w:r>
        <w:rPr>
          <w:rFonts w:hint="eastAsia" w:ascii="宋体" w:hAnsi="宋体" w:eastAsia="宋体" w:cs="宋体"/>
          <w:szCs w:val="21"/>
          <w:lang w:val="zh-CN"/>
        </w:rPr>
        <w:t>。</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4.如成交，本磋商响应文件至本项目合同履行完毕止均保持有效，本供应商将按“磋商文件”及政府采购法律、法规的规定履行合同责任和义务。</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5.供应商同意按照贵方要求提供与磋商有关的一切数据或资料。</w:t>
      </w:r>
    </w:p>
    <w:p>
      <w:pPr>
        <w:autoSpaceDE w:val="0"/>
        <w:autoSpaceDN w:val="0"/>
        <w:spacing w:line="280" w:lineRule="exact"/>
        <w:ind w:firstLine="480"/>
        <w:rPr>
          <w:rFonts w:ascii="宋体" w:hAnsi="宋体" w:eastAsia="宋体" w:cs="宋体"/>
          <w:szCs w:val="21"/>
          <w:lang w:val="zh-CN"/>
        </w:rPr>
      </w:pPr>
      <w:r>
        <w:rPr>
          <w:rFonts w:hint="eastAsia" w:ascii="宋体" w:hAnsi="宋体" w:eastAsia="宋体" w:cs="宋体"/>
          <w:szCs w:val="21"/>
          <w:lang w:val="zh-CN"/>
        </w:rPr>
        <w:t>6.与本磋商有关的一切正式往来信函请寄：</w:t>
      </w:r>
    </w:p>
    <w:p>
      <w:pPr>
        <w:autoSpaceDE w:val="0"/>
        <w:autoSpaceDN w:val="0"/>
        <w:spacing w:line="280" w:lineRule="exact"/>
        <w:rPr>
          <w:rFonts w:ascii="宋体" w:hAnsi="宋体" w:eastAsia="宋体" w:cs="宋体"/>
          <w:szCs w:val="21"/>
          <w:lang w:val="zh-CN"/>
        </w:rPr>
      </w:pP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地址：</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zh-CN"/>
        </w:rPr>
        <w:t>邮编：</w:t>
      </w:r>
      <w:r>
        <w:rPr>
          <w:rFonts w:hint="eastAsia" w:ascii="宋体" w:hAnsi="宋体" w:eastAsia="宋体" w:cs="宋体"/>
          <w:szCs w:val="21"/>
          <w:u w:val="single"/>
        </w:rPr>
        <w:t xml:space="preserve">             </w:t>
      </w:r>
      <w:r>
        <w:rPr>
          <w:rFonts w:hint="eastAsia" w:ascii="宋体" w:hAnsi="宋体" w:eastAsia="宋体" w:cs="宋体"/>
          <w:szCs w:val="21"/>
          <w:lang w:val="zh-CN"/>
        </w:rPr>
        <w:t xml:space="preserve">   电话：</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zh-CN"/>
        </w:rPr>
        <w:t>供应商代表姓名</w:t>
      </w:r>
      <w:r>
        <w:rPr>
          <w:rFonts w:hint="eastAsia" w:ascii="宋体" w:hAnsi="宋体" w:eastAsia="宋体" w:cs="宋体"/>
          <w:szCs w:val="21"/>
        </w:rPr>
        <w:t>:</w:t>
      </w:r>
      <w:r>
        <w:rPr>
          <w:rFonts w:hint="eastAsia" w:ascii="宋体" w:hAnsi="宋体" w:eastAsia="宋体" w:cs="宋体"/>
          <w:szCs w:val="21"/>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lang w:val="zh-CN"/>
        </w:rPr>
        <w:t xml:space="preserve"> 职务：</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供应商名称(公章):</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开户银行：</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银行帐号：</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授权代表签字:</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280" w:lineRule="exact"/>
        <w:rPr>
          <w:rFonts w:ascii="宋体" w:hAnsi="宋体" w:eastAsia="宋体" w:cs="宋体"/>
          <w:szCs w:val="21"/>
          <w:lang w:val="zh-CN"/>
        </w:rPr>
      </w:pPr>
      <w:r>
        <w:rPr>
          <w:rFonts w:hint="eastAsia" w:ascii="宋体" w:hAnsi="宋体" w:eastAsia="宋体" w:cs="宋体"/>
          <w:szCs w:val="21"/>
          <w:lang w:val="zh-CN"/>
        </w:rPr>
        <w:t>日        期:</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autoSpaceDE w:val="0"/>
        <w:autoSpaceDN w:val="0"/>
        <w:spacing w:line="320" w:lineRule="exact"/>
        <w:rPr>
          <w:rFonts w:ascii="宋体" w:hAnsi="宋体" w:eastAsia="宋体" w:cs="宋体"/>
          <w:szCs w:val="21"/>
          <w:lang w:val="zh-CN"/>
        </w:rPr>
      </w:pPr>
      <w:r>
        <w:rPr>
          <w:rFonts w:hint="eastAsia" w:ascii="宋体" w:hAnsi="宋体" w:eastAsia="宋体" w:cs="宋体"/>
          <w:szCs w:val="21"/>
          <w:lang w:val="zh-CN"/>
        </w:rPr>
        <w:t xml:space="preserve"> </w:t>
      </w:r>
    </w:p>
    <w:p>
      <w:pPr>
        <w:autoSpaceDE w:val="0"/>
        <w:autoSpaceDN w:val="0"/>
        <w:spacing w:line="320" w:lineRule="exact"/>
        <w:rPr>
          <w:rFonts w:ascii="宋体" w:hAnsi="宋体" w:eastAsia="宋体" w:cs="宋体"/>
          <w:b/>
          <w:szCs w:val="21"/>
        </w:rPr>
      </w:pPr>
    </w:p>
    <w:p>
      <w:pPr>
        <w:autoSpaceDE w:val="0"/>
        <w:autoSpaceDN w:val="0"/>
        <w:spacing w:line="320" w:lineRule="exact"/>
        <w:rPr>
          <w:rFonts w:ascii="宋体" w:hAnsi="宋体" w:eastAsia="宋体" w:cs="宋体"/>
          <w:b/>
          <w:szCs w:val="21"/>
          <w:lang w:val="zh-CN"/>
        </w:rPr>
      </w:pPr>
      <w:r>
        <w:rPr>
          <w:rFonts w:hint="eastAsia" w:ascii="宋体" w:hAnsi="宋体" w:eastAsia="宋体" w:cs="宋体"/>
          <w:b/>
          <w:szCs w:val="21"/>
        </w:rPr>
        <w:t>2.</w:t>
      </w:r>
      <w:r>
        <w:rPr>
          <w:rFonts w:hint="eastAsia" w:ascii="宋体" w:hAnsi="宋体" w:eastAsia="宋体" w:cs="宋体"/>
          <w:b/>
          <w:szCs w:val="21"/>
          <w:lang w:val="zh-CN"/>
        </w:rPr>
        <w:t>小微企业声明函格式：（供应商必须在声明函后提供本单位、制造商（如有）“国家企业信用信息公示系统——小微企业名录”（http://xwqy.gsxt.gov.cn/）页面查询结果（加盖供应商公章））</w:t>
      </w:r>
    </w:p>
    <w:p>
      <w:pPr>
        <w:spacing w:line="320" w:lineRule="exact"/>
        <w:jc w:val="center"/>
        <w:rPr>
          <w:rFonts w:ascii="宋体" w:hAnsi="宋体" w:eastAsia="宋体" w:cs="宋体"/>
          <w:b/>
          <w:bCs/>
          <w:szCs w:val="21"/>
        </w:rPr>
      </w:pPr>
      <w:r>
        <w:rPr>
          <w:rFonts w:hint="eastAsia" w:ascii="宋体" w:hAnsi="宋体" w:eastAsia="宋体" w:cs="宋体"/>
          <w:b/>
          <w:bCs/>
          <w:szCs w:val="21"/>
        </w:rPr>
        <w:t>小微企业声明函</w:t>
      </w:r>
    </w:p>
    <w:p>
      <w:pPr>
        <w:spacing w:line="320" w:lineRule="exact"/>
        <w:rPr>
          <w:rFonts w:ascii="宋体" w:hAnsi="宋体" w:eastAsia="宋体" w:cs="宋体"/>
          <w:szCs w:val="21"/>
        </w:rPr>
      </w:pPr>
      <w:r>
        <w:rPr>
          <w:rFonts w:hint="eastAsia" w:ascii="宋体" w:hAnsi="宋体" w:eastAsia="宋体" w:cs="宋体"/>
          <w:szCs w:val="21"/>
        </w:rPr>
        <w:t xml:space="preserve"> 本公司郑重声明，根据《政府采购促进中小企业发展暂行办法》（财库〔2011〕181号）的规定，本公司为</w:t>
      </w:r>
      <w:r>
        <w:rPr>
          <w:rFonts w:hint="eastAsia" w:ascii="宋体" w:hAnsi="宋体" w:eastAsia="宋体" w:cs="宋体"/>
          <w:szCs w:val="21"/>
          <w:u w:val="single"/>
        </w:rPr>
        <w:t xml:space="preserve">                  </w:t>
      </w:r>
      <w:r>
        <w:rPr>
          <w:rFonts w:hint="eastAsia" w:ascii="宋体" w:hAnsi="宋体" w:eastAsia="宋体" w:cs="宋体"/>
          <w:szCs w:val="21"/>
        </w:rPr>
        <w:t>（请填写：小型、微型）企业。即，本公司同时满足以下条件：</w:t>
      </w:r>
    </w:p>
    <w:p>
      <w:pPr>
        <w:spacing w:line="320" w:lineRule="exact"/>
        <w:ind w:firstLine="420" w:firstLineChars="200"/>
        <w:rPr>
          <w:rFonts w:ascii="宋体" w:hAnsi="宋体" w:eastAsia="宋体" w:cs="宋体"/>
          <w:szCs w:val="21"/>
        </w:rPr>
      </w:pPr>
      <w:r>
        <w:rPr>
          <w:rFonts w:hint="eastAsia" w:ascii="宋体" w:hAnsi="宋体" w:eastAsia="宋体" w:cs="宋体"/>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zCs w:val="21"/>
          <w:u w:val="single"/>
        </w:rPr>
        <w:t xml:space="preserve">               </w:t>
      </w:r>
      <w:r>
        <w:rPr>
          <w:rFonts w:hint="eastAsia" w:ascii="宋体" w:hAnsi="宋体" w:eastAsia="宋体" w:cs="宋体"/>
          <w:szCs w:val="21"/>
        </w:rPr>
        <w:t>（请填写：小型、微型）企业。</w:t>
      </w:r>
    </w:p>
    <w:p>
      <w:pPr>
        <w:spacing w:line="320" w:lineRule="exact"/>
        <w:ind w:firstLine="420" w:firstLineChars="200"/>
        <w:rPr>
          <w:rFonts w:ascii="宋体" w:hAnsi="宋体" w:eastAsia="宋体" w:cs="宋体"/>
          <w:szCs w:val="21"/>
        </w:rPr>
      </w:pPr>
      <w:r>
        <w:rPr>
          <w:rFonts w:hint="eastAsia" w:ascii="宋体" w:hAnsi="宋体" w:eastAsia="宋体" w:cs="宋体"/>
          <w:szCs w:val="21"/>
        </w:rPr>
        <w:t>2.本公司参加</w:t>
      </w:r>
      <w:r>
        <w:rPr>
          <w:rFonts w:hint="eastAsia" w:ascii="宋体" w:hAnsi="宋体" w:eastAsia="宋体" w:cs="宋体"/>
          <w:szCs w:val="21"/>
          <w:u w:val="single"/>
        </w:rPr>
        <w:t xml:space="preserve">             </w:t>
      </w:r>
      <w:r>
        <w:rPr>
          <w:rFonts w:hint="eastAsia" w:ascii="宋体" w:hAnsi="宋体" w:eastAsia="宋体" w:cs="宋体"/>
          <w:szCs w:val="21"/>
        </w:rPr>
        <w:t>单位的</w:t>
      </w:r>
      <w:r>
        <w:rPr>
          <w:rFonts w:hint="eastAsia" w:ascii="宋体" w:hAnsi="宋体" w:eastAsia="宋体" w:cs="宋体"/>
          <w:szCs w:val="21"/>
          <w:u w:val="single"/>
        </w:rPr>
        <w:t xml:space="preserve">           </w:t>
      </w:r>
      <w:r>
        <w:rPr>
          <w:rFonts w:hint="eastAsia" w:ascii="宋体" w:hAnsi="宋体" w:eastAsia="宋体" w:cs="宋体"/>
          <w:szCs w:val="21"/>
        </w:rPr>
        <w:t>项目采购活动提供本企业制造的货物，由本企业承担工程、提供服务，或者提供其他</w:t>
      </w:r>
      <w:r>
        <w:rPr>
          <w:rFonts w:hint="eastAsia" w:ascii="宋体" w:hAnsi="宋体" w:eastAsia="宋体" w:cs="宋体"/>
          <w:szCs w:val="21"/>
          <w:u w:val="single"/>
        </w:rPr>
        <w:t xml:space="preserve">                     </w:t>
      </w:r>
      <w:r>
        <w:rPr>
          <w:rFonts w:hint="eastAsia" w:ascii="宋体" w:hAnsi="宋体" w:eastAsia="宋体" w:cs="宋体"/>
          <w:szCs w:val="21"/>
        </w:rPr>
        <w:t>（请填写：小型、微型）企业制造的货物。本条所称货物不包括使用大型企业注册商标的货物。</w:t>
      </w:r>
    </w:p>
    <w:p>
      <w:pPr>
        <w:spacing w:line="320" w:lineRule="exact"/>
        <w:ind w:firstLine="420" w:firstLineChars="200"/>
        <w:rPr>
          <w:rFonts w:ascii="宋体" w:hAnsi="宋体" w:eastAsia="宋体" w:cs="宋体"/>
          <w:szCs w:val="21"/>
        </w:rPr>
      </w:pPr>
      <w:r>
        <w:rPr>
          <w:rFonts w:hint="eastAsia" w:ascii="宋体" w:hAnsi="宋体" w:eastAsia="宋体" w:cs="宋体"/>
          <w:szCs w:val="21"/>
        </w:rPr>
        <w:t>本公司对上述声明的真实性负责。如有虚假，将依法承担相应责任。</w:t>
      </w:r>
    </w:p>
    <w:p>
      <w:pPr>
        <w:spacing w:line="320" w:lineRule="exact"/>
        <w:jc w:val="center"/>
        <w:rPr>
          <w:rFonts w:ascii="宋体" w:hAnsi="宋体" w:eastAsia="宋体" w:cs="宋体"/>
          <w:szCs w:val="21"/>
        </w:rPr>
      </w:pPr>
      <w:r>
        <w:rPr>
          <w:rFonts w:hint="eastAsia" w:ascii="宋体" w:hAnsi="宋体" w:eastAsia="宋体" w:cs="宋体"/>
          <w:szCs w:val="21"/>
        </w:rPr>
        <w:t xml:space="preserve">                                                            企业名称（盖章）：</w:t>
      </w:r>
    </w:p>
    <w:p>
      <w:pPr>
        <w:spacing w:line="320" w:lineRule="exact"/>
        <w:jc w:val="left"/>
        <w:rPr>
          <w:rFonts w:ascii="宋体" w:hAnsi="宋体" w:eastAsia="宋体" w:cs="宋体"/>
          <w:szCs w:val="21"/>
        </w:rPr>
      </w:pPr>
      <w:r>
        <w:rPr>
          <w:rFonts w:hint="eastAsia" w:ascii="宋体" w:hAnsi="宋体" w:eastAsia="宋体" w:cs="宋体"/>
          <w:szCs w:val="21"/>
        </w:rPr>
        <w:t xml:space="preserve">                                                                             日  期：</w:t>
      </w:r>
    </w:p>
    <w:p>
      <w:pPr>
        <w:spacing w:line="320" w:lineRule="exact"/>
        <w:ind w:firstLine="527" w:firstLineChars="250"/>
        <w:rPr>
          <w:rFonts w:ascii="宋体" w:hAnsi="宋体" w:eastAsia="宋体" w:cs="宋体"/>
          <w:b/>
          <w:bCs/>
          <w:szCs w:val="21"/>
        </w:rPr>
      </w:pPr>
      <w:r>
        <w:rPr>
          <w:rFonts w:hint="eastAsia" w:ascii="宋体" w:hAnsi="宋体" w:eastAsia="宋体" w:cs="宋体"/>
          <w:b/>
          <w:bCs/>
          <w:szCs w:val="21"/>
        </w:rPr>
        <w:t>备注说明：</w:t>
      </w:r>
    </w:p>
    <w:p>
      <w:pPr>
        <w:spacing w:line="320" w:lineRule="exact"/>
        <w:ind w:firstLine="525" w:firstLineChars="250"/>
        <w:rPr>
          <w:rFonts w:ascii="宋体" w:hAnsi="宋体" w:eastAsia="宋体" w:cs="宋体"/>
          <w:szCs w:val="21"/>
        </w:rPr>
      </w:pPr>
      <w:r>
        <w:rPr>
          <w:rFonts w:hint="eastAsia" w:ascii="宋体" w:hAnsi="宋体" w:eastAsia="宋体" w:cs="宋体"/>
          <w:szCs w:val="21"/>
        </w:rPr>
        <w:t>1、《小微企业声明函》中，须同时满足以上两个条件。如供应商提供非本企业制造的货物，须提供制造商“国家企业信用信息公示系统——小微企业名录”（http://xwqy.gsxt.gov.cn/）页面查询结果（加盖供应商公章）；</w:t>
      </w:r>
    </w:p>
    <w:p>
      <w:pPr>
        <w:spacing w:line="320" w:lineRule="exact"/>
        <w:ind w:firstLine="525" w:firstLineChars="250"/>
        <w:rPr>
          <w:rFonts w:ascii="宋体" w:hAnsi="宋体" w:eastAsia="宋体" w:cs="宋体"/>
          <w:szCs w:val="21"/>
        </w:rPr>
      </w:pPr>
      <w:r>
        <w:rPr>
          <w:rFonts w:hint="eastAsia" w:ascii="宋体" w:hAnsi="宋体" w:eastAsia="宋体" w:cs="宋体"/>
          <w:szCs w:val="21"/>
        </w:rPr>
        <w:t>2、如联合体投标时，联合体各方均为小型、微型企业的，联合体各方须提供《小微企业声明函》以及“国家企业信用信息公示系统——小微企业名录”（http://xwqy.gsxt.gov.cn/）页面查询结果（加盖本单位公章）；联合体其中一方为小型、微型企业的，联合协议中须约定小型、微型企业的协议合同金额占到联合体协议合同总额30%以上。</w:t>
      </w:r>
    </w:p>
    <w:p>
      <w:pPr>
        <w:pStyle w:val="17"/>
        <w:ind w:firstLine="210"/>
        <w:rPr>
          <w:rFonts w:cs="宋体"/>
          <w:szCs w:val="21"/>
        </w:rPr>
      </w:pPr>
    </w:p>
    <w:p>
      <w:pPr>
        <w:snapToGrid w:val="0"/>
        <w:spacing w:beforeLines="50" w:after="50"/>
        <w:rPr>
          <w:rFonts w:ascii="宋体" w:hAnsi="宋体" w:eastAsia="宋体" w:cs="宋体"/>
          <w:b/>
          <w:szCs w:val="21"/>
          <w:lang w:val="zh-CN"/>
        </w:rPr>
      </w:pPr>
      <w:r>
        <w:rPr>
          <w:rFonts w:hint="eastAsia" w:ascii="宋体" w:hAnsi="宋体" w:eastAsia="宋体" w:cs="宋体"/>
          <w:b/>
          <w:szCs w:val="21"/>
        </w:rPr>
        <w:t>3.</w:t>
      </w:r>
      <w:r>
        <w:rPr>
          <w:rFonts w:hint="eastAsia" w:ascii="宋体" w:hAnsi="宋体" w:eastAsia="宋体" w:cs="宋体"/>
          <w:b/>
          <w:szCs w:val="21"/>
          <w:lang w:val="zh-CN"/>
        </w:rPr>
        <w:t>残疾人福利性单位声明函格式：</w:t>
      </w:r>
    </w:p>
    <w:p>
      <w:pPr>
        <w:spacing w:line="320" w:lineRule="exact"/>
        <w:jc w:val="center"/>
        <w:rPr>
          <w:rFonts w:ascii="宋体" w:hAnsi="宋体" w:eastAsia="宋体" w:cs="宋体"/>
          <w:b/>
          <w:bCs/>
          <w:spacing w:val="6"/>
          <w:szCs w:val="21"/>
        </w:rPr>
      </w:pPr>
      <w:r>
        <w:rPr>
          <w:rFonts w:hint="eastAsia" w:ascii="宋体" w:hAnsi="宋体" w:eastAsia="宋体" w:cs="宋体"/>
          <w:b/>
          <w:bCs/>
          <w:spacing w:val="6"/>
          <w:szCs w:val="21"/>
        </w:rPr>
        <w:t>残疾人福利性单位声明函</w:t>
      </w:r>
    </w:p>
    <w:p>
      <w:pPr>
        <w:spacing w:line="320" w:lineRule="exact"/>
        <w:rPr>
          <w:rFonts w:ascii="宋体" w:hAnsi="宋体" w:eastAsia="宋体" w:cs="宋体"/>
          <w:szCs w:val="21"/>
        </w:rPr>
      </w:pPr>
      <w:r>
        <w:rPr>
          <w:rFonts w:hint="eastAsia" w:ascii="宋体" w:hAnsi="宋体" w:eastAsia="宋体" w:cs="宋体"/>
          <w:b/>
          <w:bCs/>
          <w:spacing w:val="6"/>
          <w:szCs w:val="21"/>
        </w:rPr>
        <w:t xml:space="preserve"> </w:t>
      </w:r>
      <w:r>
        <w:rPr>
          <w:rFonts w:hint="eastAsia" w:ascii="宋体" w:hAnsi="宋体" w:eastAsia="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20" w:lineRule="exact"/>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20" w:lineRule="exact"/>
        <w:ind w:firstLine="420" w:firstLineChars="200"/>
        <w:jc w:val="righ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pacing w:val="6"/>
          <w:szCs w:val="21"/>
        </w:rPr>
        <w:t xml:space="preserve">          </w:t>
      </w:r>
      <w:r>
        <w:rPr>
          <w:rFonts w:hint="eastAsia" w:ascii="宋体" w:hAnsi="宋体" w:eastAsia="宋体" w:cs="宋体"/>
          <w:szCs w:val="21"/>
        </w:rPr>
        <w:t xml:space="preserve">      单位名称（盖章）：</w:t>
      </w:r>
    </w:p>
    <w:p>
      <w:pPr>
        <w:spacing w:line="320" w:lineRule="exact"/>
        <w:ind w:firstLine="420" w:firstLineChars="200"/>
        <w:jc w:val="right"/>
        <w:rPr>
          <w:rFonts w:ascii="宋体" w:hAnsi="宋体" w:eastAsia="宋体" w:cs="宋体"/>
          <w:szCs w:val="21"/>
        </w:rPr>
      </w:pPr>
      <w:r>
        <w:rPr>
          <w:rFonts w:hint="eastAsia" w:ascii="宋体" w:hAnsi="宋体" w:eastAsia="宋体" w:cs="宋体"/>
          <w:szCs w:val="21"/>
        </w:rPr>
        <w:t xml:space="preserve">       日  期：</w:t>
      </w:r>
    </w:p>
    <w:p>
      <w:pPr>
        <w:snapToGrid w:val="0"/>
        <w:spacing w:beforeLines="50" w:after="50"/>
        <w:rPr>
          <w:rFonts w:ascii="宋体" w:hAnsi="宋体" w:eastAsia="宋体" w:cs="宋体"/>
          <w:b/>
          <w:szCs w:val="21"/>
          <w:lang w:val="zh-CN"/>
        </w:rPr>
      </w:pPr>
      <w:r>
        <w:rPr>
          <w:rFonts w:hint="eastAsia" w:ascii="宋体" w:hAnsi="宋体" w:eastAsia="宋体" w:cs="宋体"/>
          <w:b/>
          <w:szCs w:val="21"/>
        </w:rPr>
        <w:t>4.</w:t>
      </w:r>
      <w:r>
        <w:rPr>
          <w:rFonts w:hint="eastAsia" w:ascii="宋体" w:hAnsi="宋体" w:eastAsia="宋体" w:cs="宋体"/>
          <w:b/>
          <w:szCs w:val="21"/>
          <w:lang w:val="zh-CN"/>
        </w:rPr>
        <w:t>属于监狱企业的证明文件（格式自拟）</w:t>
      </w:r>
    </w:p>
    <w:p>
      <w:pPr>
        <w:pStyle w:val="17"/>
        <w:ind w:firstLine="0" w:firstLineChars="0"/>
        <w:rPr>
          <w:rFonts w:cs="宋体"/>
          <w:szCs w:val="21"/>
          <w:lang w:val="zh-CN"/>
        </w:rPr>
      </w:pPr>
    </w:p>
    <w:p>
      <w:pPr>
        <w:spacing w:line="360" w:lineRule="auto"/>
        <w:rPr>
          <w:rFonts w:ascii="宋体" w:hAnsi="宋体" w:eastAsia="宋体" w:cs="宋体"/>
          <w:b/>
          <w:szCs w:val="21"/>
        </w:rPr>
      </w:pPr>
      <w:r>
        <w:rPr>
          <w:rFonts w:hint="eastAsia" w:ascii="宋体" w:hAnsi="宋体" w:eastAsia="宋体" w:cs="宋体"/>
          <w:b/>
          <w:szCs w:val="21"/>
        </w:rPr>
        <w:t>5.招标代理服务费承诺函格式：</w:t>
      </w:r>
    </w:p>
    <w:p>
      <w:pPr>
        <w:snapToGrid w:val="0"/>
        <w:jc w:val="center"/>
        <w:rPr>
          <w:rFonts w:ascii="宋体" w:hAnsi="宋体" w:eastAsia="宋体" w:cs="宋体"/>
          <w:b/>
          <w:szCs w:val="21"/>
        </w:rPr>
      </w:pPr>
      <w:r>
        <w:rPr>
          <w:rFonts w:hint="eastAsia" w:ascii="宋体" w:hAnsi="宋体" w:eastAsia="宋体" w:cs="宋体"/>
          <w:b/>
          <w:szCs w:val="21"/>
        </w:rPr>
        <w:t>招标代理服务费承诺函</w:t>
      </w:r>
    </w:p>
    <w:p>
      <w:pPr>
        <w:snapToGrid w:val="0"/>
        <w:jc w:val="center"/>
        <w:rPr>
          <w:rFonts w:ascii="宋体" w:hAnsi="宋体" w:eastAsia="宋体" w:cs="宋体"/>
          <w:b/>
          <w:szCs w:val="21"/>
        </w:rPr>
      </w:pPr>
    </w:p>
    <w:p>
      <w:pPr>
        <w:autoSpaceDE w:val="0"/>
        <w:autoSpaceDN w:val="0"/>
        <w:spacing w:line="320" w:lineRule="exact"/>
        <w:rPr>
          <w:rFonts w:ascii="宋体" w:hAnsi="宋体" w:eastAsia="宋体" w:cs="宋体"/>
          <w:szCs w:val="21"/>
          <w:lang w:val="zh-CN"/>
        </w:rPr>
      </w:pPr>
      <w:r>
        <w:rPr>
          <w:rFonts w:hint="eastAsia" w:ascii="宋体" w:hAnsi="宋体" w:eastAsia="宋体" w:cs="宋体"/>
          <w:szCs w:val="21"/>
          <w:lang w:val="zh-CN"/>
        </w:rPr>
        <w:t>致：杭州建设工程造价咨询有限公司：</w:t>
      </w:r>
    </w:p>
    <w:p>
      <w:pPr>
        <w:autoSpaceDE w:val="0"/>
        <w:autoSpaceDN w:val="0"/>
        <w:spacing w:line="320" w:lineRule="exact"/>
        <w:ind w:firstLine="420" w:firstLineChars="200"/>
        <w:rPr>
          <w:rFonts w:ascii="宋体" w:hAnsi="宋体" w:eastAsia="宋体" w:cs="宋体"/>
          <w:szCs w:val="21"/>
          <w:lang w:val="zh-CN"/>
        </w:rPr>
      </w:pPr>
      <w:r>
        <w:rPr>
          <w:rFonts w:hint="eastAsia" w:ascii="宋体" w:hAnsi="宋体" w:eastAsia="宋体" w:cs="宋体"/>
          <w:szCs w:val="21"/>
          <w:lang w:val="zh-CN"/>
        </w:rPr>
        <w:t>根据磋商文件的规定，一旦我公司成交，我公司同意按磋商文件要求向贵公司交纳成交项目的招标代理服务费，在领取成交通知书时一次性付清。</w:t>
      </w:r>
    </w:p>
    <w:p>
      <w:pPr>
        <w:autoSpaceDE w:val="0"/>
        <w:autoSpaceDN w:val="0"/>
        <w:spacing w:line="320" w:lineRule="exact"/>
        <w:ind w:firstLine="420" w:firstLineChars="200"/>
        <w:rPr>
          <w:rFonts w:ascii="宋体" w:hAnsi="宋体" w:eastAsia="宋体" w:cs="宋体"/>
          <w:szCs w:val="21"/>
          <w:lang w:val="zh-CN"/>
        </w:rPr>
      </w:pPr>
      <w:r>
        <w:rPr>
          <w:rFonts w:hint="eastAsia" w:ascii="宋体" w:hAnsi="宋体" w:eastAsia="宋体" w:cs="宋体"/>
          <w:szCs w:val="21"/>
          <w:lang w:val="zh-CN"/>
        </w:rPr>
        <w:t>本承诺函自开标之日起至本次采购期满有效。</w:t>
      </w:r>
    </w:p>
    <w:p>
      <w:pPr>
        <w:autoSpaceDE w:val="0"/>
        <w:autoSpaceDN w:val="0"/>
        <w:spacing w:line="320" w:lineRule="exact"/>
        <w:rPr>
          <w:rFonts w:ascii="宋体" w:hAnsi="宋体" w:eastAsia="宋体" w:cs="宋体"/>
          <w:szCs w:val="21"/>
          <w:lang w:val="zh-CN"/>
        </w:rPr>
      </w:pPr>
    </w:p>
    <w:p>
      <w:pPr>
        <w:autoSpaceDE w:val="0"/>
        <w:autoSpaceDN w:val="0"/>
        <w:spacing w:before="50" w:after="50"/>
        <w:rPr>
          <w:rFonts w:ascii="宋体" w:hAnsi="宋体" w:eastAsia="宋体" w:cs="宋体"/>
          <w:szCs w:val="21"/>
          <w:u w:val="single"/>
          <w:lang w:val="zh-CN"/>
        </w:rPr>
      </w:pPr>
      <w:r>
        <w:rPr>
          <w:rFonts w:hint="eastAsia" w:ascii="宋体" w:hAnsi="宋体" w:eastAsia="宋体" w:cs="宋体"/>
          <w:szCs w:val="21"/>
          <w:lang w:val="zh-CN"/>
        </w:rPr>
        <w:t>授权代表签名：</w:t>
      </w:r>
      <w:r>
        <w:rPr>
          <w:rFonts w:hint="eastAsia" w:ascii="宋体" w:hAnsi="宋体" w:eastAsia="宋体" w:cs="宋体"/>
          <w:szCs w:val="21"/>
          <w:u w:val="single"/>
          <w:lang w:val="zh-CN"/>
        </w:rPr>
        <w:t xml:space="preserve">          </w:t>
      </w:r>
    </w:p>
    <w:p>
      <w:pPr>
        <w:autoSpaceDE w:val="0"/>
        <w:autoSpaceDN w:val="0"/>
        <w:spacing w:before="50" w:after="50"/>
        <w:rPr>
          <w:rFonts w:ascii="宋体" w:hAnsi="宋体" w:eastAsia="宋体" w:cs="宋体"/>
          <w:b/>
          <w:szCs w:val="21"/>
        </w:rPr>
      </w:pPr>
      <w:r>
        <w:rPr>
          <w:rFonts w:hint="eastAsia" w:ascii="宋体" w:hAnsi="宋体" w:eastAsia="宋体" w:cs="宋体"/>
          <w:szCs w:val="21"/>
          <w:lang w:val="zh-CN"/>
        </w:rPr>
        <w:t>供应商盖章：</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日  期：</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p>
    <w:p>
      <w:pPr>
        <w:tabs>
          <w:tab w:val="left" w:pos="0"/>
        </w:tabs>
        <w:spacing w:line="360" w:lineRule="auto"/>
        <w:rPr>
          <w:rFonts w:hint="eastAsia" w:ascii="宋体" w:hAnsi="宋体" w:eastAsia="宋体" w:cs="宋体"/>
          <w:b/>
          <w:szCs w:val="21"/>
          <w:lang w:val="en-US" w:eastAsia="zh-CN"/>
        </w:rPr>
      </w:pPr>
      <w:r>
        <w:rPr>
          <w:rFonts w:hint="eastAsia" w:ascii="宋体" w:hAnsi="宋体" w:eastAsia="宋体" w:cs="宋体"/>
          <w:b/>
          <w:szCs w:val="21"/>
          <w:lang w:val="en-US" w:eastAsia="zh-CN"/>
        </w:rPr>
        <w:t>6.报价明细表（结合第二章磋商需求，根据实际自主报价）</w:t>
      </w:r>
    </w:p>
    <w:p>
      <w:pPr>
        <w:tabs>
          <w:tab w:val="left" w:pos="0"/>
        </w:tabs>
        <w:spacing w:line="360" w:lineRule="auto"/>
        <w:rPr>
          <w:rFonts w:hint="eastAsia" w:ascii="宋体" w:hAnsi="宋体" w:eastAsia="宋体" w:cs="宋体"/>
          <w:b/>
          <w:szCs w:val="21"/>
          <w:lang w:val="en-US" w:eastAsia="zh-CN"/>
        </w:rPr>
      </w:pPr>
    </w:p>
    <w:p>
      <w:pPr>
        <w:tabs>
          <w:tab w:val="left" w:pos="0"/>
        </w:tabs>
        <w:spacing w:line="360" w:lineRule="auto"/>
        <w:rPr>
          <w:rFonts w:ascii="宋体" w:hAnsi="宋体" w:eastAsia="宋体" w:cs="宋体"/>
          <w:b/>
          <w:szCs w:val="21"/>
        </w:rPr>
      </w:pPr>
      <w:r>
        <w:rPr>
          <w:rFonts w:hint="eastAsia" w:ascii="宋体" w:hAnsi="宋体" w:eastAsia="宋体" w:cs="宋体"/>
          <w:b/>
          <w:szCs w:val="21"/>
          <w:lang w:val="en-US" w:eastAsia="zh-CN"/>
        </w:rPr>
        <w:t>7</w:t>
      </w:r>
      <w:r>
        <w:rPr>
          <w:rFonts w:hint="eastAsia" w:ascii="宋体" w:hAnsi="宋体" w:eastAsia="宋体" w:cs="宋体"/>
          <w:b/>
          <w:szCs w:val="21"/>
        </w:rPr>
        <w:t>.供应商认为需要加以说明的其他内容</w:t>
      </w:r>
    </w:p>
    <w:p>
      <w:pPr>
        <w:pStyle w:val="17"/>
        <w:ind w:firstLine="210"/>
        <w:rPr>
          <w:rFonts w:cs="宋体"/>
        </w:rPr>
      </w:pPr>
    </w:p>
    <w:p>
      <w:pPr>
        <w:spacing w:line="400" w:lineRule="exact"/>
        <w:rPr>
          <w:rFonts w:ascii="宋体" w:hAnsi="宋体" w:eastAsia="宋体" w:cs="宋体"/>
          <w:b/>
          <w:spacing w:val="14"/>
          <w:szCs w:val="21"/>
        </w:rPr>
      </w:pPr>
      <w:r>
        <w:rPr>
          <w:rFonts w:hint="eastAsia" w:ascii="宋体" w:hAnsi="宋体" w:eastAsia="宋体" w:cs="宋体"/>
          <w:b/>
          <w:spacing w:val="14"/>
          <w:szCs w:val="21"/>
          <w:lang w:val="en-US" w:eastAsia="zh-CN"/>
        </w:rPr>
        <w:t>8</w:t>
      </w:r>
      <w:r>
        <w:rPr>
          <w:rFonts w:hint="eastAsia" w:ascii="宋体" w:hAnsi="宋体" w:eastAsia="宋体" w:cs="宋体"/>
          <w:b/>
          <w:spacing w:val="14"/>
          <w:szCs w:val="21"/>
        </w:rPr>
        <w:t>.磋商一览表格式：</w:t>
      </w:r>
    </w:p>
    <w:p>
      <w:pPr>
        <w:spacing w:line="320" w:lineRule="exact"/>
        <w:jc w:val="center"/>
        <w:rPr>
          <w:rFonts w:ascii="宋体" w:hAnsi="宋体" w:eastAsia="宋体" w:cs="宋体"/>
          <w:b/>
          <w:szCs w:val="21"/>
          <w:lang w:val="zh-CN"/>
        </w:rPr>
      </w:pPr>
      <w:r>
        <w:rPr>
          <w:rFonts w:hint="eastAsia" w:ascii="宋体" w:hAnsi="宋体" w:eastAsia="宋体" w:cs="宋体"/>
          <w:b/>
          <w:szCs w:val="21"/>
          <w:lang w:val="zh-CN"/>
        </w:rPr>
        <w:t>磋商报价一览表（首次报价）</w:t>
      </w:r>
    </w:p>
    <w:p>
      <w:pPr>
        <w:spacing w:line="320" w:lineRule="exact"/>
        <w:ind w:firstLine="210" w:firstLineChars="100"/>
        <w:jc w:val="left"/>
        <w:rPr>
          <w:rFonts w:ascii="宋体" w:hAnsi="宋体" w:eastAsia="宋体" w:cs="宋体"/>
          <w:szCs w:val="21"/>
          <w:lang w:val="zh-CN"/>
        </w:rPr>
      </w:pPr>
      <w:r>
        <w:rPr>
          <w:rFonts w:hint="eastAsia" w:ascii="宋体" w:hAnsi="宋体" w:eastAsia="宋体" w:cs="宋体"/>
          <w:szCs w:val="21"/>
          <w:lang w:val="zh-CN"/>
        </w:rPr>
        <w:t xml:space="preserve">供应商全称（加盖公章）：              </w:t>
      </w:r>
    </w:p>
    <w:p>
      <w:pPr>
        <w:spacing w:line="320" w:lineRule="exact"/>
        <w:ind w:firstLine="210" w:firstLineChars="100"/>
        <w:rPr>
          <w:rFonts w:ascii="宋体" w:hAnsi="宋体" w:eastAsia="宋体" w:cs="宋体"/>
          <w:b/>
          <w:spacing w:val="14"/>
          <w:szCs w:val="21"/>
        </w:rPr>
      </w:pPr>
      <w:r>
        <w:rPr>
          <w:rFonts w:hint="eastAsia" w:ascii="宋体" w:hAnsi="宋体" w:eastAsia="宋体" w:cs="宋体"/>
          <w:szCs w:val="21"/>
          <w:lang w:val="zh-CN"/>
        </w:rPr>
        <w:t>项目编号：</w:t>
      </w:r>
      <w:r>
        <w:rPr>
          <w:rFonts w:hint="eastAsia" w:ascii="宋体" w:hAnsi="宋体" w:eastAsia="宋体" w:cs="宋体"/>
          <w:szCs w:val="21"/>
        </w:rPr>
        <w:t xml:space="preserve">                                                    </w:t>
      </w:r>
      <w:r>
        <w:rPr>
          <w:rFonts w:hint="eastAsia" w:ascii="宋体" w:hAnsi="宋体" w:eastAsia="宋体" w:cs="宋体"/>
          <w:b/>
          <w:spacing w:val="14"/>
          <w:szCs w:val="21"/>
        </w:rPr>
        <w:t xml:space="preserve"> 报价单位：</w:t>
      </w:r>
      <w:r>
        <w:rPr>
          <w:rFonts w:hint="eastAsia" w:ascii="宋体" w:hAnsi="宋体" w:eastAsia="宋体" w:cs="宋体"/>
          <w:b/>
          <w:spacing w:val="14"/>
          <w:szCs w:val="21"/>
          <w:u w:val="single"/>
        </w:rPr>
        <w:t>人民币元</w:t>
      </w:r>
    </w:p>
    <w:tbl>
      <w:tblPr>
        <w:tblStyle w:val="56"/>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670"/>
        <w:gridCol w:w="1611"/>
        <w:gridCol w:w="2857"/>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序号</w:t>
            </w:r>
          </w:p>
        </w:tc>
        <w:tc>
          <w:tcPr>
            <w:tcW w:w="16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标段</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lang w:val="zh-CN"/>
              </w:rPr>
              <w:t>磋商总报价</w:t>
            </w:r>
          </w:p>
        </w:tc>
        <w:tc>
          <w:tcPr>
            <w:tcW w:w="18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Cs w:val="21"/>
                <w:lang w:val="zh-CN"/>
              </w:rPr>
            </w:pPr>
            <w:r>
              <w:rPr>
                <w:rFonts w:hint="eastAsia" w:ascii="宋体" w:hAnsi="宋体" w:eastAsia="宋体" w:cs="宋体"/>
                <w:b/>
                <w:szCs w:val="21"/>
                <w:lang w:val="zh-CN"/>
              </w:rPr>
              <w:t>是否具有符合小微企业价格扣除政策的情形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526"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167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lang w:eastAsia="zh-CN"/>
              </w:rPr>
              <w:t>2021年长兴县房屋白蚁灭治零星工程</w:t>
            </w:r>
            <w:r>
              <w:rPr>
                <w:rFonts w:hint="eastAsia" w:ascii="宋体" w:hAnsi="宋体" w:eastAsia="宋体" w:cs="宋体"/>
                <w:szCs w:val="21"/>
              </w:rPr>
              <w:t xml:space="preserve">   </w:t>
            </w:r>
          </w:p>
        </w:tc>
        <w:tc>
          <w:tcPr>
            <w:tcW w:w="1611" w:type="dxa"/>
            <w:vMerge w:val="restart"/>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szCs w:val="21"/>
                <w:u w:val="single"/>
              </w:rPr>
            </w:pPr>
            <w:r>
              <w:rPr>
                <w:rFonts w:hint="eastAsia" w:ascii="宋体" w:hAnsi="宋体" w:eastAsia="宋体" w:cs="宋体"/>
                <w:szCs w:val="21"/>
              </w:rPr>
              <w:t>大写：人民币</w:t>
            </w:r>
            <w:r>
              <w:rPr>
                <w:rFonts w:hint="eastAsia" w:ascii="宋体" w:hAnsi="宋体" w:eastAsia="宋体" w:cs="宋体"/>
                <w:szCs w:val="21"/>
                <w:u w:val="single"/>
              </w:rPr>
              <w:t xml:space="preserve">                                   </w:t>
            </w:r>
          </w:p>
        </w:tc>
        <w:tc>
          <w:tcPr>
            <w:tcW w:w="1840"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6"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1670"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p>
        </w:tc>
        <w:tc>
          <w:tcPr>
            <w:tcW w:w="1611" w:type="dxa"/>
            <w:vMerge w:val="continue"/>
            <w:tcBorders>
              <w:left w:val="single" w:color="auto" w:sz="4" w:space="0"/>
              <w:bottom w:val="single" w:color="auto" w:sz="4" w:space="0"/>
              <w:right w:val="single" w:color="auto" w:sz="4" w:space="0"/>
            </w:tcBorders>
            <w:vAlign w:val="center"/>
          </w:tcPr>
          <w:p>
            <w:pPr>
              <w:spacing w:before="240" w:line="400" w:lineRule="exact"/>
              <w:jc w:val="left"/>
              <w:rPr>
                <w:rFonts w:hint="eastAsia" w:ascii="宋体" w:hAnsi="宋体" w:eastAsia="宋体" w:cs="宋体"/>
                <w:szCs w:val="21"/>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before="240" w:line="400" w:lineRule="exact"/>
              <w:jc w:val="left"/>
              <w:rPr>
                <w:rFonts w:ascii="宋体" w:hAnsi="宋体" w:eastAsia="宋体" w:cs="宋体"/>
                <w:szCs w:val="21"/>
              </w:rPr>
            </w:pPr>
            <w:r>
              <w:rPr>
                <w:rFonts w:hint="eastAsia" w:ascii="宋体" w:hAnsi="宋体" w:eastAsia="宋体" w:cs="宋体"/>
                <w:szCs w:val="21"/>
              </w:rPr>
              <w:t>小写：￥</w:t>
            </w:r>
            <w:r>
              <w:rPr>
                <w:rFonts w:hint="eastAsia" w:ascii="宋体" w:hAnsi="宋体" w:eastAsia="宋体" w:cs="宋体"/>
                <w:szCs w:val="21"/>
                <w:u w:val="single"/>
              </w:rPr>
              <w:t xml:space="preserve">                                       </w:t>
            </w:r>
          </w:p>
        </w:tc>
        <w:tc>
          <w:tcPr>
            <w:tcW w:w="1840" w:type="dxa"/>
            <w:vMerge w:val="continue"/>
            <w:tcBorders>
              <w:left w:val="single" w:color="auto" w:sz="4" w:space="0"/>
              <w:bottom w:val="single" w:color="auto" w:sz="4" w:space="0"/>
              <w:right w:val="single" w:color="auto" w:sz="4" w:space="0"/>
            </w:tcBorders>
            <w:vAlign w:val="center"/>
          </w:tcPr>
          <w:p>
            <w:pPr>
              <w:spacing w:before="240" w:line="400" w:lineRule="exact"/>
              <w:jc w:val="left"/>
              <w:rPr>
                <w:rFonts w:ascii="宋体" w:hAnsi="宋体" w:eastAsia="宋体" w:cs="宋体"/>
                <w:szCs w:val="21"/>
              </w:rPr>
            </w:pPr>
          </w:p>
        </w:tc>
      </w:tr>
    </w:tbl>
    <w:p>
      <w:pPr>
        <w:adjustRightInd w:val="0"/>
        <w:snapToGrid w:val="0"/>
        <w:jc w:val="left"/>
        <w:rPr>
          <w:rFonts w:ascii="宋体" w:hAnsi="宋体" w:eastAsia="宋体" w:cs="宋体"/>
          <w:b/>
          <w:szCs w:val="21"/>
        </w:rPr>
      </w:pPr>
      <w:r>
        <w:rPr>
          <w:rFonts w:hint="eastAsia" w:ascii="宋体" w:hAnsi="宋体" w:eastAsia="宋体" w:cs="宋体"/>
          <w:b/>
          <w:szCs w:val="21"/>
        </w:rPr>
        <w:t xml:space="preserve">注: </w:t>
      </w:r>
    </w:p>
    <w:p>
      <w:pPr>
        <w:adjustRightInd w:val="0"/>
        <w:snapToGrid w:val="0"/>
        <w:jc w:val="left"/>
        <w:rPr>
          <w:rFonts w:ascii="宋体" w:hAnsi="宋体" w:eastAsia="宋体" w:cs="宋体"/>
          <w:szCs w:val="21"/>
        </w:rPr>
      </w:pPr>
      <w:r>
        <w:rPr>
          <w:rFonts w:hint="eastAsia" w:ascii="宋体" w:hAnsi="宋体" w:eastAsia="宋体" w:cs="宋体"/>
          <w:szCs w:val="21"/>
        </w:rPr>
        <w:t xml:space="preserve">    1.报价一经涂改，应在涂改处加盖单位公章或者由法定代表人或授权委托人签字或盖章，否则其磋商作无效标处理。</w:t>
      </w:r>
    </w:p>
    <w:p>
      <w:pPr>
        <w:adjustRightInd w:val="0"/>
        <w:snapToGrid w:val="0"/>
        <w:ind w:firstLine="420" w:firstLineChars="200"/>
        <w:jc w:val="left"/>
        <w:rPr>
          <w:rFonts w:ascii="宋体" w:hAnsi="宋体" w:eastAsia="宋体" w:cs="宋体"/>
          <w:spacing w:val="-4"/>
          <w:szCs w:val="21"/>
        </w:rPr>
      </w:pPr>
      <w:r>
        <w:rPr>
          <w:rFonts w:hint="eastAsia" w:ascii="宋体" w:hAnsi="宋体" w:eastAsia="宋体" w:cs="宋体"/>
          <w:szCs w:val="21"/>
        </w:rPr>
        <w:t>2.</w:t>
      </w:r>
      <w:r>
        <w:rPr>
          <w:rFonts w:hint="eastAsia" w:ascii="宋体" w:hAnsi="宋体" w:eastAsia="宋体" w:cs="宋体"/>
          <w:szCs w:val="21"/>
          <w:lang w:val="zh-CN"/>
        </w:rPr>
        <w:t>磋商费用包括</w:t>
      </w:r>
      <w:r>
        <w:rPr>
          <w:rFonts w:hint="eastAsia" w:ascii="宋体" w:hAnsi="宋体" w:eastAsia="宋体" w:cs="宋体"/>
          <w:spacing w:val="-4"/>
          <w:szCs w:val="21"/>
        </w:rPr>
        <w:t>包括所投设备及其备品、备件和专用工具费用、税费及包装、运至最终目的地的运输、保险、现场吊装、检测验收、安装、水电使用、技术措施、组织措施、现场可能发生的临时设施技术支持、售后服务与维保及相关劳务支出等工作所发生的全部费用以及供应商企业利润、税金和政策性文件规定及合同包含的所有风险、责任等各项应有费用。</w:t>
      </w:r>
    </w:p>
    <w:p>
      <w:pPr>
        <w:adjustRightInd w:val="0"/>
        <w:snapToGrid w:val="0"/>
        <w:ind w:left="130" w:hanging="130" w:hangingChars="62"/>
        <w:rPr>
          <w:rFonts w:ascii="宋体" w:hAnsi="宋体" w:eastAsia="宋体" w:cs="宋体"/>
          <w:szCs w:val="21"/>
        </w:rPr>
      </w:pPr>
      <w:r>
        <w:rPr>
          <w:rFonts w:hint="eastAsia" w:ascii="宋体" w:hAnsi="宋体" w:eastAsia="宋体" w:cs="宋体"/>
          <w:szCs w:val="21"/>
        </w:rPr>
        <w:t xml:space="preserve">    法定代表人或授权代表（签字或盖章）： </w:t>
      </w:r>
    </w:p>
    <w:p>
      <w:pPr>
        <w:adjustRightInd w:val="0"/>
        <w:snapToGrid w:val="0"/>
        <w:ind w:left="130" w:hanging="130" w:hangingChars="62"/>
        <w:rPr>
          <w:rFonts w:ascii="宋体" w:hAnsi="宋体" w:eastAsia="宋体" w:cs="宋体"/>
          <w:szCs w:val="21"/>
        </w:rPr>
      </w:pPr>
      <w:r>
        <w:rPr>
          <w:rFonts w:hint="eastAsia" w:ascii="宋体" w:hAnsi="宋体" w:eastAsia="宋体" w:cs="宋体"/>
          <w:szCs w:val="21"/>
        </w:rPr>
        <w:t xml:space="preserve">    供应商名称（盖章）：                                 </w:t>
      </w:r>
    </w:p>
    <w:p>
      <w:pPr>
        <w:adjustRightInd w:val="0"/>
        <w:snapToGrid w:val="0"/>
        <w:ind w:left="130" w:hanging="130" w:hangingChars="62"/>
        <w:rPr>
          <w:rFonts w:ascii="宋体" w:hAnsi="宋体" w:eastAsia="宋体" w:cs="宋体"/>
          <w:lang w:val="zh-CN"/>
        </w:rPr>
      </w:pPr>
      <w:r>
        <w:rPr>
          <w:rFonts w:hint="eastAsia" w:ascii="宋体" w:hAnsi="宋体" w:eastAsia="宋体" w:cs="宋体"/>
          <w:szCs w:val="21"/>
        </w:rPr>
        <w:t xml:space="preserve">    日期：    年   月   日</w:t>
      </w:r>
    </w:p>
    <w:sectPr>
      <w:pgSz w:w="11906" w:h="16838"/>
      <w:pgMar w:top="1134" w:right="1134" w:bottom="1134" w:left="1417" w:header="85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182"/>
      </w:tabs>
      <w:ind w:right="360"/>
      <w:rPr>
        <w:rFonts w:eastAsia="宋体"/>
        <w:sz w:val="18"/>
        <w:szCs w:val="18"/>
      </w:rPr>
    </w:pPr>
    <w:r>
      <w:rPr>
        <w:rFonts w:hint="eastAsia" w:eastAsia="宋体"/>
        <w:sz w:val="18"/>
        <w:szCs w:val="18"/>
      </w:rPr>
      <w:t>杭州建设工程造价咨询有限公司</w:t>
    </w:r>
  </w:p>
  <w:p>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rPr>
        <w:rFonts w:ascii="宋体" w:hAnsi="宋体" w:cs="宋体"/>
      </w:rPr>
    </w:pPr>
    <w:r>
      <w:pict>
        <v:shape id="_x0000_s4099" o:spid="_x0000_s409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5"/>
                  <w:rPr>
                    <w:rFonts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ascii="宋体" w:hAnsi="宋体" w:eastAsia="宋体" w:cs="宋体"/>
      </w:rPr>
      <w:t>杭州建设工程造价咨询有限公司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355"/>
        <w:tab w:val="clear" w:pos="4153"/>
      </w:tabs>
      <w:ind w:right="360"/>
      <w:rPr>
        <w:rFonts w:ascii="宋体" w:hAnsi="宋体" w:eastAsia="宋体" w:cs="宋体"/>
      </w:rPr>
    </w:pPr>
    <w:r>
      <w:pict>
        <v:shape id="_x0000_s4100" o:spid="_x0000_s410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5"/>
                  <w:rPr>
                    <w:rFonts w:eastAsia="微软雅黑"/>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r>
      <w:rPr>
        <w:rFonts w:hint="eastAsia" w:ascii="宋体" w:hAnsi="宋体" w:eastAsia="宋体" w:cs="宋体"/>
      </w:rPr>
      <w:t>杭州建设工程造价咨询有限公司</w:t>
    </w:r>
    <w:r>
      <w:rPr>
        <w:rFonts w:hint="eastAsia" w:ascii="宋体" w:hAnsi="宋体" w:eastAsia="宋体" w:cs="宋体"/>
      </w:rPr>
      <w:tab/>
    </w:r>
    <w:r>
      <w:rPr>
        <w:rFonts w:hint="eastAsia" w:ascii="宋体" w:hAnsi="宋体" w:eastAsia="宋体" w:cs="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rFonts w:ascii="宋体" w:hAnsi="宋体" w:eastAsia="宋体" w:cs="宋体"/>
      </w:rPr>
    </w:pPr>
    <w:r>
      <w:rPr>
        <w:rFonts w:hint="eastAsia" w:ascii="宋体" w:hAnsi="宋体" w:eastAsia="宋体" w:cs="宋体"/>
        <w:lang w:val="zh-CN"/>
      </w:rPr>
      <w:t xml:space="preserve">2021年长兴县房屋白蚁灭治零星工程 </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宋体" w:hAnsi="宋体" w:eastAsia="宋体" w:cs="宋体"/>
      </w:rPr>
    </w:pPr>
    <w:r>
      <w:rPr>
        <w:rFonts w:hint="eastAsia" w:ascii="宋体" w:hAnsi="宋体" w:eastAsia="宋体" w:cs="宋体"/>
        <w:lang w:eastAsia="zh-CN"/>
      </w:rPr>
      <w:t>2021年长兴县房屋白蚁灭治零星工程</w:t>
    </w:r>
    <w:r>
      <w:rPr>
        <w:rFonts w:hint="eastAsia" w:ascii="宋体" w:hAnsi="宋体" w:eastAsia="宋体" w:cs="宋体"/>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pStyle w:val="25"/>
      <w:lvlText w:val="%1."/>
      <w:lvlJc w:val="left"/>
      <w:pPr>
        <w:tabs>
          <w:tab w:val="left" w:pos="1200"/>
        </w:tabs>
        <w:ind w:left="1200" w:hanging="360"/>
      </w:pPr>
    </w:lvl>
  </w:abstractNum>
  <w:abstractNum w:abstractNumId="1">
    <w:nsid w:val="0053208E"/>
    <w:multiLevelType w:val="multilevel"/>
    <w:tmpl w:val="0053208E"/>
    <w:lvl w:ilvl="0" w:tentative="0">
      <w:start w:val="1"/>
      <w:numFmt w:val="japaneseCounting"/>
      <w:pStyle w:val="20"/>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1E077212"/>
    <w:multiLevelType w:val="singleLevel"/>
    <w:tmpl w:val="1E077212"/>
    <w:lvl w:ilvl="0" w:tentative="0">
      <w:start w:val="1"/>
      <w:numFmt w:val="decimal"/>
      <w:suff w:val="nothing"/>
      <w:lvlText w:val="%1、"/>
      <w:lvlJc w:val="left"/>
    </w:lvl>
  </w:abstractNum>
  <w:abstractNum w:abstractNumId="3">
    <w:nsid w:val="3BEFD891"/>
    <w:multiLevelType w:val="singleLevel"/>
    <w:tmpl w:val="3BEFD891"/>
    <w:lvl w:ilvl="0" w:tentative="0">
      <w:start w:val="5"/>
      <w:numFmt w:val="decimal"/>
      <w:lvlText w:val="%1."/>
      <w:lvlJc w:val="left"/>
      <w:pPr>
        <w:tabs>
          <w:tab w:val="left" w:pos="312"/>
        </w:tabs>
      </w:pPr>
    </w:lvl>
  </w:abstractNum>
  <w:abstractNum w:abstractNumId="4">
    <w:nsid w:val="5976B831"/>
    <w:multiLevelType w:val="multilevel"/>
    <w:tmpl w:val="5976B831"/>
    <w:lvl w:ilvl="0" w:tentative="0">
      <w:start w:val="3"/>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9DECE29"/>
    <w:multiLevelType w:val="singleLevel"/>
    <w:tmpl w:val="59DECE29"/>
    <w:lvl w:ilvl="0" w:tentative="0">
      <w:start w:val="1"/>
      <w:numFmt w:val="decimal"/>
      <w:lvlText w:val="%1."/>
      <w:lvlJc w:val="left"/>
      <w:pPr>
        <w:tabs>
          <w:tab w:val="left" w:pos="283"/>
        </w:tabs>
        <w:ind w:left="425" w:hanging="425"/>
      </w:pPr>
      <w:rPr>
        <w:rFont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E2C"/>
    <w:rsid w:val="00012CFA"/>
    <w:rsid w:val="000137B9"/>
    <w:rsid w:val="0001526F"/>
    <w:rsid w:val="000200CE"/>
    <w:rsid w:val="00021B2F"/>
    <w:rsid w:val="00023D01"/>
    <w:rsid w:val="00024E9C"/>
    <w:rsid w:val="00031ABB"/>
    <w:rsid w:val="0003517A"/>
    <w:rsid w:val="00035C6E"/>
    <w:rsid w:val="00037EFA"/>
    <w:rsid w:val="000420BE"/>
    <w:rsid w:val="00044BAD"/>
    <w:rsid w:val="00044E3A"/>
    <w:rsid w:val="000469B1"/>
    <w:rsid w:val="0004790D"/>
    <w:rsid w:val="000516A0"/>
    <w:rsid w:val="000517A3"/>
    <w:rsid w:val="00051F9F"/>
    <w:rsid w:val="000522D0"/>
    <w:rsid w:val="00054296"/>
    <w:rsid w:val="00054BFB"/>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E1AE6"/>
    <w:rsid w:val="000F38C6"/>
    <w:rsid w:val="000F4C6F"/>
    <w:rsid w:val="000F5BEF"/>
    <w:rsid w:val="001025DE"/>
    <w:rsid w:val="0010412D"/>
    <w:rsid w:val="00114499"/>
    <w:rsid w:val="00116C69"/>
    <w:rsid w:val="0012718E"/>
    <w:rsid w:val="00127B5A"/>
    <w:rsid w:val="001306D9"/>
    <w:rsid w:val="0013191E"/>
    <w:rsid w:val="001319DE"/>
    <w:rsid w:val="001324CD"/>
    <w:rsid w:val="00133AC5"/>
    <w:rsid w:val="00134E1B"/>
    <w:rsid w:val="00142ADA"/>
    <w:rsid w:val="00142EE2"/>
    <w:rsid w:val="00146D3A"/>
    <w:rsid w:val="0015308A"/>
    <w:rsid w:val="0016359C"/>
    <w:rsid w:val="0016368D"/>
    <w:rsid w:val="0016574C"/>
    <w:rsid w:val="0016599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27A0"/>
    <w:rsid w:val="001D4954"/>
    <w:rsid w:val="001E744A"/>
    <w:rsid w:val="001F0FAC"/>
    <w:rsid w:val="001F12FD"/>
    <w:rsid w:val="001F199E"/>
    <w:rsid w:val="001F7281"/>
    <w:rsid w:val="002012E3"/>
    <w:rsid w:val="002041BE"/>
    <w:rsid w:val="00205601"/>
    <w:rsid w:val="0021017B"/>
    <w:rsid w:val="00210696"/>
    <w:rsid w:val="0021080B"/>
    <w:rsid w:val="00212BFF"/>
    <w:rsid w:val="00214D31"/>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6A68"/>
    <w:rsid w:val="002C6F52"/>
    <w:rsid w:val="002D0641"/>
    <w:rsid w:val="002D4B91"/>
    <w:rsid w:val="002D7F3C"/>
    <w:rsid w:val="002E02C7"/>
    <w:rsid w:val="002E1DC9"/>
    <w:rsid w:val="002E588C"/>
    <w:rsid w:val="002E754F"/>
    <w:rsid w:val="002F06C8"/>
    <w:rsid w:val="002F4932"/>
    <w:rsid w:val="002F71D9"/>
    <w:rsid w:val="00303B60"/>
    <w:rsid w:val="00322666"/>
    <w:rsid w:val="00326926"/>
    <w:rsid w:val="003336CA"/>
    <w:rsid w:val="00335149"/>
    <w:rsid w:val="00340EA1"/>
    <w:rsid w:val="00341794"/>
    <w:rsid w:val="003426F8"/>
    <w:rsid w:val="0034272F"/>
    <w:rsid w:val="00344715"/>
    <w:rsid w:val="00345A5B"/>
    <w:rsid w:val="003465EA"/>
    <w:rsid w:val="00352917"/>
    <w:rsid w:val="003544A9"/>
    <w:rsid w:val="00356B39"/>
    <w:rsid w:val="0036324E"/>
    <w:rsid w:val="00365334"/>
    <w:rsid w:val="003675E4"/>
    <w:rsid w:val="00370A7B"/>
    <w:rsid w:val="00370EB2"/>
    <w:rsid w:val="003779E6"/>
    <w:rsid w:val="00377A89"/>
    <w:rsid w:val="00382818"/>
    <w:rsid w:val="00390676"/>
    <w:rsid w:val="00390761"/>
    <w:rsid w:val="00394997"/>
    <w:rsid w:val="0039752A"/>
    <w:rsid w:val="003A676C"/>
    <w:rsid w:val="003B0335"/>
    <w:rsid w:val="003B2320"/>
    <w:rsid w:val="003B2FA2"/>
    <w:rsid w:val="003B3945"/>
    <w:rsid w:val="003B4055"/>
    <w:rsid w:val="003B4B2A"/>
    <w:rsid w:val="003C1B0E"/>
    <w:rsid w:val="003C349D"/>
    <w:rsid w:val="003C3540"/>
    <w:rsid w:val="003D3C17"/>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6E86"/>
    <w:rsid w:val="004606DC"/>
    <w:rsid w:val="00463804"/>
    <w:rsid w:val="00463CEB"/>
    <w:rsid w:val="00471B2C"/>
    <w:rsid w:val="00471C6B"/>
    <w:rsid w:val="004735DA"/>
    <w:rsid w:val="004753F1"/>
    <w:rsid w:val="0048027B"/>
    <w:rsid w:val="00481F03"/>
    <w:rsid w:val="0049203B"/>
    <w:rsid w:val="004931CA"/>
    <w:rsid w:val="00497051"/>
    <w:rsid w:val="004A3036"/>
    <w:rsid w:val="004A4EB5"/>
    <w:rsid w:val="004A6E35"/>
    <w:rsid w:val="004B7DD6"/>
    <w:rsid w:val="004C46BB"/>
    <w:rsid w:val="004D507B"/>
    <w:rsid w:val="004D621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821DD"/>
    <w:rsid w:val="00586056"/>
    <w:rsid w:val="0058759D"/>
    <w:rsid w:val="005878C2"/>
    <w:rsid w:val="00594B22"/>
    <w:rsid w:val="00595923"/>
    <w:rsid w:val="00597C70"/>
    <w:rsid w:val="005A0303"/>
    <w:rsid w:val="005A0312"/>
    <w:rsid w:val="005A1FE8"/>
    <w:rsid w:val="005A2B7C"/>
    <w:rsid w:val="005A44EE"/>
    <w:rsid w:val="005A7C46"/>
    <w:rsid w:val="005B4073"/>
    <w:rsid w:val="005B4AF8"/>
    <w:rsid w:val="005C4682"/>
    <w:rsid w:val="005C6F78"/>
    <w:rsid w:val="005D3EE3"/>
    <w:rsid w:val="005D4681"/>
    <w:rsid w:val="005E33EB"/>
    <w:rsid w:val="005E3BCC"/>
    <w:rsid w:val="005E4272"/>
    <w:rsid w:val="005E6D5E"/>
    <w:rsid w:val="005F1DF6"/>
    <w:rsid w:val="005F756D"/>
    <w:rsid w:val="006011A1"/>
    <w:rsid w:val="00601D18"/>
    <w:rsid w:val="00601E7D"/>
    <w:rsid w:val="00605101"/>
    <w:rsid w:val="00606892"/>
    <w:rsid w:val="0061229B"/>
    <w:rsid w:val="0061783D"/>
    <w:rsid w:val="00621268"/>
    <w:rsid w:val="006215BE"/>
    <w:rsid w:val="00621A99"/>
    <w:rsid w:val="00622D38"/>
    <w:rsid w:val="00624896"/>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7DF"/>
    <w:rsid w:val="0068483A"/>
    <w:rsid w:val="00685CA5"/>
    <w:rsid w:val="00686121"/>
    <w:rsid w:val="00691A3D"/>
    <w:rsid w:val="006927D3"/>
    <w:rsid w:val="00694A85"/>
    <w:rsid w:val="00694DE6"/>
    <w:rsid w:val="006A04C0"/>
    <w:rsid w:val="006A4F12"/>
    <w:rsid w:val="006A5C61"/>
    <w:rsid w:val="006A7CEC"/>
    <w:rsid w:val="006B1F29"/>
    <w:rsid w:val="006B53A4"/>
    <w:rsid w:val="006B7F87"/>
    <w:rsid w:val="006D098B"/>
    <w:rsid w:val="006D2C99"/>
    <w:rsid w:val="006D3883"/>
    <w:rsid w:val="006D7F6B"/>
    <w:rsid w:val="006E0FC3"/>
    <w:rsid w:val="006E41B9"/>
    <w:rsid w:val="006E4A47"/>
    <w:rsid w:val="006E6543"/>
    <w:rsid w:val="006E7D20"/>
    <w:rsid w:val="006F41A6"/>
    <w:rsid w:val="006F4AC9"/>
    <w:rsid w:val="006F517E"/>
    <w:rsid w:val="00704339"/>
    <w:rsid w:val="00707A64"/>
    <w:rsid w:val="007117EF"/>
    <w:rsid w:val="00712434"/>
    <w:rsid w:val="00713EAE"/>
    <w:rsid w:val="00716D45"/>
    <w:rsid w:val="00717083"/>
    <w:rsid w:val="00720FF5"/>
    <w:rsid w:val="00723C37"/>
    <w:rsid w:val="00725819"/>
    <w:rsid w:val="007336EB"/>
    <w:rsid w:val="00736780"/>
    <w:rsid w:val="00737724"/>
    <w:rsid w:val="007471EE"/>
    <w:rsid w:val="00751738"/>
    <w:rsid w:val="00751836"/>
    <w:rsid w:val="00762DD7"/>
    <w:rsid w:val="00764B36"/>
    <w:rsid w:val="007721C5"/>
    <w:rsid w:val="00773B64"/>
    <w:rsid w:val="00774D6D"/>
    <w:rsid w:val="00774EB3"/>
    <w:rsid w:val="007831EE"/>
    <w:rsid w:val="007935D0"/>
    <w:rsid w:val="00793C45"/>
    <w:rsid w:val="0079402B"/>
    <w:rsid w:val="00794B89"/>
    <w:rsid w:val="00796646"/>
    <w:rsid w:val="007A7E0E"/>
    <w:rsid w:val="007B5386"/>
    <w:rsid w:val="007B7F6B"/>
    <w:rsid w:val="007C2D22"/>
    <w:rsid w:val="007C379C"/>
    <w:rsid w:val="007D055A"/>
    <w:rsid w:val="007D1970"/>
    <w:rsid w:val="007D40E5"/>
    <w:rsid w:val="007D4F41"/>
    <w:rsid w:val="007D5A6D"/>
    <w:rsid w:val="007F5FC7"/>
    <w:rsid w:val="007F722A"/>
    <w:rsid w:val="007F7319"/>
    <w:rsid w:val="00800E95"/>
    <w:rsid w:val="0080123E"/>
    <w:rsid w:val="00802185"/>
    <w:rsid w:val="00810C9D"/>
    <w:rsid w:val="0081580E"/>
    <w:rsid w:val="0081582C"/>
    <w:rsid w:val="00823F4F"/>
    <w:rsid w:val="008262CF"/>
    <w:rsid w:val="00827CE0"/>
    <w:rsid w:val="00830EBD"/>
    <w:rsid w:val="00835467"/>
    <w:rsid w:val="00841745"/>
    <w:rsid w:val="00842D55"/>
    <w:rsid w:val="0084587F"/>
    <w:rsid w:val="00850053"/>
    <w:rsid w:val="00850AC1"/>
    <w:rsid w:val="00852A8F"/>
    <w:rsid w:val="00852D7E"/>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55AF"/>
    <w:rsid w:val="008D6659"/>
    <w:rsid w:val="008D6712"/>
    <w:rsid w:val="008D6F2E"/>
    <w:rsid w:val="008E3E54"/>
    <w:rsid w:val="008F1BA6"/>
    <w:rsid w:val="008F57E7"/>
    <w:rsid w:val="008F7E09"/>
    <w:rsid w:val="00906728"/>
    <w:rsid w:val="0091643D"/>
    <w:rsid w:val="009205FD"/>
    <w:rsid w:val="00930431"/>
    <w:rsid w:val="00933645"/>
    <w:rsid w:val="00941F9C"/>
    <w:rsid w:val="009509EF"/>
    <w:rsid w:val="00953479"/>
    <w:rsid w:val="00953788"/>
    <w:rsid w:val="00955A26"/>
    <w:rsid w:val="009608D4"/>
    <w:rsid w:val="00962974"/>
    <w:rsid w:val="00962C7E"/>
    <w:rsid w:val="00964B19"/>
    <w:rsid w:val="00965C64"/>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B2F8D"/>
    <w:rsid w:val="009B4EEF"/>
    <w:rsid w:val="009C64D7"/>
    <w:rsid w:val="009C7BCB"/>
    <w:rsid w:val="009D15EE"/>
    <w:rsid w:val="009D4FE8"/>
    <w:rsid w:val="009D5C65"/>
    <w:rsid w:val="009E0497"/>
    <w:rsid w:val="009E4545"/>
    <w:rsid w:val="009E4CB0"/>
    <w:rsid w:val="009E7944"/>
    <w:rsid w:val="009E7EB6"/>
    <w:rsid w:val="009F0AE6"/>
    <w:rsid w:val="009F14F4"/>
    <w:rsid w:val="009F4755"/>
    <w:rsid w:val="009F6977"/>
    <w:rsid w:val="00A004A6"/>
    <w:rsid w:val="00A00F13"/>
    <w:rsid w:val="00A02542"/>
    <w:rsid w:val="00A02BA5"/>
    <w:rsid w:val="00A07C4D"/>
    <w:rsid w:val="00A11F68"/>
    <w:rsid w:val="00A13179"/>
    <w:rsid w:val="00A15744"/>
    <w:rsid w:val="00A24532"/>
    <w:rsid w:val="00A25B56"/>
    <w:rsid w:val="00A25BCC"/>
    <w:rsid w:val="00A343EC"/>
    <w:rsid w:val="00A42D11"/>
    <w:rsid w:val="00A4458A"/>
    <w:rsid w:val="00A51A99"/>
    <w:rsid w:val="00A53C7F"/>
    <w:rsid w:val="00A55090"/>
    <w:rsid w:val="00A55527"/>
    <w:rsid w:val="00A626DF"/>
    <w:rsid w:val="00A644F1"/>
    <w:rsid w:val="00A648B9"/>
    <w:rsid w:val="00A70448"/>
    <w:rsid w:val="00A71B27"/>
    <w:rsid w:val="00A72AE2"/>
    <w:rsid w:val="00A74017"/>
    <w:rsid w:val="00A8626F"/>
    <w:rsid w:val="00A90E16"/>
    <w:rsid w:val="00A91FA5"/>
    <w:rsid w:val="00A92F10"/>
    <w:rsid w:val="00A941E0"/>
    <w:rsid w:val="00A96AF1"/>
    <w:rsid w:val="00AA034F"/>
    <w:rsid w:val="00AA4EA9"/>
    <w:rsid w:val="00AB4454"/>
    <w:rsid w:val="00AC05C0"/>
    <w:rsid w:val="00AC6362"/>
    <w:rsid w:val="00AD0966"/>
    <w:rsid w:val="00AD687C"/>
    <w:rsid w:val="00AE29E5"/>
    <w:rsid w:val="00AF1413"/>
    <w:rsid w:val="00AF2793"/>
    <w:rsid w:val="00AF51A0"/>
    <w:rsid w:val="00AF5A3A"/>
    <w:rsid w:val="00AF7A57"/>
    <w:rsid w:val="00B03DBE"/>
    <w:rsid w:val="00B04D9B"/>
    <w:rsid w:val="00B0672A"/>
    <w:rsid w:val="00B10289"/>
    <w:rsid w:val="00B1028F"/>
    <w:rsid w:val="00B11B32"/>
    <w:rsid w:val="00B1425E"/>
    <w:rsid w:val="00B2032F"/>
    <w:rsid w:val="00B24A5F"/>
    <w:rsid w:val="00B25F82"/>
    <w:rsid w:val="00B27A39"/>
    <w:rsid w:val="00B30768"/>
    <w:rsid w:val="00B33FF7"/>
    <w:rsid w:val="00B3780D"/>
    <w:rsid w:val="00B43B6A"/>
    <w:rsid w:val="00B44ABA"/>
    <w:rsid w:val="00B44F8E"/>
    <w:rsid w:val="00B45455"/>
    <w:rsid w:val="00B5606B"/>
    <w:rsid w:val="00B6009B"/>
    <w:rsid w:val="00B61E1B"/>
    <w:rsid w:val="00B6557A"/>
    <w:rsid w:val="00B66DD9"/>
    <w:rsid w:val="00B67349"/>
    <w:rsid w:val="00B67800"/>
    <w:rsid w:val="00B709DC"/>
    <w:rsid w:val="00B7243C"/>
    <w:rsid w:val="00B77E03"/>
    <w:rsid w:val="00B81CE7"/>
    <w:rsid w:val="00B827CA"/>
    <w:rsid w:val="00B85B11"/>
    <w:rsid w:val="00B8691B"/>
    <w:rsid w:val="00B95A01"/>
    <w:rsid w:val="00BA1960"/>
    <w:rsid w:val="00BA5833"/>
    <w:rsid w:val="00BA618E"/>
    <w:rsid w:val="00BB1B87"/>
    <w:rsid w:val="00BB6199"/>
    <w:rsid w:val="00BB67A6"/>
    <w:rsid w:val="00BC1522"/>
    <w:rsid w:val="00BC1BFF"/>
    <w:rsid w:val="00BC2B70"/>
    <w:rsid w:val="00BC5F10"/>
    <w:rsid w:val="00BC65E8"/>
    <w:rsid w:val="00BD0C5D"/>
    <w:rsid w:val="00BD1CE1"/>
    <w:rsid w:val="00BE3B56"/>
    <w:rsid w:val="00BE69D1"/>
    <w:rsid w:val="00BF57DB"/>
    <w:rsid w:val="00BF592E"/>
    <w:rsid w:val="00BF5E73"/>
    <w:rsid w:val="00BF77F7"/>
    <w:rsid w:val="00C01F77"/>
    <w:rsid w:val="00C06F6D"/>
    <w:rsid w:val="00C07711"/>
    <w:rsid w:val="00C123D9"/>
    <w:rsid w:val="00C2591F"/>
    <w:rsid w:val="00C4104C"/>
    <w:rsid w:val="00C44F9F"/>
    <w:rsid w:val="00C54C5F"/>
    <w:rsid w:val="00C555D7"/>
    <w:rsid w:val="00C5576A"/>
    <w:rsid w:val="00C55DC3"/>
    <w:rsid w:val="00C720FB"/>
    <w:rsid w:val="00C73886"/>
    <w:rsid w:val="00C77E0D"/>
    <w:rsid w:val="00C805FA"/>
    <w:rsid w:val="00C8342A"/>
    <w:rsid w:val="00C8391C"/>
    <w:rsid w:val="00C85025"/>
    <w:rsid w:val="00C864C6"/>
    <w:rsid w:val="00C879A7"/>
    <w:rsid w:val="00C91241"/>
    <w:rsid w:val="00C91288"/>
    <w:rsid w:val="00C97F14"/>
    <w:rsid w:val="00CA4DA5"/>
    <w:rsid w:val="00CA555C"/>
    <w:rsid w:val="00CB1A73"/>
    <w:rsid w:val="00CB2FEE"/>
    <w:rsid w:val="00CB6421"/>
    <w:rsid w:val="00CB7136"/>
    <w:rsid w:val="00CC1BB2"/>
    <w:rsid w:val="00CD4D70"/>
    <w:rsid w:val="00CD7FAE"/>
    <w:rsid w:val="00CE065C"/>
    <w:rsid w:val="00CE14D7"/>
    <w:rsid w:val="00CE1FA2"/>
    <w:rsid w:val="00CF0493"/>
    <w:rsid w:val="00CF1A78"/>
    <w:rsid w:val="00CF2A79"/>
    <w:rsid w:val="00CF673C"/>
    <w:rsid w:val="00D01876"/>
    <w:rsid w:val="00D04354"/>
    <w:rsid w:val="00D04C92"/>
    <w:rsid w:val="00D054B3"/>
    <w:rsid w:val="00D0755F"/>
    <w:rsid w:val="00D11CCA"/>
    <w:rsid w:val="00D15554"/>
    <w:rsid w:val="00D20012"/>
    <w:rsid w:val="00D21192"/>
    <w:rsid w:val="00D24A0A"/>
    <w:rsid w:val="00D26654"/>
    <w:rsid w:val="00D3147E"/>
    <w:rsid w:val="00D32D19"/>
    <w:rsid w:val="00D37F20"/>
    <w:rsid w:val="00D42D08"/>
    <w:rsid w:val="00D43BAC"/>
    <w:rsid w:val="00D541EC"/>
    <w:rsid w:val="00D6110A"/>
    <w:rsid w:val="00D61D35"/>
    <w:rsid w:val="00D6309C"/>
    <w:rsid w:val="00D63759"/>
    <w:rsid w:val="00D66580"/>
    <w:rsid w:val="00D66649"/>
    <w:rsid w:val="00D70331"/>
    <w:rsid w:val="00D71452"/>
    <w:rsid w:val="00D7310B"/>
    <w:rsid w:val="00D80ACB"/>
    <w:rsid w:val="00D835B9"/>
    <w:rsid w:val="00D864DA"/>
    <w:rsid w:val="00D87C31"/>
    <w:rsid w:val="00D87FD1"/>
    <w:rsid w:val="00DA0B44"/>
    <w:rsid w:val="00DB598B"/>
    <w:rsid w:val="00DC2AFE"/>
    <w:rsid w:val="00DC4661"/>
    <w:rsid w:val="00DD24E6"/>
    <w:rsid w:val="00DD486B"/>
    <w:rsid w:val="00DD547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30D47"/>
    <w:rsid w:val="00E352DF"/>
    <w:rsid w:val="00E409FC"/>
    <w:rsid w:val="00E42107"/>
    <w:rsid w:val="00E50A84"/>
    <w:rsid w:val="00E54416"/>
    <w:rsid w:val="00E57627"/>
    <w:rsid w:val="00E7308E"/>
    <w:rsid w:val="00E75F10"/>
    <w:rsid w:val="00E76339"/>
    <w:rsid w:val="00E76B49"/>
    <w:rsid w:val="00E829E8"/>
    <w:rsid w:val="00E908A8"/>
    <w:rsid w:val="00EA19B9"/>
    <w:rsid w:val="00EA5E30"/>
    <w:rsid w:val="00EB0125"/>
    <w:rsid w:val="00EB08E7"/>
    <w:rsid w:val="00EC48C4"/>
    <w:rsid w:val="00EC4D36"/>
    <w:rsid w:val="00EC5090"/>
    <w:rsid w:val="00ED37EA"/>
    <w:rsid w:val="00ED71BE"/>
    <w:rsid w:val="00EE02B4"/>
    <w:rsid w:val="00EE157D"/>
    <w:rsid w:val="00EE1BD9"/>
    <w:rsid w:val="00EE2A42"/>
    <w:rsid w:val="00EE3651"/>
    <w:rsid w:val="00EE4B28"/>
    <w:rsid w:val="00EF2C29"/>
    <w:rsid w:val="00EF42B9"/>
    <w:rsid w:val="00EF7EAA"/>
    <w:rsid w:val="00F02FA5"/>
    <w:rsid w:val="00F040CC"/>
    <w:rsid w:val="00F06CE9"/>
    <w:rsid w:val="00F103A9"/>
    <w:rsid w:val="00F149FF"/>
    <w:rsid w:val="00F22AC6"/>
    <w:rsid w:val="00F2326F"/>
    <w:rsid w:val="00F253D4"/>
    <w:rsid w:val="00F278A8"/>
    <w:rsid w:val="00F349CA"/>
    <w:rsid w:val="00F43724"/>
    <w:rsid w:val="00F4449D"/>
    <w:rsid w:val="00F44798"/>
    <w:rsid w:val="00F458CC"/>
    <w:rsid w:val="00F463AF"/>
    <w:rsid w:val="00F46434"/>
    <w:rsid w:val="00F569B4"/>
    <w:rsid w:val="00F61432"/>
    <w:rsid w:val="00F6158A"/>
    <w:rsid w:val="00F712C3"/>
    <w:rsid w:val="00F71D39"/>
    <w:rsid w:val="00F80857"/>
    <w:rsid w:val="00F82CD0"/>
    <w:rsid w:val="00F83A6A"/>
    <w:rsid w:val="00FA0353"/>
    <w:rsid w:val="00FA2C12"/>
    <w:rsid w:val="00FB50CA"/>
    <w:rsid w:val="00FC0536"/>
    <w:rsid w:val="00FC1B70"/>
    <w:rsid w:val="00FC4F5D"/>
    <w:rsid w:val="00FC6DE1"/>
    <w:rsid w:val="00FD54FB"/>
    <w:rsid w:val="00FD5B60"/>
    <w:rsid w:val="00FD703A"/>
    <w:rsid w:val="00FE2443"/>
    <w:rsid w:val="00FE3599"/>
    <w:rsid w:val="00FE5729"/>
    <w:rsid w:val="00FE5AB6"/>
    <w:rsid w:val="00FE6B69"/>
    <w:rsid w:val="00FE6CA9"/>
    <w:rsid w:val="00FE7400"/>
    <w:rsid w:val="00FF4B0E"/>
    <w:rsid w:val="00FF57AC"/>
    <w:rsid w:val="00FF7E56"/>
    <w:rsid w:val="011E0013"/>
    <w:rsid w:val="01221949"/>
    <w:rsid w:val="014A10AA"/>
    <w:rsid w:val="01575B75"/>
    <w:rsid w:val="017F4157"/>
    <w:rsid w:val="0190682B"/>
    <w:rsid w:val="01A91EC7"/>
    <w:rsid w:val="01BF13D3"/>
    <w:rsid w:val="01CF6426"/>
    <w:rsid w:val="021A1CEC"/>
    <w:rsid w:val="0228407B"/>
    <w:rsid w:val="022A5DCD"/>
    <w:rsid w:val="025823B6"/>
    <w:rsid w:val="02662C6D"/>
    <w:rsid w:val="026D2382"/>
    <w:rsid w:val="027314A4"/>
    <w:rsid w:val="027545F8"/>
    <w:rsid w:val="02835433"/>
    <w:rsid w:val="028370A0"/>
    <w:rsid w:val="028B5203"/>
    <w:rsid w:val="028D4DD5"/>
    <w:rsid w:val="02B4283F"/>
    <w:rsid w:val="02B441BF"/>
    <w:rsid w:val="02C7219B"/>
    <w:rsid w:val="02CE1C3A"/>
    <w:rsid w:val="02D3419D"/>
    <w:rsid w:val="02D45C4C"/>
    <w:rsid w:val="03401736"/>
    <w:rsid w:val="034F57FF"/>
    <w:rsid w:val="035D0638"/>
    <w:rsid w:val="03664013"/>
    <w:rsid w:val="03B25D32"/>
    <w:rsid w:val="03DA57F7"/>
    <w:rsid w:val="040C1844"/>
    <w:rsid w:val="041B1332"/>
    <w:rsid w:val="047F273F"/>
    <w:rsid w:val="04804292"/>
    <w:rsid w:val="049716A3"/>
    <w:rsid w:val="04C676E5"/>
    <w:rsid w:val="04D17AC9"/>
    <w:rsid w:val="04FE6636"/>
    <w:rsid w:val="05013FC0"/>
    <w:rsid w:val="05354168"/>
    <w:rsid w:val="054A44B3"/>
    <w:rsid w:val="055468A0"/>
    <w:rsid w:val="055C031B"/>
    <w:rsid w:val="05813A79"/>
    <w:rsid w:val="059F2D68"/>
    <w:rsid w:val="05DE45BA"/>
    <w:rsid w:val="05F110F6"/>
    <w:rsid w:val="05F45C86"/>
    <w:rsid w:val="06220914"/>
    <w:rsid w:val="06233C1E"/>
    <w:rsid w:val="06290E9B"/>
    <w:rsid w:val="06631155"/>
    <w:rsid w:val="066F4489"/>
    <w:rsid w:val="06710095"/>
    <w:rsid w:val="067224F1"/>
    <w:rsid w:val="067E03CB"/>
    <w:rsid w:val="06851F07"/>
    <w:rsid w:val="068536A6"/>
    <w:rsid w:val="06922FA4"/>
    <w:rsid w:val="06C57571"/>
    <w:rsid w:val="06C85C70"/>
    <w:rsid w:val="06D47129"/>
    <w:rsid w:val="06D540BD"/>
    <w:rsid w:val="06E2152C"/>
    <w:rsid w:val="07114315"/>
    <w:rsid w:val="072E44ED"/>
    <w:rsid w:val="07361743"/>
    <w:rsid w:val="07577693"/>
    <w:rsid w:val="07785367"/>
    <w:rsid w:val="07801512"/>
    <w:rsid w:val="07B12ED5"/>
    <w:rsid w:val="07C44B7F"/>
    <w:rsid w:val="07C72382"/>
    <w:rsid w:val="07D03F42"/>
    <w:rsid w:val="07D76910"/>
    <w:rsid w:val="07E91EBE"/>
    <w:rsid w:val="07ED7B97"/>
    <w:rsid w:val="07F50FEA"/>
    <w:rsid w:val="07FF3224"/>
    <w:rsid w:val="081356D8"/>
    <w:rsid w:val="081E6A43"/>
    <w:rsid w:val="081F0407"/>
    <w:rsid w:val="08533EBD"/>
    <w:rsid w:val="085858F3"/>
    <w:rsid w:val="085B16A9"/>
    <w:rsid w:val="0869177C"/>
    <w:rsid w:val="08CA6194"/>
    <w:rsid w:val="08D9668C"/>
    <w:rsid w:val="08EA112E"/>
    <w:rsid w:val="09143B4A"/>
    <w:rsid w:val="09242027"/>
    <w:rsid w:val="0972201F"/>
    <w:rsid w:val="0990520C"/>
    <w:rsid w:val="09911423"/>
    <w:rsid w:val="099200A3"/>
    <w:rsid w:val="09977A27"/>
    <w:rsid w:val="09C832A0"/>
    <w:rsid w:val="09D24347"/>
    <w:rsid w:val="09DD0C56"/>
    <w:rsid w:val="09DF2811"/>
    <w:rsid w:val="0A1B2E66"/>
    <w:rsid w:val="0A2E2206"/>
    <w:rsid w:val="0A4B11AB"/>
    <w:rsid w:val="0A505684"/>
    <w:rsid w:val="0A6703AD"/>
    <w:rsid w:val="0A8A47A8"/>
    <w:rsid w:val="0A9A3F3E"/>
    <w:rsid w:val="0AA2396D"/>
    <w:rsid w:val="0AA5138F"/>
    <w:rsid w:val="0AAD3009"/>
    <w:rsid w:val="0AB82127"/>
    <w:rsid w:val="0ABA433B"/>
    <w:rsid w:val="0ADA2B6D"/>
    <w:rsid w:val="0B0424AD"/>
    <w:rsid w:val="0B1747C4"/>
    <w:rsid w:val="0B1E000F"/>
    <w:rsid w:val="0B5A16FD"/>
    <w:rsid w:val="0B6242B6"/>
    <w:rsid w:val="0B713DDA"/>
    <w:rsid w:val="0B8D5ADB"/>
    <w:rsid w:val="0BB801B0"/>
    <w:rsid w:val="0BB91ED1"/>
    <w:rsid w:val="0BBE6D9A"/>
    <w:rsid w:val="0BCA2C9C"/>
    <w:rsid w:val="0BD62F56"/>
    <w:rsid w:val="0BE40E73"/>
    <w:rsid w:val="0BF8513B"/>
    <w:rsid w:val="0C0D086A"/>
    <w:rsid w:val="0C261A7B"/>
    <w:rsid w:val="0C365A41"/>
    <w:rsid w:val="0C3D5D6B"/>
    <w:rsid w:val="0C76203E"/>
    <w:rsid w:val="0C852105"/>
    <w:rsid w:val="0CB47615"/>
    <w:rsid w:val="0CE02101"/>
    <w:rsid w:val="0CFE229A"/>
    <w:rsid w:val="0D0B03F9"/>
    <w:rsid w:val="0D205229"/>
    <w:rsid w:val="0D212758"/>
    <w:rsid w:val="0D4C3365"/>
    <w:rsid w:val="0D5F213D"/>
    <w:rsid w:val="0D6577A5"/>
    <w:rsid w:val="0D67027C"/>
    <w:rsid w:val="0D86610D"/>
    <w:rsid w:val="0D9E1A17"/>
    <w:rsid w:val="0DE465AF"/>
    <w:rsid w:val="0E3C2C8E"/>
    <w:rsid w:val="0E514A92"/>
    <w:rsid w:val="0E624356"/>
    <w:rsid w:val="0E6E0FCC"/>
    <w:rsid w:val="0E741BFA"/>
    <w:rsid w:val="0E9B537B"/>
    <w:rsid w:val="0EC35B70"/>
    <w:rsid w:val="0ED44A42"/>
    <w:rsid w:val="0F0019D9"/>
    <w:rsid w:val="0F1A6B77"/>
    <w:rsid w:val="0F2C5ADC"/>
    <w:rsid w:val="0F41779E"/>
    <w:rsid w:val="0F5E0468"/>
    <w:rsid w:val="0F877EF0"/>
    <w:rsid w:val="0FB63194"/>
    <w:rsid w:val="0FE61DA6"/>
    <w:rsid w:val="10156C34"/>
    <w:rsid w:val="101647AD"/>
    <w:rsid w:val="10224800"/>
    <w:rsid w:val="10445EF9"/>
    <w:rsid w:val="104A5E05"/>
    <w:rsid w:val="104E03B6"/>
    <w:rsid w:val="10B63DDD"/>
    <w:rsid w:val="10BF637E"/>
    <w:rsid w:val="10F52A49"/>
    <w:rsid w:val="10F876F4"/>
    <w:rsid w:val="110A7E53"/>
    <w:rsid w:val="110F58D1"/>
    <w:rsid w:val="11112F77"/>
    <w:rsid w:val="114C028A"/>
    <w:rsid w:val="115E0340"/>
    <w:rsid w:val="115F5E79"/>
    <w:rsid w:val="117549E5"/>
    <w:rsid w:val="11842EB3"/>
    <w:rsid w:val="11A00410"/>
    <w:rsid w:val="11B93168"/>
    <w:rsid w:val="11C9124D"/>
    <w:rsid w:val="11DF0D89"/>
    <w:rsid w:val="11E3516B"/>
    <w:rsid w:val="11F8310C"/>
    <w:rsid w:val="12327254"/>
    <w:rsid w:val="127E1FD2"/>
    <w:rsid w:val="128431B2"/>
    <w:rsid w:val="12866D2F"/>
    <w:rsid w:val="12A661AC"/>
    <w:rsid w:val="12EC0660"/>
    <w:rsid w:val="12EE6ED2"/>
    <w:rsid w:val="12F21E5A"/>
    <w:rsid w:val="12F61B53"/>
    <w:rsid w:val="13264B8A"/>
    <w:rsid w:val="13273F22"/>
    <w:rsid w:val="1336124B"/>
    <w:rsid w:val="134264F0"/>
    <w:rsid w:val="134F2135"/>
    <w:rsid w:val="137412FC"/>
    <w:rsid w:val="138134B0"/>
    <w:rsid w:val="13AD7336"/>
    <w:rsid w:val="13E12BC6"/>
    <w:rsid w:val="140B5258"/>
    <w:rsid w:val="14102D03"/>
    <w:rsid w:val="14191E50"/>
    <w:rsid w:val="14692F23"/>
    <w:rsid w:val="14786C53"/>
    <w:rsid w:val="148107D9"/>
    <w:rsid w:val="14831E62"/>
    <w:rsid w:val="14D90011"/>
    <w:rsid w:val="14DA2032"/>
    <w:rsid w:val="14EC63B8"/>
    <w:rsid w:val="15130074"/>
    <w:rsid w:val="15164160"/>
    <w:rsid w:val="1529431C"/>
    <w:rsid w:val="152D3C5B"/>
    <w:rsid w:val="154B01AC"/>
    <w:rsid w:val="15597928"/>
    <w:rsid w:val="1574679C"/>
    <w:rsid w:val="1576418A"/>
    <w:rsid w:val="157A188D"/>
    <w:rsid w:val="158511C9"/>
    <w:rsid w:val="15911FBB"/>
    <w:rsid w:val="15BF40E0"/>
    <w:rsid w:val="15F53763"/>
    <w:rsid w:val="160F4982"/>
    <w:rsid w:val="165871AE"/>
    <w:rsid w:val="166F00D7"/>
    <w:rsid w:val="16742258"/>
    <w:rsid w:val="1679414B"/>
    <w:rsid w:val="1687197F"/>
    <w:rsid w:val="16B65723"/>
    <w:rsid w:val="16C80222"/>
    <w:rsid w:val="16F269BA"/>
    <w:rsid w:val="16FE0CB4"/>
    <w:rsid w:val="172B6F8C"/>
    <w:rsid w:val="1740180B"/>
    <w:rsid w:val="174B5E2A"/>
    <w:rsid w:val="17565AB0"/>
    <w:rsid w:val="17776C13"/>
    <w:rsid w:val="179E59D5"/>
    <w:rsid w:val="17F922E0"/>
    <w:rsid w:val="181268E8"/>
    <w:rsid w:val="184B0F80"/>
    <w:rsid w:val="18612E87"/>
    <w:rsid w:val="186B2C11"/>
    <w:rsid w:val="186E25BA"/>
    <w:rsid w:val="1876177B"/>
    <w:rsid w:val="18847AE7"/>
    <w:rsid w:val="18B51934"/>
    <w:rsid w:val="18C803A5"/>
    <w:rsid w:val="18D53D93"/>
    <w:rsid w:val="18D63D6A"/>
    <w:rsid w:val="18DA72AC"/>
    <w:rsid w:val="18E1396E"/>
    <w:rsid w:val="18ED3E49"/>
    <w:rsid w:val="18F24487"/>
    <w:rsid w:val="18F54644"/>
    <w:rsid w:val="18FF4409"/>
    <w:rsid w:val="192B66FD"/>
    <w:rsid w:val="192F223D"/>
    <w:rsid w:val="19375D88"/>
    <w:rsid w:val="195B3830"/>
    <w:rsid w:val="19761EF7"/>
    <w:rsid w:val="198A26D1"/>
    <w:rsid w:val="19B1371C"/>
    <w:rsid w:val="19B51316"/>
    <w:rsid w:val="19C81E34"/>
    <w:rsid w:val="19D073A9"/>
    <w:rsid w:val="19D57425"/>
    <w:rsid w:val="1A0D6C95"/>
    <w:rsid w:val="1A143AA1"/>
    <w:rsid w:val="1A191DDF"/>
    <w:rsid w:val="1A2658A0"/>
    <w:rsid w:val="1A301C9D"/>
    <w:rsid w:val="1A330D9F"/>
    <w:rsid w:val="1A3416DF"/>
    <w:rsid w:val="1A682A1F"/>
    <w:rsid w:val="1A6D73AC"/>
    <w:rsid w:val="1AAE2591"/>
    <w:rsid w:val="1AB6438F"/>
    <w:rsid w:val="1AB82790"/>
    <w:rsid w:val="1ACA7D06"/>
    <w:rsid w:val="1ACC127B"/>
    <w:rsid w:val="1AD70C9F"/>
    <w:rsid w:val="1ADE1C97"/>
    <w:rsid w:val="1ADE4196"/>
    <w:rsid w:val="1AE06286"/>
    <w:rsid w:val="1B2A18D8"/>
    <w:rsid w:val="1B4E70D5"/>
    <w:rsid w:val="1B5C16ED"/>
    <w:rsid w:val="1B6139B0"/>
    <w:rsid w:val="1B7948DF"/>
    <w:rsid w:val="1B822156"/>
    <w:rsid w:val="1B89534C"/>
    <w:rsid w:val="1B917B71"/>
    <w:rsid w:val="1BB15162"/>
    <w:rsid w:val="1BC43D20"/>
    <w:rsid w:val="1BCB2F1D"/>
    <w:rsid w:val="1BDA276B"/>
    <w:rsid w:val="1BF066E8"/>
    <w:rsid w:val="1BFD77A1"/>
    <w:rsid w:val="1C030F3F"/>
    <w:rsid w:val="1C181086"/>
    <w:rsid w:val="1C341343"/>
    <w:rsid w:val="1C45505C"/>
    <w:rsid w:val="1C4D7F0E"/>
    <w:rsid w:val="1C4F2FE6"/>
    <w:rsid w:val="1C5E2535"/>
    <w:rsid w:val="1C7D4EC2"/>
    <w:rsid w:val="1C840A41"/>
    <w:rsid w:val="1C8D619B"/>
    <w:rsid w:val="1C9243F3"/>
    <w:rsid w:val="1D1D0DE9"/>
    <w:rsid w:val="1D2A2A2D"/>
    <w:rsid w:val="1D2E42C4"/>
    <w:rsid w:val="1D4C25DC"/>
    <w:rsid w:val="1D5A582A"/>
    <w:rsid w:val="1D733B67"/>
    <w:rsid w:val="1D752E05"/>
    <w:rsid w:val="1D8071BB"/>
    <w:rsid w:val="1D877ACA"/>
    <w:rsid w:val="1DAF35C5"/>
    <w:rsid w:val="1DC95992"/>
    <w:rsid w:val="1DCD7C0B"/>
    <w:rsid w:val="1DCF14B2"/>
    <w:rsid w:val="1DDA231D"/>
    <w:rsid w:val="1DE63BBF"/>
    <w:rsid w:val="1DE70DA4"/>
    <w:rsid w:val="1DEA0601"/>
    <w:rsid w:val="1E2E0B2A"/>
    <w:rsid w:val="1E336892"/>
    <w:rsid w:val="1E416CFA"/>
    <w:rsid w:val="1E9A636F"/>
    <w:rsid w:val="1EAD245D"/>
    <w:rsid w:val="1EBC656C"/>
    <w:rsid w:val="1EC26879"/>
    <w:rsid w:val="1EC9499E"/>
    <w:rsid w:val="1EE042F6"/>
    <w:rsid w:val="1EE97D9A"/>
    <w:rsid w:val="1F006AB9"/>
    <w:rsid w:val="1F3D7C87"/>
    <w:rsid w:val="1F4E3A1D"/>
    <w:rsid w:val="1F57617C"/>
    <w:rsid w:val="1F5F5A55"/>
    <w:rsid w:val="1F6944D9"/>
    <w:rsid w:val="1F97253C"/>
    <w:rsid w:val="1FA8358C"/>
    <w:rsid w:val="1FC4427B"/>
    <w:rsid w:val="1FDD7436"/>
    <w:rsid w:val="20044D6C"/>
    <w:rsid w:val="20063B66"/>
    <w:rsid w:val="202B0A1A"/>
    <w:rsid w:val="20491FCA"/>
    <w:rsid w:val="204D0A3F"/>
    <w:rsid w:val="2052263C"/>
    <w:rsid w:val="20807FE9"/>
    <w:rsid w:val="20892C84"/>
    <w:rsid w:val="208D4298"/>
    <w:rsid w:val="209457E7"/>
    <w:rsid w:val="20A0264E"/>
    <w:rsid w:val="20B2499A"/>
    <w:rsid w:val="20BA303F"/>
    <w:rsid w:val="20C0508B"/>
    <w:rsid w:val="20C94297"/>
    <w:rsid w:val="20E91A3D"/>
    <w:rsid w:val="20F000F6"/>
    <w:rsid w:val="21342CB8"/>
    <w:rsid w:val="213573C6"/>
    <w:rsid w:val="215445A7"/>
    <w:rsid w:val="216B39B9"/>
    <w:rsid w:val="21915744"/>
    <w:rsid w:val="21B90BE6"/>
    <w:rsid w:val="21EC41E9"/>
    <w:rsid w:val="223571D9"/>
    <w:rsid w:val="22394825"/>
    <w:rsid w:val="226D1D69"/>
    <w:rsid w:val="2279009F"/>
    <w:rsid w:val="227A25C0"/>
    <w:rsid w:val="22994EE8"/>
    <w:rsid w:val="22A72AFC"/>
    <w:rsid w:val="22C62296"/>
    <w:rsid w:val="22CB62AF"/>
    <w:rsid w:val="22DE656A"/>
    <w:rsid w:val="22E50A04"/>
    <w:rsid w:val="22F8583A"/>
    <w:rsid w:val="231060E2"/>
    <w:rsid w:val="2314333F"/>
    <w:rsid w:val="231948B8"/>
    <w:rsid w:val="233D6374"/>
    <w:rsid w:val="234966D0"/>
    <w:rsid w:val="23697A99"/>
    <w:rsid w:val="23D5348E"/>
    <w:rsid w:val="24331FED"/>
    <w:rsid w:val="24370E4E"/>
    <w:rsid w:val="245703D7"/>
    <w:rsid w:val="24C85997"/>
    <w:rsid w:val="24D50CCF"/>
    <w:rsid w:val="24ED792A"/>
    <w:rsid w:val="251205CB"/>
    <w:rsid w:val="25256C5B"/>
    <w:rsid w:val="25594C49"/>
    <w:rsid w:val="25940FD1"/>
    <w:rsid w:val="25A03703"/>
    <w:rsid w:val="25EF03FA"/>
    <w:rsid w:val="26152148"/>
    <w:rsid w:val="26186C65"/>
    <w:rsid w:val="263800E2"/>
    <w:rsid w:val="265B482B"/>
    <w:rsid w:val="269509CD"/>
    <w:rsid w:val="27231823"/>
    <w:rsid w:val="27241C32"/>
    <w:rsid w:val="27304541"/>
    <w:rsid w:val="275A031A"/>
    <w:rsid w:val="277471D1"/>
    <w:rsid w:val="27752A60"/>
    <w:rsid w:val="27907CF6"/>
    <w:rsid w:val="27C51756"/>
    <w:rsid w:val="27CD0FD6"/>
    <w:rsid w:val="27DD4FC1"/>
    <w:rsid w:val="27F73622"/>
    <w:rsid w:val="280A09FE"/>
    <w:rsid w:val="28467C81"/>
    <w:rsid w:val="287156CC"/>
    <w:rsid w:val="28924EA5"/>
    <w:rsid w:val="289F7F6F"/>
    <w:rsid w:val="28A326B2"/>
    <w:rsid w:val="28D70B62"/>
    <w:rsid w:val="28EF7F37"/>
    <w:rsid w:val="29183659"/>
    <w:rsid w:val="29211A46"/>
    <w:rsid w:val="29362467"/>
    <w:rsid w:val="295C7859"/>
    <w:rsid w:val="295D60EF"/>
    <w:rsid w:val="29604D09"/>
    <w:rsid w:val="29855856"/>
    <w:rsid w:val="29A2348C"/>
    <w:rsid w:val="29A32971"/>
    <w:rsid w:val="29C56905"/>
    <w:rsid w:val="29D279AB"/>
    <w:rsid w:val="29D5148E"/>
    <w:rsid w:val="29DF5D30"/>
    <w:rsid w:val="29E241D6"/>
    <w:rsid w:val="29F206FD"/>
    <w:rsid w:val="29F71334"/>
    <w:rsid w:val="2A000EC4"/>
    <w:rsid w:val="2A077E4D"/>
    <w:rsid w:val="2A0D63A9"/>
    <w:rsid w:val="2A160F2B"/>
    <w:rsid w:val="2A7A2B37"/>
    <w:rsid w:val="2A9722F4"/>
    <w:rsid w:val="2AB513DF"/>
    <w:rsid w:val="2AD94DAF"/>
    <w:rsid w:val="2B035373"/>
    <w:rsid w:val="2B1D0B2F"/>
    <w:rsid w:val="2B27233C"/>
    <w:rsid w:val="2B4226BF"/>
    <w:rsid w:val="2B61356A"/>
    <w:rsid w:val="2B6243FF"/>
    <w:rsid w:val="2B6B79F9"/>
    <w:rsid w:val="2B6C1D42"/>
    <w:rsid w:val="2B8802A6"/>
    <w:rsid w:val="2BA13FE0"/>
    <w:rsid w:val="2BCD105B"/>
    <w:rsid w:val="2BCF0E3D"/>
    <w:rsid w:val="2BD95C4E"/>
    <w:rsid w:val="2BFE2057"/>
    <w:rsid w:val="2C0B751C"/>
    <w:rsid w:val="2C166B1B"/>
    <w:rsid w:val="2C1F675E"/>
    <w:rsid w:val="2C2004FA"/>
    <w:rsid w:val="2C2178C6"/>
    <w:rsid w:val="2C2A5F06"/>
    <w:rsid w:val="2CAB7339"/>
    <w:rsid w:val="2CB46B1A"/>
    <w:rsid w:val="2CC613B8"/>
    <w:rsid w:val="2CDD318E"/>
    <w:rsid w:val="2D3955C6"/>
    <w:rsid w:val="2D4C7FA5"/>
    <w:rsid w:val="2D794F87"/>
    <w:rsid w:val="2D843D89"/>
    <w:rsid w:val="2D852798"/>
    <w:rsid w:val="2DB2607A"/>
    <w:rsid w:val="2DC55768"/>
    <w:rsid w:val="2DDD2EE6"/>
    <w:rsid w:val="2DEF7764"/>
    <w:rsid w:val="2E102584"/>
    <w:rsid w:val="2E33554D"/>
    <w:rsid w:val="2E3F23BF"/>
    <w:rsid w:val="2E452EEB"/>
    <w:rsid w:val="2E4A2215"/>
    <w:rsid w:val="2E8F1FFA"/>
    <w:rsid w:val="2EA93D8D"/>
    <w:rsid w:val="2EAD4958"/>
    <w:rsid w:val="2EBB6857"/>
    <w:rsid w:val="2EC50ADA"/>
    <w:rsid w:val="2EE928AB"/>
    <w:rsid w:val="2EEE5725"/>
    <w:rsid w:val="2EF37171"/>
    <w:rsid w:val="2F0C7316"/>
    <w:rsid w:val="2F0F5D6F"/>
    <w:rsid w:val="2F2B7A49"/>
    <w:rsid w:val="2F5E3143"/>
    <w:rsid w:val="2F6244FD"/>
    <w:rsid w:val="2F641032"/>
    <w:rsid w:val="2FB13B0E"/>
    <w:rsid w:val="2FED2EC4"/>
    <w:rsid w:val="302277D8"/>
    <w:rsid w:val="304E64A9"/>
    <w:rsid w:val="30612B57"/>
    <w:rsid w:val="306F1431"/>
    <w:rsid w:val="308E6607"/>
    <w:rsid w:val="30A93BFC"/>
    <w:rsid w:val="30C4645C"/>
    <w:rsid w:val="30D536C6"/>
    <w:rsid w:val="311264FB"/>
    <w:rsid w:val="31287BAA"/>
    <w:rsid w:val="313F7045"/>
    <w:rsid w:val="31483AF5"/>
    <w:rsid w:val="31601D8A"/>
    <w:rsid w:val="31793872"/>
    <w:rsid w:val="31A63A0B"/>
    <w:rsid w:val="31B05CF4"/>
    <w:rsid w:val="31C45A40"/>
    <w:rsid w:val="31C657E4"/>
    <w:rsid w:val="32045B15"/>
    <w:rsid w:val="321A2D9F"/>
    <w:rsid w:val="321B0713"/>
    <w:rsid w:val="32296BEB"/>
    <w:rsid w:val="322A22A9"/>
    <w:rsid w:val="322B7D28"/>
    <w:rsid w:val="323617C5"/>
    <w:rsid w:val="325336A7"/>
    <w:rsid w:val="32852D7A"/>
    <w:rsid w:val="328C5692"/>
    <w:rsid w:val="32AD68A5"/>
    <w:rsid w:val="32B07DDA"/>
    <w:rsid w:val="32B94F5C"/>
    <w:rsid w:val="32C41C92"/>
    <w:rsid w:val="32C83DB8"/>
    <w:rsid w:val="33055A4D"/>
    <w:rsid w:val="334D6AF1"/>
    <w:rsid w:val="338F4704"/>
    <w:rsid w:val="339A2014"/>
    <w:rsid w:val="33A13A34"/>
    <w:rsid w:val="33BF63EA"/>
    <w:rsid w:val="33C1559B"/>
    <w:rsid w:val="33D57F65"/>
    <w:rsid w:val="33DA74A9"/>
    <w:rsid w:val="33E7627E"/>
    <w:rsid w:val="33F5188B"/>
    <w:rsid w:val="33FB0781"/>
    <w:rsid w:val="34173DC6"/>
    <w:rsid w:val="345B4EFD"/>
    <w:rsid w:val="34624AB8"/>
    <w:rsid w:val="34B97A3C"/>
    <w:rsid w:val="34C172DC"/>
    <w:rsid w:val="34C333C6"/>
    <w:rsid w:val="34CA7C2B"/>
    <w:rsid w:val="35052DF4"/>
    <w:rsid w:val="35081BEB"/>
    <w:rsid w:val="3512544D"/>
    <w:rsid w:val="352871AA"/>
    <w:rsid w:val="353D00D0"/>
    <w:rsid w:val="35544886"/>
    <w:rsid w:val="3559282F"/>
    <w:rsid w:val="358900D9"/>
    <w:rsid w:val="35941E04"/>
    <w:rsid w:val="359E6BFA"/>
    <w:rsid w:val="35BC336C"/>
    <w:rsid w:val="35CF03BC"/>
    <w:rsid w:val="35D778CC"/>
    <w:rsid w:val="36072E27"/>
    <w:rsid w:val="362923B2"/>
    <w:rsid w:val="363149DF"/>
    <w:rsid w:val="364158DB"/>
    <w:rsid w:val="3650340D"/>
    <w:rsid w:val="365037FB"/>
    <w:rsid w:val="365D1CCC"/>
    <w:rsid w:val="36DA63C9"/>
    <w:rsid w:val="36E5340C"/>
    <w:rsid w:val="37001E71"/>
    <w:rsid w:val="378B7111"/>
    <w:rsid w:val="37AC465D"/>
    <w:rsid w:val="37AE5D69"/>
    <w:rsid w:val="37AF44F5"/>
    <w:rsid w:val="37D83D73"/>
    <w:rsid w:val="382A602B"/>
    <w:rsid w:val="38314EE5"/>
    <w:rsid w:val="385633D6"/>
    <w:rsid w:val="385C2E50"/>
    <w:rsid w:val="38792732"/>
    <w:rsid w:val="38AE5731"/>
    <w:rsid w:val="38C507B1"/>
    <w:rsid w:val="38C5483E"/>
    <w:rsid w:val="38C557C1"/>
    <w:rsid w:val="38DB5406"/>
    <w:rsid w:val="39142971"/>
    <w:rsid w:val="39373276"/>
    <w:rsid w:val="39416847"/>
    <w:rsid w:val="3949343C"/>
    <w:rsid w:val="397101B2"/>
    <w:rsid w:val="39A2638C"/>
    <w:rsid w:val="39B01B7B"/>
    <w:rsid w:val="39B16A7E"/>
    <w:rsid w:val="39B91FA6"/>
    <w:rsid w:val="3A673183"/>
    <w:rsid w:val="3A7D3C9F"/>
    <w:rsid w:val="3A911830"/>
    <w:rsid w:val="3A9D4BF3"/>
    <w:rsid w:val="3AA0774E"/>
    <w:rsid w:val="3AC6020E"/>
    <w:rsid w:val="3ACC79E5"/>
    <w:rsid w:val="3ACF05FC"/>
    <w:rsid w:val="3ADE6063"/>
    <w:rsid w:val="3AE930E3"/>
    <w:rsid w:val="3B17003B"/>
    <w:rsid w:val="3B673DFD"/>
    <w:rsid w:val="3B7E11BF"/>
    <w:rsid w:val="3BAD20A3"/>
    <w:rsid w:val="3BBD0C73"/>
    <w:rsid w:val="3BF15E39"/>
    <w:rsid w:val="3C0C1B86"/>
    <w:rsid w:val="3C271E9C"/>
    <w:rsid w:val="3C2F2BE2"/>
    <w:rsid w:val="3C5D6758"/>
    <w:rsid w:val="3C677A0C"/>
    <w:rsid w:val="3C740EA1"/>
    <w:rsid w:val="3C964ED1"/>
    <w:rsid w:val="3CC84315"/>
    <w:rsid w:val="3CD72D9B"/>
    <w:rsid w:val="3D0428D5"/>
    <w:rsid w:val="3D0463D7"/>
    <w:rsid w:val="3D085988"/>
    <w:rsid w:val="3D1702FD"/>
    <w:rsid w:val="3D352C5A"/>
    <w:rsid w:val="3D3E3A1B"/>
    <w:rsid w:val="3D644964"/>
    <w:rsid w:val="3D7F5DA5"/>
    <w:rsid w:val="3D9810AA"/>
    <w:rsid w:val="3DB83C4A"/>
    <w:rsid w:val="3DBD5157"/>
    <w:rsid w:val="3E17736F"/>
    <w:rsid w:val="3E262BC5"/>
    <w:rsid w:val="3E376198"/>
    <w:rsid w:val="3E5A7A90"/>
    <w:rsid w:val="3E8F75B4"/>
    <w:rsid w:val="3E9569AF"/>
    <w:rsid w:val="3EDA02A8"/>
    <w:rsid w:val="3EE44BA0"/>
    <w:rsid w:val="3F0261DC"/>
    <w:rsid w:val="3F1A16E4"/>
    <w:rsid w:val="3F3C1A1A"/>
    <w:rsid w:val="3F447CF7"/>
    <w:rsid w:val="3F5429EA"/>
    <w:rsid w:val="3F751270"/>
    <w:rsid w:val="3F805DB0"/>
    <w:rsid w:val="3F84263A"/>
    <w:rsid w:val="3FB23CC8"/>
    <w:rsid w:val="3FB9356F"/>
    <w:rsid w:val="3FCD7487"/>
    <w:rsid w:val="3FE5581F"/>
    <w:rsid w:val="3FF0711A"/>
    <w:rsid w:val="401E7223"/>
    <w:rsid w:val="40420302"/>
    <w:rsid w:val="405109C9"/>
    <w:rsid w:val="407A13AE"/>
    <w:rsid w:val="408345E9"/>
    <w:rsid w:val="4089161D"/>
    <w:rsid w:val="409C3142"/>
    <w:rsid w:val="40A86CE3"/>
    <w:rsid w:val="40AB2BE9"/>
    <w:rsid w:val="40B62CE4"/>
    <w:rsid w:val="40F37D2C"/>
    <w:rsid w:val="41316E7A"/>
    <w:rsid w:val="413D4085"/>
    <w:rsid w:val="41570E28"/>
    <w:rsid w:val="41970899"/>
    <w:rsid w:val="41D002C2"/>
    <w:rsid w:val="41D2314B"/>
    <w:rsid w:val="42341DB5"/>
    <w:rsid w:val="423579ED"/>
    <w:rsid w:val="424575AF"/>
    <w:rsid w:val="424E41EB"/>
    <w:rsid w:val="425B79EF"/>
    <w:rsid w:val="42613BAE"/>
    <w:rsid w:val="42634E95"/>
    <w:rsid w:val="426F2943"/>
    <w:rsid w:val="42876DCF"/>
    <w:rsid w:val="428E450C"/>
    <w:rsid w:val="42961B38"/>
    <w:rsid w:val="42DE2265"/>
    <w:rsid w:val="42FB4135"/>
    <w:rsid w:val="4300250F"/>
    <w:rsid w:val="437D0228"/>
    <w:rsid w:val="437E28AD"/>
    <w:rsid w:val="4389069F"/>
    <w:rsid w:val="438B39AB"/>
    <w:rsid w:val="43D13242"/>
    <w:rsid w:val="43D87ECD"/>
    <w:rsid w:val="441A66FE"/>
    <w:rsid w:val="442601AA"/>
    <w:rsid w:val="442D1003"/>
    <w:rsid w:val="4437019B"/>
    <w:rsid w:val="44441965"/>
    <w:rsid w:val="44530A7D"/>
    <w:rsid w:val="4461354F"/>
    <w:rsid w:val="447E6CD5"/>
    <w:rsid w:val="449C11D5"/>
    <w:rsid w:val="44AA6FD4"/>
    <w:rsid w:val="44B82555"/>
    <w:rsid w:val="44E524C0"/>
    <w:rsid w:val="44ED3229"/>
    <w:rsid w:val="44F9453D"/>
    <w:rsid w:val="450B4F82"/>
    <w:rsid w:val="45372BCE"/>
    <w:rsid w:val="453A291D"/>
    <w:rsid w:val="454D032C"/>
    <w:rsid w:val="455C465B"/>
    <w:rsid w:val="456850F7"/>
    <w:rsid w:val="456C246A"/>
    <w:rsid w:val="456F74AF"/>
    <w:rsid w:val="45765A2B"/>
    <w:rsid w:val="458F6368"/>
    <w:rsid w:val="45D11646"/>
    <w:rsid w:val="45E4676C"/>
    <w:rsid w:val="46155D32"/>
    <w:rsid w:val="461850B6"/>
    <w:rsid w:val="463C76A6"/>
    <w:rsid w:val="46555436"/>
    <w:rsid w:val="46797332"/>
    <w:rsid w:val="46CA635B"/>
    <w:rsid w:val="47084AC0"/>
    <w:rsid w:val="471B2DEC"/>
    <w:rsid w:val="474F69BD"/>
    <w:rsid w:val="476D6505"/>
    <w:rsid w:val="4773225B"/>
    <w:rsid w:val="47CE210F"/>
    <w:rsid w:val="47F0380B"/>
    <w:rsid w:val="480349F4"/>
    <w:rsid w:val="484912CF"/>
    <w:rsid w:val="485E7D03"/>
    <w:rsid w:val="489F5899"/>
    <w:rsid w:val="48C64822"/>
    <w:rsid w:val="48DC3A4B"/>
    <w:rsid w:val="48E3072F"/>
    <w:rsid w:val="493F21DC"/>
    <w:rsid w:val="494B0F0E"/>
    <w:rsid w:val="495E2C24"/>
    <w:rsid w:val="49883BBA"/>
    <w:rsid w:val="49F51B77"/>
    <w:rsid w:val="4A066BBD"/>
    <w:rsid w:val="4A173227"/>
    <w:rsid w:val="4A230B33"/>
    <w:rsid w:val="4A2607E1"/>
    <w:rsid w:val="4A2924AD"/>
    <w:rsid w:val="4A344B08"/>
    <w:rsid w:val="4A6162AA"/>
    <w:rsid w:val="4A9E4668"/>
    <w:rsid w:val="4AA35BC8"/>
    <w:rsid w:val="4AA37A5F"/>
    <w:rsid w:val="4ABD146A"/>
    <w:rsid w:val="4AC7183B"/>
    <w:rsid w:val="4ACE2F10"/>
    <w:rsid w:val="4B18146F"/>
    <w:rsid w:val="4B1A4FC4"/>
    <w:rsid w:val="4B323E07"/>
    <w:rsid w:val="4B543333"/>
    <w:rsid w:val="4B620749"/>
    <w:rsid w:val="4BE84502"/>
    <w:rsid w:val="4BEC23BF"/>
    <w:rsid w:val="4C24524E"/>
    <w:rsid w:val="4C306F1B"/>
    <w:rsid w:val="4C454230"/>
    <w:rsid w:val="4C79634D"/>
    <w:rsid w:val="4CBA414A"/>
    <w:rsid w:val="4CCF4699"/>
    <w:rsid w:val="4CD5624F"/>
    <w:rsid w:val="4D05780C"/>
    <w:rsid w:val="4D1618CB"/>
    <w:rsid w:val="4D190D47"/>
    <w:rsid w:val="4D4B7978"/>
    <w:rsid w:val="4D6177D3"/>
    <w:rsid w:val="4DD574BC"/>
    <w:rsid w:val="4DF52FE2"/>
    <w:rsid w:val="4E030FDC"/>
    <w:rsid w:val="4E0B0377"/>
    <w:rsid w:val="4E3C1E10"/>
    <w:rsid w:val="4E4968F4"/>
    <w:rsid w:val="4E7B702B"/>
    <w:rsid w:val="4EA05558"/>
    <w:rsid w:val="4EAA60C6"/>
    <w:rsid w:val="4ECE32FD"/>
    <w:rsid w:val="4EEE075D"/>
    <w:rsid w:val="4F1205F6"/>
    <w:rsid w:val="4F1D3522"/>
    <w:rsid w:val="4F304A85"/>
    <w:rsid w:val="4F337ACB"/>
    <w:rsid w:val="4F3C5B2C"/>
    <w:rsid w:val="4F3C7955"/>
    <w:rsid w:val="4F4B0904"/>
    <w:rsid w:val="4F4D2814"/>
    <w:rsid w:val="4F676880"/>
    <w:rsid w:val="4F712966"/>
    <w:rsid w:val="4F7C6E94"/>
    <w:rsid w:val="4FC706C6"/>
    <w:rsid w:val="50225B8D"/>
    <w:rsid w:val="507D081D"/>
    <w:rsid w:val="509455B2"/>
    <w:rsid w:val="50A117BB"/>
    <w:rsid w:val="50DE7A5B"/>
    <w:rsid w:val="50E26790"/>
    <w:rsid w:val="50E847F6"/>
    <w:rsid w:val="50E853E0"/>
    <w:rsid w:val="50EA1FA3"/>
    <w:rsid w:val="50F6072F"/>
    <w:rsid w:val="510600D3"/>
    <w:rsid w:val="510D596C"/>
    <w:rsid w:val="51436935"/>
    <w:rsid w:val="514C3FA3"/>
    <w:rsid w:val="51520E39"/>
    <w:rsid w:val="51547EF1"/>
    <w:rsid w:val="515673DE"/>
    <w:rsid w:val="51585C79"/>
    <w:rsid w:val="51587C2E"/>
    <w:rsid w:val="51664CD4"/>
    <w:rsid w:val="51720A18"/>
    <w:rsid w:val="51873D3C"/>
    <w:rsid w:val="51DB2D2A"/>
    <w:rsid w:val="52022BA5"/>
    <w:rsid w:val="521343D4"/>
    <w:rsid w:val="521C157C"/>
    <w:rsid w:val="52277F03"/>
    <w:rsid w:val="526805E5"/>
    <w:rsid w:val="526E0D46"/>
    <w:rsid w:val="52873767"/>
    <w:rsid w:val="52C85A9E"/>
    <w:rsid w:val="52CC4362"/>
    <w:rsid w:val="52DF2154"/>
    <w:rsid w:val="52E24CAF"/>
    <w:rsid w:val="53217C25"/>
    <w:rsid w:val="533A4799"/>
    <w:rsid w:val="535E1AC0"/>
    <w:rsid w:val="535E35A4"/>
    <w:rsid w:val="536B0113"/>
    <w:rsid w:val="537B68EE"/>
    <w:rsid w:val="538803B8"/>
    <w:rsid w:val="539D509D"/>
    <w:rsid w:val="54104F3F"/>
    <w:rsid w:val="54260372"/>
    <w:rsid w:val="54420E5A"/>
    <w:rsid w:val="544A74A0"/>
    <w:rsid w:val="544C715F"/>
    <w:rsid w:val="54693095"/>
    <w:rsid w:val="546C435F"/>
    <w:rsid w:val="54B34D0B"/>
    <w:rsid w:val="550E464E"/>
    <w:rsid w:val="55251236"/>
    <w:rsid w:val="552F06E6"/>
    <w:rsid w:val="554E3BA6"/>
    <w:rsid w:val="555C6E9A"/>
    <w:rsid w:val="55684C3C"/>
    <w:rsid w:val="55730DF9"/>
    <w:rsid w:val="557F20EB"/>
    <w:rsid w:val="55806DCC"/>
    <w:rsid w:val="55B93FE0"/>
    <w:rsid w:val="55D8048F"/>
    <w:rsid w:val="55E82413"/>
    <w:rsid w:val="5612422B"/>
    <w:rsid w:val="563F5C44"/>
    <w:rsid w:val="56521D26"/>
    <w:rsid w:val="56591FC5"/>
    <w:rsid w:val="56617140"/>
    <w:rsid w:val="5675052D"/>
    <w:rsid w:val="567A3E1C"/>
    <w:rsid w:val="56942F7A"/>
    <w:rsid w:val="569702E1"/>
    <w:rsid w:val="56BD23C0"/>
    <w:rsid w:val="56CF6501"/>
    <w:rsid w:val="56D84CF7"/>
    <w:rsid w:val="56F34DA1"/>
    <w:rsid w:val="56F429E7"/>
    <w:rsid w:val="56FC6675"/>
    <w:rsid w:val="570F6AC7"/>
    <w:rsid w:val="571F4394"/>
    <w:rsid w:val="572F69C8"/>
    <w:rsid w:val="5733175D"/>
    <w:rsid w:val="57474542"/>
    <w:rsid w:val="5748504A"/>
    <w:rsid w:val="57581204"/>
    <w:rsid w:val="577B3021"/>
    <w:rsid w:val="57830668"/>
    <w:rsid w:val="57A87A1F"/>
    <w:rsid w:val="57AE1CD3"/>
    <w:rsid w:val="57B60C62"/>
    <w:rsid w:val="57C40176"/>
    <w:rsid w:val="57CD7B57"/>
    <w:rsid w:val="57E63E50"/>
    <w:rsid w:val="57E760E4"/>
    <w:rsid w:val="57EC48B0"/>
    <w:rsid w:val="58050F2F"/>
    <w:rsid w:val="580F0D0F"/>
    <w:rsid w:val="58145E78"/>
    <w:rsid w:val="58404824"/>
    <w:rsid w:val="584A0360"/>
    <w:rsid w:val="5858766A"/>
    <w:rsid w:val="585C6EFA"/>
    <w:rsid w:val="58624768"/>
    <w:rsid w:val="58634673"/>
    <w:rsid w:val="58683ECC"/>
    <w:rsid w:val="589B6E7A"/>
    <w:rsid w:val="589E6C32"/>
    <w:rsid w:val="58AF549E"/>
    <w:rsid w:val="58B202C5"/>
    <w:rsid w:val="58B32A2B"/>
    <w:rsid w:val="58B538E9"/>
    <w:rsid w:val="58ED5ED3"/>
    <w:rsid w:val="590B1892"/>
    <w:rsid w:val="592911B4"/>
    <w:rsid w:val="594E004B"/>
    <w:rsid w:val="5953273E"/>
    <w:rsid w:val="595E7736"/>
    <w:rsid w:val="596556AC"/>
    <w:rsid w:val="5972570E"/>
    <w:rsid w:val="599640A8"/>
    <w:rsid w:val="59A1687F"/>
    <w:rsid w:val="59B245F8"/>
    <w:rsid w:val="59BD4835"/>
    <w:rsid w:val="59CA35D0"/>
    <w:rsid w:val="59D618F7"/>
    <w:rsid w:val="5A0879FA"/>
    <w:rsid w:val="5A0B3039"/>
    <w:rsid w:val="5A2A62C6"/>
    <w:rsid w:val="5A2D1F33"/>
    <w:rsid w:val="5A387B71"/>
    <w:rsid w:val="5A79167C"/>
    <w:rsid w:val="5A8039AA"/>
    <w:rsid w:val="5A9A3FF5"/>
    <w:rsid w:val="5A9B2115"/>
    <w:rsid w:val="5AA767FA"/>
    <w:rsid w:val="5ACE419A"/>
    <w:rsid w:val="5ACF4C4C"/>
    <w:rsid w:val="5AE34BFB"/>
    <w:rsid w:val="5AF96E4F"/>
    <w:rsid w:val="5B2818A2"/>
    <w:rsid w:val="5B3479D6"/>
    <w:rsid w:val="5B3D6AE4"/>
    <w:rsid w:val="5B3E2247"/>
    <w:rsid w:val="5B401C5B"/>
    <w:rsid w:val="5B9164E8"/>
    <w:rsid w:val="5BC20D38"/>
    <w:rsid w:val="5BE20CC5"/>
    <w:rsid w:val="5BFB158B"/>
    <w:rsid w:val="5C175B20"/>
    <w:rsid w:val="5C1D0B2F"/>
    <w:rsid w:val="5C210E10"/>
    <w:rsid w:val="5C234E2D"/>
    <w:rsid w:val="5C4B7CDC"/>
    <w:rsid w:val="5C5F0123"/>
    <w:rsid w:val="5C615135"/>
    <w:rsid w:val="5C654A61"/>
    <w:rsid w:val="5C6E6B1E"/>
    <w:rsid w:val="5CBE5ED3"/>
    <w:rsid w:val="5D1271B7"/>
    <w:rsid w:val="5D1B4614"/>
    <w:rsid w:val="5D20785F"/>
    <w:rsid w:val="5D4930D4"/>
    <w:rsid w:val="5D4A2AE9"/>
    <w:rsid w:val="5D4B28B8"/>
    <w:rsid w:val="5D4E1152"/>
    <w:rsid w:val="5D5D59AF"/>
    <w:rsid w:val="5D8859C4"/>
    <w:rsid w:val="5D893036"/>
    <w:rsid w:val="5D8F5514"/>
    <w:rsid w:val="5DBD4ED5"/>
    <w:rsid w:val="5E0D12A0"/>
    <w:rsid w:val="5E235DF8"/>
    <w:rsid w:val="5E42378E"/>
    <w:rsid w:val="5E597F73"/>
    <w:rsid w:val="5E5D77E4"/>
    <w:rsid w:val="5E7B6FAB"/>
    <w:rsid w:val="5E9558EE"/>
    <w:rsid w:val="5E955A4B"/>
    <w:rsid w:val="5EA56FE8"/>
    <w:rsid w:val="5EB15C2E"/>
    <w:rsid w:val="5EC1190A"/>
    <w:rsid w:val="5ECC6CEA"/>
    <w:rsid w:val="5F0954A6"/>
    <w:rsid w:val="5F0B5DC7"/>
    <w:rsid w:val="5F122747"/>
    <w:rsid w:val="5F1D63B5"/>
    <w:rsid w:val="5F335FEB"/>
    <w:rsid w:val="5F4C06A4"/>
    <w:rsid w:val="5F5F21B1"/>
    <w:rsid w:val="5F682B2A"/>
    <w:rsid w:val="5F9C19F3"/>
    <w:rsid w:val="6011649B"/>
    <w:rsid w:val="601B6A5E"/>
    <w:rsid w:val="60B94478"/>
    <w:rsid w:val="60D523E3"/>
    <w:rsid w:val="60DC5D56"/>
    <w:rsid w:val="60E92E3A"/>
    <w:rsid w:val="60F228D4"/>
    <w:rsid w:val="615009AF"/>
    <w:rsid w:val="61750275"/>
    <w:rsid w:val="61A209F1"/>
    <w:rsid w:val="61A85769"/>
    <w:rsid w:val="61BC463E"/>
    <w:rsid w:val="61F52115"/>
    <w:rsid w:val="6210305F"/>
    <w:rsid w:val="62152197"/>
    <w:rsid w:val="621854A4"/>
    <w:rsid w:val="623B75AA"/>
    <w:rsid w:val="626C25CF"/>
    <w:rsid w:val="62CD56D5"/>
    <w:rsid w:val="630E4FED"/>
    <w:rsid w:val="630E5F57"/>
    <w:rsid w:val="63205A3F"/>
    <w:rsid w:val="63316EBD"/>
    <w:rsid w:val="63323E02"/>
    <w:rsid w:val="633E55B4"/>
    <w:rsid w:val="635F54D7"/>
    <w:rsid w:val="63677712"/>
    <w:rsid w:val="63731F22"/>
    <w:rsid w:val="63AB09D1"/>
    <w:rsid w:val="63BF5FBD"/>
    <w:rsid w:val="63C640A2"/>
    <w:rsid w:val="63C96324"/>
    <w:rsid w:val="63E93D67"/>
    <w:rsid w:val="63EC3AEC"/>
    <w:rsid w:val="63F85A9B"/>
    <w:rsid w:val="643A6466"/>
    <w:rsid w:val="64BB5F6C"/>
    <w:rsid w:val="64D20C4C"/>
    <w:rsid w:val="64E2160C"/>
    <w:rsid w:val="64FC5D58"/>
    <w:rsid w:val="650521A0"/>
    <w:rsid w:val="65163D84"/>
    <w:rsid w:val="652E5D42"/>
    <w:rsid w:val="65D51444"/>
    <w:rsid w:val="65ED41D3"/>
    <w:rsid w:val="65F0331F"/>
    <w:rsid w:val="65F116B0"/>
    <w:rsid w:val="66626B71"/>
    <w:rsid w:val="668A2A85"/>
    <w:rsid w:val="66C27B96"/>
    <w:rsid w:val="66C76FCF"/>
    <w:rsid w:val="66C87604"/>
    <w:rsid w:val="66CC4D74"/>
    <w:rsid w:val="66D4064A"/>
    <w:rsid w:val="66EB394E"/>
    <w:rsid w:val="67053A44"/>
    <w:rsid w:val="670E4CA8"/>
    <w:rsid w:val="67120C05"/>
    <w:rsid w:val="671B1AFD"/>
    <w:rsid w:val="672D5F92"/>
    <w:rsid w:val="673F088A"/>
    <w:rsid w:val="67482AA5"/>
    <w:rsid w:val="67482BA2"/>
    <w:rsid w:val="674B0229"/>
    <w:rsid w:val="67584A61"/>
    <w:rsid w:val="67702DA6"/>
    <w:rsid w:val="679468FE"/>
    <w:rsid w:val="67A225F0"/>
    <w:rsid w:val="67B273F1"/>
    <w:rsid w:val="67D06635"/>
    <w:rsid w:val="67D95A93"/>
    <w:rsid w:val="67E104FD"/>
    <w:rsid w:val="680969E1"/>
    <w:rsid w:val="680E7E3C"/>
    <w:rsid w:val="683558F8"/>
    <w:rsid w:val="6845308E"/>
    <w:rsid w:val="684850CD"/>
    <w:rsid w:val="685021DA"/>
    <w:rsid w:val="685655D3"/>
    <w:rsid w:val="68610DC4"/>
    <w:rsid w:val="686F67A2"/>
    <w:rsid w:val="6874584A"/>
    <w:rsid w:val="68773B23"/>
    <w:rsid w:val="688B5E3A"/>
    <w:rsid w:val="68903F7E"/>
    <w:rsid w:val="68D64A54"/>
    <w:rsid w:val="68D711DE"/>
    <w:rsid w:val="68E64D04"/>
    <w:rsid w:val="690560BB"/>
    <w:rsid w:val="69A3350F"/>
    <w:rsid w:val="69B82E9C"/>
    <w:rsid w:val="69E21BBF"/>
    <w:rsid w:val="6A892E6E"/>
    <w:rsid w:val="6A9A6FB6"/>
    <w:rsid w:val="6AA61489"/>
    <w:rsid w:val="6AB15E33"/>
    <w:rsid w:val="6AD2149D"/>
    <w:rsid w:val="6AF37645"/>
    <w:rsid w:val="6B035BF5"/>
    <w:rsid w:val="6B193FA6"/>
    <w:rsid w:val="6B226291"/>
    <w:rsid w:val="6B3A33EB"/>
    <w:rsid w:val="6B3B29FC"/>
    <w:rsid w:val="6B461D16"/>
    <w:rsid w:val="6B623212"/>
    <w:rsid w:val="6B6310E3"/>
    <w:rsid w:val="6B6C0BF4"/>
    <w:rsid w:val="6B7B2B56"/>
    <w:rsid w:val="6BA66FA6"/>
    <w:rsid w:val="6BC907C1"/>
    <w:rsid w:val="6BE1766C"/>
    <w:rsid w:val="6BED5730"/>
    <w:rsid w:val="6C046024"/>
    <w:rsid w:val="6C1D2AD2"/>
    <w:rsid w:val="6C297FD5"/>
    <w:rsid w:val="6C512BA0"/>
    <w:rsid w:val="6C6C6CD9"/>
    <w:rsid w:val="6C7431D5"/>
    <w:rsid w:val="6CBA1147"/>
    <w:rsid w:val="6CE06982"/>
    <w:rsid w:val="6CE40BC8"/>
    <w:rsid w:val="6CE645BD"/>
    <w:rsid w:val="6CFB0806"/>
    <w:rsid w:val="6D023D04"/>
    <w:rsid w:val="6D037E49"/>
    <w:rsid w:val="6D082518"/>
    <w:rsid w:val="6D085717"/>
    <w:rsid w:val="6D0D6D5C"/>
    <w:rsid w:val="6D291E1E"/>
    <w:rsid w:val="6D346742"/>
    <w:rsid w:val="6D383D4B"/>
    <w:rsid w:val="6D434094"/>
    <w:rsid w:val="6D537D2B"/>
    <w:rsid w:val="6D566671"/>
    <w:rsid w:val="6D5F3F18"/>
    <w:rsid w:val="6D736A4D"/>
    <w:rsid w:val="6D7461C9"/>
    <w:rsid w:val="6D7C2B08"/>
    <w:rsid w:val="6D8A5754"/>
    <w:rsid w:val="6DA065AC"/>
    <w:rsid w:val="6DA13ED5"/>
    <w:rsid w:val="6DD331B5"/>
    <w:rsid w:val="6E115657"/>
    <w:rsid w:val="6E1159EC"/>
    <w:rsid w:val="6E4E3CEA"/>
    <w:rsid w:val="6E50460A"/>
    <w:rsid w:val="6E6C31C0"/>
    <w:rsid w:val="6E843A4D"/>
    <w:rsid w:val="6E9709B9"/>
    <w:rsid w:val="6E9B6962"/>
    <w:rsid w:val="6EB67288"/>
    <w:rsid w:val="6ED52885"/>
    <w:rsid w:val="6EED5381"/>
    <w:rsid w:val="6EEF3093"/>
    <w:rsid w:val="6EFB27E4"/>
    <w:rsid w:val="6F1406EB"/>
    <w:rsid w:val="6F2E1533"/>
    <w:rsid w:val="6F2F0BFB"/>
    <w:rsid w:val="6F346277"/>
    <w:rsid w:val="6F4320B2"/>
    <w:rsid w:val="6F6E2E64"/>
    <w:rsid w:val="6F8140FF"/>
    <w:rsid w:val="6F9C4DA5"/>
    <w:rsid w:val="6FB41815"/>
    <w:rsid w:val="6FC951DB"/>
    <w:rsid w:val="6FD673B0"/>
    <w:rsid w:val="6FE20208"/>
    <w:rsid w:val="6FF973E0"/>
    <w:rsid w:val="700371FD"/>
    <w:rsid w:val="70302C79"/>
    <w:rsid w:val="70334A4D"/>
    <w:rsid w:val="7038628B"/>
    <w:rsid w:val="703C08C7"/>
    <w:rsid w:val="703D5758"/>
    <w:rsid w:val="704C6F96"/>
    <w:rsid w:val="707B51E5"/>
    <w:rsid w:val="70837968"/>
    <w:rsid w:val="7098424D"/>
    <w:rsid w:val="70C82EEA"/>
    <w:rsid w:val="70E76B23"/>
    <w:rsid w:val="70F340D9"/>
    <w:rsid w:val="70F41192"/>
    <w:rsid w:val="711D2CC4"/>
    <w:rsid w:val="712C1F7A"/>
    <w:rsid w:val="71307D6C"/>
    <w:rsid w:val="715B1A1D"/>
    <w:rsid w:val="718228D2"/>
    <w:rsid w:val="71A52F6D"/>
    <w:rsid w:val="71B644B5"/>
    <w:rsid w:val="71D51D1A"/>
    <w:rsid w:val="71F93535"/>
    <w:rsid w:val="72033CE2"/>
    <w:rsid w:val="72103178"/>
    <w:rsid w:val="72162E6C"/>
    <w:rsid w:val="723D1B77"/>
    <w:rsid w:val="72492311"/>
    <w:rsid w:val="725F2B68"/>
    <w:rsid w:val="726811A1"/>
    <w:rsid w:val="72713CF5"/>
    <w:rsid w:val="727E1038"/>
    <w:rsid w:val="72BF26BB"/>
    <w:rsid w:val="72CA7668"/>
    <w:rsid w:val="730074A7"/>
    <w:rsid w:val="730779F7"/>
    <w:rsid w:val="731C6133"/>
    <w:rsid w:val="734F6887"/>
    <w:rsid w:val="73727B82"/>
    <w:rsid w:val="73AF13C0"/>
    <w:rsid w:val="73B90180"/>
    <w:rsid w:val="73BC0D1E"/>
    <w:rsid w:val="73BF6891"/>
    <w:rsid w:val="73C83168"/>
    <w:rsid w:val="73FE2ED8"/>
    <w:rsid w:val="743C1389"/>
    <w:rsid w:val="74405421"/>
    <w:rsid w:val="74487902"/>
    <w:rsid w:val="74547CC1"/>
    <w:rsid w:val="74627D5E"/>
    <w:rsid w:val="747B0872"/>
    <w:rsid w:val="74907FE7"/>
    <w:rsid w:val="74951A98"/>
    <w:rsid w:val="74B30756"/>
    <w:rsid w:val="74C25ECF"/>
    <w:rsid w:val="74D35D26"/>
    <w:rsid w:val="74D4773A"/>
    <w:rsid w:val="74F87F12"/>
    <w:rsid w:val="7508430F"/>
    <w:rsid w:val="7521463A"/>
    <w:rsid w:val="753318AE"/>
    <w:rsid w:val="75332FC7"/>
    <w:rsid w:val="75340414"/>
    <w:rsid w:val="753D2767"/>
    <w:rsid w:val="75440CB5"/>
    <w:rsid w:val="759B3ED7"/>
    <w:rsid w:val="75A744C5"/>
    <w:rsid w:val="75B72278"/>
    <w:rsid w:val="75BE1E0A"/>
    <w:rsid w:val="75C92157"/>
    <w:rsid w:val="75DA281D"/>
    <w:rsid w:val="75E0363A"/>
    <w:rsid w:val="76060BBB"/>
    <w:rsid w:val="76130C61"/>
    <w:rsid w:val="763642E7"/>
    <w:rsid w:val="763924EA"/>
    <w:rsid w:val="763E706C"/>
    <w:rsid w:val="766612AE"/>
    <w:rsid w:val="767F6C32"/>
    <w:rsid w:val="769C57F3"/>
    <w:rsid w:val="76A337A0"/>
    <w:rsid w:val="77061AB3"/>
    <w:rsid w:val="77194952"/>
    <w:rsid w:val="77214A4F"/>
    <w:rsid w:val="77266D2D"/>
    <w:rsid w:val="77854F22"/>
    <w:rsid w:val="77987937"/>
    <w:rsid w:val="780D2802"/>
    <w:rsid w:val="780F2F7E"/>
    <w:rsid w:val="78150F07"/>
    <w:rsid w:val="78274D5E"/>
    <w:rsid w:val="78342321"/>
    <w:rsid w:val="78524F9F"/>
    <w:rsid w:val="78882413"/>
    <w:rsid w:val="78992F7E"/>
    <w:rsid w:val="78AF0318"/>
    <w:rsid w:val="78F85EF1"/>
    <w:rsid w:val="79047C06"/>
    <w:rsid w:val="79093F10"/>
    <w:rsid w:val="790B5F3E"/>
    <w:rsid w:val="79165553"/>
    <w:rsid w:val="79216D72"/>
    <w:rsid w:val="792874DF"/>
    <w:rsid w:val="7936597D"/>
    <w:rsid w:val="793C500C"/>
    <w:rsid w:val="79442FA8"/>
    <w:rsid w:val="7954539C"/>
    <w:rsid w:val="79B231AF"/>
    <w:rsid w:val="79B51C2B"/>
    <w:rsid w:val="79C530AB"/>
    <w:rsid w:val="79D04C45"/>
    <w:rsid w:val="79D8779D"/>
    <w:rsid w:val="79E8359E"/>
    <w:rsid w:val="79EC7DF3"/>
    <w:rsid w:val="7AA0118B"/>
    <w:rsid w:val="7AAC1778"/>
    <w:rsid w:val="7AB82C6B"/>
    <w:rsid w:val="7ADA43F1"/>
    <w:rsid w:val="7B2E57A7"/>
    <w:rsid w:val="7B6C229A"/>
    <w:rsid w:val="7B8875E0"/>
    <w:rsid w:val="7BBC3425"/>
    <w:rsid w:val="7BF46ECB"/>
    <w:rsid w:val="7BF93E92"/>
    <w:rsid w:val="7C006018"/>
    <w:rsid w:val="7C155FF4"/>
    <w:rsid w:val="7C4841EE"/>
    <w:rsid w:val="7C5A6D9A"/>
    <w:rsid w:val="7C60301D"/>
    <w:rsid w:val="7C9D705B"/>
    <w:rsid w:val="7CB54D37"/>
    <w:rsid w:val="7CBE2000"/>
    <w:rsid w:val="7CDA1638"/>
    <w:rsid w:val="7CEE1879"/>
    <w:rsid w:val="7D156A3E"/>
    <w:rsid w:val="7D1A157F"/>
    <w:rsid w:val="7D4A6D01"/>
    <w:rsid w:val="7D72306B"/>
    <w:rsid w:val="7D821011"/>
    <w:rsid w:val="7D8D61E4"/>
    <w:rsid w:val="7DDD53C0"/>
    <w:rsid w:val="7DE35B49"/>
    <w:rsid w:val="7DF10FD8"/>
    <w:rsid w:val="7DF70AF4"/>
    <w:rsid w:val="7E021579"/>
    <w:rsid w:val="7E170260"/>
    <w:rsid w:val="7E3777ED"/>
    <w:rsid w:val="7E3B4822"/>
    <w:rsid w:val="7E404199"/>
    <w:rsid w:val="7E591FF9"/>
    <w:rsid w:val="7E6E53FE"/>
    <w:rsid w:val="7E8109B5"/>
    <w:rsid w:val="7E8F7937"/>
    <w:rsid w:val="7E9111B4"/>
    <w:rsid w:val="7ED015B2"/>
    <w:rsid w:val="7EF5665D"/>
    <w:rsid w:val="7F1D7E40"/>
    <w:rsid w:val="7F2F59D6"/>
    <w:rsid w:val="7F61049C"/>
    <w:rsid w:val="7F7F0FC3"/>
    <w:rsid w:val="7F92023F"/>
    <w:rsid w:val="7F97378A"/>
    <w:rsid w:val="7FA0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6" w:lineRule="auto"/>
      <w:outlineLvl w:val="0"/>
    </w:pPr>
    <w:rPr>
      <w:rFonts w:eastAsia="宋体"/>
      <w:b/>
      <w:bCs/>
      <w:kern w:val="44"/>
      <w:sz w:val="44"/>
      <w:szCs w:val="44"/>
    </w:rPr>
  </w:style>
  <w:style w:type="paragraph" w:styleId="4">
    <w:name w:val="heading 2"/>
    <w:basedOn w:val="1"/>
    <w:next w:val="1"/>
    <w:link w:val="6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69"/>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7">
    <w:name w:val="heading 4"/>
    <w:basedOn w:val="1"/>
    <w:next w:val="1"/>
    <w:link w:val="61"/>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8">
    <w:name w:val="heading 5"/>
    <w:basedOn w:val="1"/>
    <w:next w:val="1"/>
    <w:link w:val="106"/>
    <w:qFormat/>
    <w:uiPriority w:val="0"/>
    <w:pPr>
      <w:spacing w:before="200" w:after="80"/>
      <w:outlineLvl w:val="4"/>
    </w:pPr>
    <w:rPr>
      <w:rFonts w:ascii="Cambria" w:hAnsi="Cambria" w:eastAsia="宋体" w:cs="宋体"/>
      <w:color w:val="4F81BD"/>
    </w:rPr>
  </w:style>
  <w:style w:type="paragraph" w:styleId="9">
    <w:name w:val="heading 6"/>
    <w:basedOn w:val="1"/>
    <w:next w:val="1"/>
    <w:link w:val="89"/>
    <w:qFormat/>
    <w:uiPriority w:val="0"/>
    <w:pPr>
      <w:spacing w:before="280" w:after="100"/>
      <w:outlineLvl w:val="5"/>
    </w:pPr>
    <w:rPr>
      <w:rFonts w:ascii="Cambria" w:hAnsi="Cambria" w:eastAsia="宋体" w:cs="宋体"/>
      <w:i/>
      <w:iCs/>
      <w:color w:val="4F81BD"/>
    </w:rPr>
  </w:style>
  <w:style w:type="paragraph" w:styleId="10">
    <w:name w:val="heading 7"/>
    <w:basedOn w:val="1"/>
    <w:next w:val="1"/>
    <w:link w:val="98"/>
    <w:qFormat/>
    <w:uiPriority w:val="0"/>
    <w:pPr>
      <w:spacing w:before="320" w:after="100"/>
      <w:outlineLvl w:val="6"/>
    </w:pPr>
    <w:rPr>
      <w:rFonts w:ascii="Cambria" w:hAnsi="Cambria" w:eastAsia="宋体"/>
      <w:b/>
      <w:bCs/>
      <w:color w:val="9BBB59"/>
      <w:szCs w:val="20"/>
    </w:rPr>
  </w:style>
  <w:style w:type="paragraph" w:styleId="11">
    <w:name w:val="heading 8"/>
    <w:basedOn w:val="1"/>
    <w:next w:val="1"/>
    <w:link w:val="114"/>
    <w:qFormat/>
    <w:uiPriority w:val="0"/>
    <w:pPr>
      <w:spacing w:before="320" w:after="100"/>
      <w:outlineLvl w:val="7"/>
    </w:pPr>
    <w:rPr>
      <w:rFonts w:ascii="Cambria" w:hAnsi="Cambria" w:eastAsia="宋体"/>
      <w:b/>
      <w:bCs/>
      <w:i/>
      <w:iCs/>
      <w:color w:val="9BBB59"/>
      <w:szCs w:val="20"/>
    </w:rPr>
  </w:style>
  <w:style w:type="paragraph" w:styleId="12">
    <w:name w:val="heading 9"/>
    <w:basedOn w:val="1"/>
    <w:next w:val="1"/>
    <w:link w:val="79"/>
    <w:qFormat/>
    <w:uiPriority w:val="0"/>
    <w:pPr>
      <w:spacing w:before="320" w:after="100"/>
      <w:outlineLvl w:val="8"/>
    </w:pPr>
    <w:rPr>
      <w:rFonts w:ascii="Cambria" w:hAnsi="Cambria" w:eastAsia="宋体"/>
      <w:i/>
      <w:iCs/>
      <w:color w:val="9BBB59"/>
      <w:szCs w:val="20"/>
    </w:rPr>
  </w:style>
  <w:style w:type="character" w:default="1" w:styleId="49">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88"/>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6">
    <w:name w:val="Normal Indent"/>
    <w:basedOn w:val="1"/>
    <w:link w:val="75"/>
    <w:qFormat/>
    <w:uiPriority w:val="0"/>
    <w:pPr>
      <w:ind w:firstLine="420"/>
    </w:pPr>
    <w:rPr>
      <w:rFonts w:eastAsia="宋体"/>
      <w:szCs w:val="20"/>
    </w:rPr>
  </w:style>
  <w:style w:type="paragraph" w:styleId="13">
    <w:name w:val="List 3"/>
    <w:basedOn w:val="1"/>
    <w:qFormat/>
    <w:uiPriority w:val="0"/>
    <w:pPr>
      <w:ind w:left="400" w:leftChars="400" w:hanging="200" w:hangingChars="200"/>
    </w:pPr>
  </w:style>
  <w:style w:type="paragraph" w:styleId="14">
    <w:name w:val="annotation subject"/>
    <w:basedOn w:val="15"/>
    <w:next w:val="15"/>
    <w:link w:val="72"/>
    <w:qFormat/>
    <w:uiPriority w:val="0"/>
    <w:rPr>
      <w:b/>
      <w:bCs/>
    </w:rPr>
  </w:style>
  <w:style w:type="paragraph" w:styleId="15">
    <w:name w:val="annotation text"/>
    <w:basedOn w:val="1"/>
    <w:link w:val="116"/>
    <w:qFormat/>
    <w:uiPriority w:val="0"/>
    <w:pPr>
      <w:jc w:val="left"/>
    </w:pPr>
    <w:rPr>
      <w:rFonts w:ascii="宋体" w:hAnsi="宋体" w:eastAsia="宋体"/>
    </w:rPr>
  </w:style>
  <w:style w:type="paragraph" w:styleId="16">
    <w:name w:val="toc 7"/>
    <w:basedOn w:val="1"/>
    <w:next w:val="1"/>
    <w:qFormat/>
    <w:uiPriority w:val="0"/>
    <w:pPr>
      <w:ind w:left="1200" w:leftChars="1200"/>
    </w:pPr>
  </w:style>
  <w:style w:type="paragraph" w:styleId="17">
    <w:name w:val="Body Text First Indent"/>
    <w:basedOn w:val="18"/>
    <w:qFormat/>
    <w:uiPriority w:val="0"/>
    <w:pPr>
      <w:ind w:firstLine="420" w:firstLineChars="100"/>
    </w:pPr>
    <w:rPr>
      <w:sz w:val="21"/>
    </w:rPr>
  </w:style>
  <w:style w:type="paragraph" w:styleId="18">
    <w:name w:val="Body Text"/>
    <w:basedOn w:val="1"/>
    <w:link w:val="66"/>
    <w:qFormat/>
    <w:uiPriority w:val="0"/>
    <w:pPr>
      <w:spacing w:after="120"/>
    </w:pPr>
    <w:rPr>
      <w:rFonts w:ascii="宋体" w:hAnsi="宋体" w:eastAsia="宋体"/>
      <w:sz w:val="28"/>
    </w:rPr>
  </w:style>
  <w:style w:type="paragraph" w:styleId="19">
    <w:name w:val="List Number 2"/>
    <w:basedOn w:val="1"/>
    <w:qFormat/>
    <w:uiPriority w:val="0"/>
    <w:pPr>
      <w:widowControl/>
      <w:tabs>
        <w:tab w:val="left" w:pos="1680"/>
      </w:tabs>
      <w:ind w:left="1680" w:hanging="420"/>
      <w:jc w:val="left"/>
    </w:pPr>
    <w:rPr>
      <w:kern w:val="0"/>
      <w:sz w:val="24"/>
      <w:szCs w:val="20"/>
    </w:rPr>
  </w:style>
  <w:style w:type="paragraph" w:styleId="20">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Document Map"/>
    <w:basedOn w:val="1"/>
    <w:link w:val="115"/>
    <w:qFormat/>
    <w:uiPriority w:val="0"/>
    <w:pPr>
      <w:shd w:val="clear" w:color="auto" w:fill="000080"/>
    </w:pPr>
    <w:rPr>
      <w:rFonts w:ascii="宋体" w:hAnsi="宋体" w:eastAsia="宋体"/>
    </w:rPr>
  </w:style>
  <w:style w:type="paragraph" w:styleId="23">
    <w:name w:val="Body Text 3"/>
    <w:basedOn w:val="1"/>
    <w:qFormat/>
    <w:uiPriority w:val="0"/>
    <w:pPr>
      <w:snapToGrid w:val="0"/>
      <w:spacing w:before="50" w:after="50"/>
    </w:pPr>
    <w:rPr>
      <w:rFonts w:hAnsi="宋体" w:eastAsia="仿宋_GB2312"/>
      <w:b/>
      <w:bCs/>
      <w:sz w:val="24"/>
      <w:szCs w:val="20"/>
    </w:rPr>
  </w:style>
  <w:style w:type="paragraph" w:styleId="24">
    <w:name w:val="Body Text Indent"/>
    <w:basedOn w:val="1"/>
    <w:link w:val="87"/>
    <w:qFormat/>
    <w:uiPriority w:val="0"/>
    <w:pPr>
      <w:spacing w:line="200" w:lineRule="exact"/>
      <w:ind w:firstLine="301"/>
    </w:pPr>
    <w:rPr>
      <w:rFonts w:ascii="宋体" w:hAnsi="Courier New" w:eastAsia="宋体"/>
      <w:spacing w:val="-4"/>
      <w:sz w:val="18"/>
      <w:szCs w:val="20"/>
    </w:r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toc 5"/>
    <w:basedOn w:val="1"/>
    <w:next w:val="1"/>
    <w:qFormat/>
    <w:uiPriority w:val="0"/>
    <w:pPr>
      <w:ind w:left="800" w:leftChars="800"/>
    </w:pPr>
  </w:style>
  <w:style w:type="paragraph" w:styleId="28">
    <w:name w:val="toc 3"/>
    <w:basedOn w:val="1"/>
    <w:next w:val="1"/>
    <w:qFormat/>
    <w:uiPriority w:val="0"/>
    <w:pPr>
      <w:spacing w:line="400" w:lineRule="exact"/>
      <w:ind w:left="400" w:leftChars="400"/>
    </w:pPr>
    <w:rPr>
      <w:rFonts w:ascii="Arial" w:hAnsi="Arial"/>
    </w:rPr>
  </w:style>
  <w:style w:type="paragraph" w:styleId="29">
    <w:name w:val="Plain Text"/>
    <w:basedOn w:val="1"/>
    <w:link w:val="119"/>
    <w:qFormat/>
    <w:uiPriority w:val="0"/>
    <w:pPr>
      <w:spacing w:beforeLines="50" w:afterLines="50" w:line="400" w:lineRule="exact"/>
    </w:pPr>
    <w:rPr>
      <w:rFonts w:ascii="宋体" w:hAnsi="Courier New" w:eastAsia="宋体"/>
      <w:sz w:val="24"/>
    </w:rPr>
  </w:style>
  <w:style w:type="paragraph" w:styleId="30">
    <w:name w:val="List Number 4"/>
    <w:basedOn w:val="1"/>
    <w:qFormat/>
    <w:uiPriority w:val="0"/>
    <w:pPr>
      <w:widowControl/>
      <w:tabs>
        <w:tab w:val="left" w:pos="1531"/>
      </w:tabs>
      <w:ind w:left="1531" w:hanging="397"/>
      <w:jc w:val="left"/>
    </w:pPr>
    <w:rPr>
      <w:kern w:val="0"/>
      <w:sz w:val="24"/>
      <w:szCs w:val="20"/>
    </w:rPr>
  </w:style>
  <w:style w:type="paragraph" w:styleId="31">
    <w:name w:val="toc 8"/>
    <w:basedOn w:val="1"/>
    <w:next w:val="1"/>
    <w:qFormat/>
    <w:uiPriority w:val="0"/>
    <w:pPr>
      <w:ind w:left="1400" w:leftChars="1400"/>
    </w:pPr>
  </w:style>
  <w:style w:type="paragraph" w:styleId="32">
    <w:name w:val="Date"/>
    <w:basedOn w:val="1"/>
    <w:next w:val="1"/>
    <w:link w:val="91"/>
    <w:qFormat/>
    <w:uiPriority w:val="0"/>
    <w:pPr>
      <w:ind w:left="2500" w:leftChars="2500"/>
    </w:pPr>
    <w:rPr>
      <w:rFonts w:ascii="楷体_GB2312" w:eastAsia="楷体_GB2312"/>
      <w:sz w:val="32"/>
      <w:szCs w:val="20"/>
    </w:rPr>
  </w:style>
  <w:style w:type="paragraph" w:styleId="33">
    <w:name w:val="Body Text Indent 2"/>
    <w:basedOn w:val="1"/>
    <w:link w:val="70"/>
    <w:qFormat/>
    <w:uiPriority w:val="0"/>
    <w:pPr>
      <w:snapToGrid w:val="0"/>
      <w:ind w:firstLine="542" w:firstLineChars="225"/>
    </w:pPr>
    <w:rPr>
      <w:rFonts w:ascii="仿宋_GB2312" w:hAnsi="宋体" w:eastAsia="宋体" w:cs="Arial"/>
      <w:b/>
      <w:bCs/>
      <w:color w:val="000000"/>
      <w:sz w:val="24"/>
    </w:rPr>
  </w:style>
  <w:style w:type="paragraph" w:styleId="34">
    <w:name w:val="Balloon Text"/>
    <w:basedOn w:val="1"/>
    <w:link w:val="64"/>
    <w:qFormat/>
    <w:uiPriority w:val="0"/>
    <w:rPr>
      <w:rFonts w:ascii="宋体" w:hAnsi="宋体" w:eastAsia="宋体"/>
      <w:sz w:val="18"/>
      <w:szCs w:val="18"/>
    </w:rPr>
  </w:style>
  <w:style w:type="paragraph" w:styleId="35">
    <w:name w:val="footer"/>
    <w:basedOn w:val="1"/>
    <w:link w:val="80"/>
    <w:qFormat/>
    <w:uiPriority w:val="0"/>
    <w:pPr>
      <w:tabs>
        <w:tab w:val="center" w:pos="4153"/>
        <w:tab w:val="right" w:pos="8306"/>
      </w:tabs>
      <w:snapToGrid w:val="0"/>
      <w:jc w:val="left"/>
    </w:pPr>
    <w:rPr>
      <w:rFonts w:ascii="黑体" w:eastAsia="黑体"/>
      <w:snapToGrid w:val="0"/>
      <w:sz w:val="18"/>
      <w:szCs w:val="18"/>
    </w:rPr>
  </w:style>
  <w:style w:type="paragraph" w:styleId="36">
    <w:name w:val="header"/>
    <w:basedOn w:val="1"/>
    <w:link w:val="103"/>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7">
    <w:name w:val="toc 1"/>
    <w:basedOn w:val="1"/>
    <w:next w:val="1"/>
    <w:qFormat/>
    <w:uiPriority w:val="0"/>
    <w:pPr>
      <w:tabs>
        <w:tab w:val="right" w:leader="dot" w:pos="8296"/>
      </w:tabs>
      <w:jc w:val="left"/>
    </w:pPr>
    <w:rPr>
      <w:rFonts w:ascii="宋体" w:hAnsi="宋体" w:eastAsia="宋体"/>
      <w:b/>
      <w:sz w:val="32"/>
    </w:rPr>
  </w:style>
  <w:style w:type="paragraph" w:styleId="38">
    <w:name w:val="toc 4"/>
    <w:basedOn w:val="1"/>
    <w:next w:val="1"/>
    <w:qFormat/>
    <w:uiPriority w:val="0"/>
    <w:pPr>
      <w:ind w:left="600" w:leftChars="600"/>
    </w:pPr>
  </w:style>
  <w:style w:type="paragraph" w:styleId="39">
    <w:name w:val="Subtitle"/>
    <w:basedOn w:val="1"/>
    <w:next w:val="1"/>
    <w:link w:val="121"/>
    <w:qFormat/>
    <w:uiPriority w:val="0"/>
    <w:pPr>
      <w:spacing w:before="200" w:after="900"/>
      <w:jc w:val="right"/>
    </w:pPr>
    <w:rPr>
      <w:rFonts w:ascii="宋体" w:hAnsi="宋体" w:eastAsia="宋体"/>
      <w:i/>
      <w:iCs/>
      <w:sz w:val="24"/>
    </w:rPr>
  </w:style>
  <w:style w:type="paragraph" w:styleId="40">
    <w:name w:val="List"/>
    <w:basedOn w:val="1"/>
    <w:qFormat/>
    <w:uiPriority w:val="0"/>
    <w:pPr>
      <w:ind w:left="200" w:hanging="200" w:hangingChars="200"/>
    </w:pPr>
    <w:rPr>
      <w:sz w:val="28"/>
    </w:rPr>
  </w:style>
  <w:style w:type="paragraph" w:styleId="41">
    <w:name w:val="toc 6"/>
    <w:basedOn w:val="1"/>
    <w:next w:val="1"/>
    <w:qFormat/>
    <w:uiPriority w:val="0"/>
    <w:pPr>
      <w:ind w:left="1000" w:leftChars="1000"/>
    </w:pPr>
  </w:style>
  <w:style w:type="paragraph" w:styleId="42">
    <w:name w:val="Body Text Indent 3"/>
    <w:basedOn w:val="1"/>
    <w:link w:val="81"/>
    <w:qFormat/>
    <w:uiPriority w:val="0"/>
    <w:pPr>
      <w:snapToGrid w:val="0"/>
      <w:ind w:firstLine="480" w:firstLineChars="200"/>
      <w:jc w:val="left"/>
    </w:pPr>
    <w:rPr>
      <w:rFonts w:ascii="仿宋_GB2312" w:hAnsi="宋体" w:eastAsia="仿宋_GB2312"/>
      <w:color w:val="000000"/>
      <w:sz w:val="24"/>
    </w:rPr>
  </w:style>
  <w:style w:type="paragraph" w:styleId="43">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4">
    <w:name w:val="toc 2"/>
    <w:basedOn w:val="1"/>
    <w:next w:val="1"/>
    <w:qFormat/>
    <w:uiPriority w:val="0"/>
    <w:pPr>
      <w:spacing w:line="400" w:lineRule="exact"/>
      <w:ind w:left="200" w:leftChars="200"/>
    </w:pPr>
    <w:rPr>
      <w:rFonts w:ascii="Arial" w:hAnsi="Arial"/>
    </w:rPr>
  </w:style>
  <w:style w:type="paragraph" w:styleId="45">
    <w:name w:val="toc 9"/>
    <w:basedOn w:val="1"/>
    <w:next w:val="1"/>
    <w:qFormat/>
    <w:uiPriority w:val="0"/>
    <w:pPr>
      <w:ind w:left="1600" w:leftChars="1600"/>
    </w:pPr>
  </w:style>
  <w:style w:type="paragraph" w:styleId="46">
    <w:name w:val="Body Text 2"/>
    <w:basedOn w:val="1"/>
    <w:link w:val="124"/>
    <w:qFormat/>
    <w:uiPriority w:val="0"/>
    <w:pPr>
      <w:widowControl/>
      <w:snapToGrid w:val="0"/>
      <w:spacing w:before="50" w:afterLines="50" w:line="400" w:lineRule="exact"/>
      <w:jc w:val="left"/>
    </w:pPr>
    <w:rPr>
      <w:rFonts w:ascii="宋体" w:hAnsi="宋体" w:eastAsia="宋体"/>
      <w:color w:val="000000"/>
      <w:sz w:val="24"/>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widowControl/>
      <w:spacing w:line="360" w:lineRule="auto"/>
      <w:jc w:val="center"/>
    </w:pPr>
    <w:rPr>
      <w:rFonts w:ascii="Arial" w:hAnsi="Arial" w:cs="Arial"/>
      <w:kern w:val="0"/>
      <w:sz w:val="24"/>
    </w:rPr>
  </w:style>
  <w:style w:type="character" w:styleId="50">
    <w:name w:val="Strong"/>
    <w:qFormat/>
    <w:uiPriority w:val="0"/>
    <w:rPr>
      <w:rFonts w:eastAsia="宋体"/>
      <w:b/>
      <w:bCs/>
      <w:spacing w:val="0"/>
      <w:kern w:val="2"/>
      <w:sz w:val="21"/>
      <w:lang w:val="en-US" w:eastAsia="zh-CN" w:bidi="ar-SA"/>
    </w:rPr>
  </w:style>
  <w:style w:type="character" w:styleId="51">
    <w:name w:val="page number"/>
    <w:basedOn w:val="49"/>
    <w:qFormat/>
    <w:uiPriority w:val="0"/>
  </w:style>
  <w:style w:type="character" w:styleId="52">
    <w:name w:val="FollowedHyperlink"/>
    <w:qFormat/>
    <w:uiPriority w:val="0"/>
    <w:rPr>
      <w:rFonts w:eastAsia="宋体"/>
      <w:color w:val="800080"/>
      <w:kern w:val="2"/>
      <w:sz w:val="21"/>
      <w:u w:val="single"/>
      <w:lang w:val="en-US" w:eastAsia="zh-CN" w:bidi="ar-SA"/>
    </w:rPr>
  </w:style>
  <w:style w:type="character" w:styleId="53">
    <w:name w:val="Emphasis"/>
    <w:qFormat/>
    <w:uiPriority w:val="0"/>
    <w:rPr>
      <w:b/>
      <w:bCs/>
      <w:i/>
      <w:iCs/>
      <w:color w:val="5A5A5A"/>
    </w:rPr>
  </w:style>
  <w:style w:type="character" w:styleId="54">
    <w:name w:val="Hyperlink"/>
    <w:qFormat/>
    <w:uiPriority w:val="0"/>
    <w:rPr>
      <w:rFonts w:eastAsia="宋体"/>
      <w:color w:val="0000FF"/>
      <w:kern w:val="2"/>
      <w:sz w:val="21"/>
      <w:u w:val="single"/>
      <w:lang w:val="en-US" w:eastAsia="zh-CN" w:bidi="ar-SA"/>
    </w:rPr>
  </w:style>
  <w:style w:type="character" w:styleId="55">
    <w:name w:val="annotation reference"/>
    <w:qFormat/>
    <w:uiPriority w:val="0"/>
    <w:rPr>
      <w:rFonts w:eastAsia="宋体"/>
      <w:kern w:val="2"/>
      <w:sz w:val="21"/>
      <w:szCs w:val="21"/>
      <w:lang w:val="en-US" w:eastAsia="zh-CN" w:bidi="ar-SA"/>
    </w:rPr>
  </w:style>
  <w:style w:type="table" w:styleId="57">
    <w:name w:val="Table Grid"/>
    <w:basedOn w:val="5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8">
    <w:name w:val="Default"/>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character" w:customStyle="1" w:styleId="59">
    <w:name w:val="标题 1 Char"/>
    <w:link w:val="3"/>
    <w:qFormat/>
    <w:uiPriority w:val="0"/>
    <w:rPr>
      <w:rFonts w:eastAsia="宋体"/>
      <w:b/>
      <w:bCs/>
      <w:kern w:val="44"/>
      <w:sz w:val="44"/>
      <w:szCs w:val="44"/>
      <w:lang w:val="en-US" w:eastAsia="zh-CN" w:bidi="ar-SA"/>
    </w:rPr>
  </w:style>
  <w:style w:type="character" w:customStyle="1" w:styleId="60">
    <w:name w:val="标题 2 Char"/>
    <w:link w:val="4"/>
    <w:qFormat/>
    <w:uiPriority w:val="0"/>
    <w:rPr>
      <w:rFonts w:ascii="Arial" w:hAnsi="Arial" w:eastAsia="黑体"/>
      <w:b/>
      <w:bCs/>
      <w:kern w:val="2"/>
      <w:sz w:val="32"/>
      <w:szCs w:val="32"/>
      <w:lang w:val="en-US" w:eastAsia="zh-CN" w:bidi="ar-SA"/>
    </w:rPr>
  </w:style>
  <w:style w:type="character" w:customStyle="1" w:styleId="61">
    <w:name w:val="标题 4 Char"/>
    <w:link w:val="7"/>
    <w:qFormat/>
    <w:uiPriority w:val="0"/>
    <w:rPr>
      <w:rFonts w:ascii="Cambria" w:hAnsi="Cambria" w:eastAsia="宋体" w:cs="宋体"/>
      <w:i/>
      <w:iCs/>
      <w:color w:val="4F81BD"/>
      <w:kern w:val="2"/>
      <w:sz w:val="24"/>
      <w:szCs w:val="24"/>
      <w:lang w:val="en-US" w:eastAsia="zh-CN" w:bidi="ar-SA"/>
    </w:rPr>
  </w:style>
  <w:style w:type="character" w:customStyle="1" w:styleId="62">
    <w:name w:val="无间隔 Char"/>
    <w:link w:val="63"/>
    <w:qFormat/>
    <w:uiPriority w:val="0"/>
    <w:rPr>
      <w:rFonts w:ascii="宋体" w:hAnsi="宋体" w:eastAsia="宋体"/>
      <w:kern w:val="2"/>
      <w:sz w:val="21"/>
      <w:szCs w:val="24"/>
      <w:lang w:val="en-US" w:eastAsia="zh-CN" w:bidi="ar-SA"/>
    </w:rPr>
  </w:style>
  <w:style w:type="paragraph" w:styleId="63">
    <w:name w:val="No Spacing"/>
    <w:basedOn w:val="1"/>
    <w:link w:val="62"/>
    <w:qFormat/>
    <w:uiPriority w:val="0"/>
    <w:rPr>
      <w:rFonts w:ascii="宋体" w:hAnsi="宋体" w:eastAsia="宋体"/>
    </w:rPr>
  </w:style>
  <w:style w:type="character" w:customStyle="1" w:styleId="64">
    <w:name w:val="批注框文本 Char"/>
    <w:link w:val="34"/>
    <w:qFormat/>
    <w:uiPriority w:val="0"/>
    <w:rPr>
      <w:rFonts w:ascii="宋体" w:hAnsi="宋体" w:eastAsia="宋体"/>
      <w:kern w:val="2"/>
      <w:sz w:val="18"/>
      <w:szCs w:val="18"/>
      <w:lang w:val="en-US" w:eastAsia="zh-CN" w:bidi="ar-SA"/>
    </w:rPr>
  </w:style>
  <w:style w:type="character" w:customStyle="1" w:styleId="65">
    <w:name w:val="style5"/>
    <w:qFormat/>
    <w:uiPriority w:val="0"/>
    <w:rPr>
      <w:rFonts w:eastAsia="宋体"/>
      <w:kern w:val="2"/>
      <w:sz w:val="21"/>
      <w:lang w:val="en-US" w:eastAsia="zh-CN" w:bidi="ar-SA"/>
    </w:rPr>
  </w:style>
  <w:style w:type="character" w:customStyle="1" w:styleId="66">
    <w:name w:val="正文文本 Char"/>
    <w:link w:val="18"/>
    <w:qFormat/>
    <w:uiPriority w:val="0"/>
    <w:rPr>
      <w:rFonts w:ascii="宋体" w:hAnsi="宋体" w:eastAsia="宋体"/>
      <w:kern w:val="2"/>
      <w:sz w:val="28"/>
      <w:szCs w:val="24"/>
      <w:lang w:val="en-US" w:eastAsia="zh-CN" w:bidi="ar-SA"/>
    </w:rPr>
  </w:style>
  <w:style w:type="character" w:customStyle="1" w:styleId="67">
    <w:name w:val="明显参考1"/>
    <w:qFormat/>
    <w:uiPriority w:val="0"/>
    <w:rPr>
      <w:rFonts w:eastAsia="宋体"/>
      <w:b/>
      <w:bCs/>
      <w:color w:val="76923C"/>
      <w:kern w:val="2"/>
      <w:sz w:val="21"/>
      <w:u w:val="single" w:color="9BBB59"/>
      <w:lang w:val="en-US" w:eastAsia="zh-CN" w:bidi="ar-SA"/>
    </w:rPr>
  </w:style>
  <w:style w:type="character" w:customStyle="1" w:styleId="68">
    <w:name w:val="Char Char"/>
    <w:qFormat/>
    <w:uiPriority w:val="0"/>
    <w:rPr>
      <w:kern w:val="2"/>
      <w:sz w:val="24"/>
    </w:rPr>
  </w:style>
  <w:style w:type="character" w:customStyle="1" w:styleId="69">
    <w:name w:val="标题 3 Char"/>
    <w:link w:val="5"/>
    <w:qFormat/>
    <w:uiPriority w:val="0"/>
    <w:rPr>
      <w:rFonts w:ascii="宋体" w:eastAsia="宋体" w:cs="宋体"/>
      <w:b/>
      <w:kern w:val="2"/>
      <w:sz w:val="24"/>
      <w:u w:val="single"/>
      <w:lang w:val="en-US" w:eastAsia="zh-CN" w:bidi="ar-SA"/>
    </w:rPr>
  </w:style>
  <w:style w:type="character" w:customStyle="1" w:styleId="70">
    <w:name w:val="正文文本缩进 2 Char"/>
    <w:link w:val="33"/>
    <w:qFormat/>
    <w:uiPriority w:val="0"/>
    <w:rPr>
      <w:rFonts w:ascii="仿宋_GB2312" w:hAnsi="宋体" w:eastAsia="宋体" w:cs="Arial"/>
      <w:b/>
      <w:bCs/>
      <w:color w:val="000000"/>
      <w:kern w:val="2"/>
      <w:sz w:val="24"/>
      <w:szCs w:val="24"/>
      <w:lang w:val="en-US" w:eastAsia="zh-CN" w:bidi="ar-SA"/>
    </w:rPr>
  </w:style>
  <w:style w:type="character" w:customStyle="1" w:styleId="71">
    <w:name w:val="pro_name_title"/>
    <w:qFormat/>
    <w:uiPriority w:val="0"/>
    <w:rPr>
      <w:rFonts w:eastAsia="宋体"/>
      <w:kern w:val="2"/>
      <w:sz w:val="21"/>
      <w:lang w:val="en-US" w:eastAsia="zh-CN" w:bidi="ar-SA"/>
    </w:rPr>
  </w:style>
  <w:style w:type="character" w:customStyle="1" w:styleId="72">
    <w:name w:val="批注主题 Char"/>
    <w:link w:val="14"/>
    <w:qFormat/>
    <w:uiPriority w:val="0"/>
    <w:rPr>
      <w:rFonts w:ascii="宋体" w:hAnsi="宋体" w:eastAsia="宋体"/>
      <w:b/>
      <w:bCs/>
      <w:kern w:val="2"/>
      <w:sz w:val="21"/>
      <w:szCs w:val="24"/>
      <w:lang w:val="en-US" w:eastAsia="zh-CN" w:bidi="ar-SA"/>
    </w:rPr>
  </w:style>
  <w:style w:type="character" w:customStyle="1" w:styleId="73">
    <w:name w:val="chinaname1"/>
    <w:qFormat/>
    <w:uiPriority w:val="0"/>
    <w:rPr>
      <w:rFonts w:eastAsia="宋体"/>
      <w:kern w:val="2"/>
      <w:sz w:val="21"/>
      <w:lang w:val="en-US" w:eastAsia="zh-CN" w:bidi="ar-SA"/>
    </w:rPr>
  </w:style>
  <w:style w:type="character" w:customStyle="1" w:styleId="74">
    <w:name w:val="Char Char11"/>
    <w:qFormat/>
    <w:uiPriority w:val="0"/>
    <w:rPr>
      <w:rFonts w:ascii="宋体" w:hAnsi="Courier New" w:eastAsia="宋体"/>
      <w:spacing w:val="-4"/>
      <w:kern w:val="2"/>
      <w:sz w:val="18"/>
      <w:lang w:val="en-US" w:eastAsia="zh-CN" w:bidi="ar-SA"/>
    </w:rPr>
  </w:style>
  <w:style w:type="character" w:customStyle="1" w:styleId="75">
    <w:name w:val="正文缩进 Char"/>
    <w:link w:val="6"/>
    <w:qFormat/>
    <w:uiPriority w:val="0"/>
    <w:rPr>
      <w:rFonts w:eastAsia="宋体"/>
      <w:kern w:val="2"/>
      <w:sz w:val="21"/>
      <w:lang w:val="en-US" w:eastAsia="zh-CN" w:bidi="ar-SA"/>
    </w:rPr>
  </w:style>
  <w:style w:type="character" w:customStyle="1" w:styleId="76">
    <w:name w:val="small"/>
    <w:qFormat/>
    <w:uiPriority w:val="0"/>
    <w:rPr>
      <w:rFonts w:eastAsia="宋体"/>
      <w:kern w:val="2"/>
      <w:sz w:val="21"/>
      <w:lang w:val="en-US" w:eastAsia="zh-CN" w:bidi="ar-SA"/>
    </w:rPr>
  </w:style>
  <w:style w:type="character" w:customStyle="1" w:styleId="77">
    <w:name w:val="wordbreaknormal"/>
    <w:qFormat/>
    <w:uiPriority w:val="0"/>
    <w:rPr>
      <w:rFonts w:eastAsia="宋体"/>
      <w:kern w:val="2"/>
      <w:sz w:val="21"/>
      <w:lang w:val="en-US" w:eastAsia="zh-CN" w:bidi="ar-SA"/>
    </w:rPr>
  </w:style>
  <w:style w:type="character" w:customStyle="1" w:styleId="78">
    <w:name w:val="font11"/>
    <w:qFormat/>
    <w:uiPriority w:val="0"/>
    <w:rPr>
      <w:rFonts w:hint="default" w:ascii="Times New Roman" w:hAnsi="Times New Roman" w:cs="Times New Roman"/>
      <w:color w:val="000000"/>
      <w:sz w:val="22"/>
      <w:szCs w:val="22"/>
      <w:u w:val="none"/>
    </w:rPr>
  </w:style>
  <w:style w:type="character" w:customStyle="1" w:styleId="79">
    <w:name w:val="标题 9 Char"/>
    <w:link w:val="12"/>
    <w:qFormat/>
    <w:uiPriority w:val="0"/>
    <w:rPr>
      <w:rFonts w:ascii="Cambria" w:hAnsi="Cambria" w:eastAsia="宋体"/>
      <w:i/>
      <w:iCs/>
      <w:color w:val="9BBB59"/>
      <w:kern w:val="2"/>
      <w:sz w:val="21"/>
      <w:lang w:val="en-US" w:eastAsia="zh-CN" w:bidi="ar-SA"/>
    </w:rPr>
  </w:style>
  <w:style w:type="character" w:customStyle="1" w:styleId="80">
    <w:name w:val="页脚 Char"/>
    <w:link w:val="35"/>
    <w:qFormat/>
    <w:uiPriority w:val="0"/>
    <w:rPr>
      <w:rFonts w:ascii="黑体" w:eastAsia="黑体"/>
      <w:snapToGrid w:val="0"/>
      <w:kern w:val="2"/>
      <w:sz w:val="18"/>
      <w:szCs w:val="18"/>
      <w:lang w:val="en-US" w:eastAsia="zh-CN" w:bidi="ar-SA"/>
    </w:rPr>
  </w:style>
  <w:style w:type="character" w:customStyle="1" w:styleId="81">
    <w:name w:val="正文文本缩进 3 Char"/>
    <w:link w:val="42"/>
    <w:qFormat/>
    <w:uiPriority w:val="0"/>
    <w:rPr>
      <w:rFonts w:ascii="仿宋_GB2312" w:hAnsi="宋体" w:eastAsia="仿宋_GB2312"/>
      <w:color w:val="000000"/>
      <w:kern w:val="2"/>
      <w:sz w:val="24"/>
      <w:szCs w:val="24"/>
      <w:lang w:val="en-US" w:eastAsia="zh-CN" w:bidi="ar-SA"/>
    </w:rPr>
  </w:style>
  <w:style w:type="character" w:customStyle="1" w:styleId="82">
    <w:name w:val="h Char Char"/>
    <w:qFormat/>
    <w:uiPriority w:val="0"/>
    <w:rPr>
      <w:rFonts w:ascii="Calibri" w:hAnsi="Calibri" w:eastAsia="宋体" w:cs="Times New Roman"/>
      <w:sz w:val="18"/>
      <w:szCs w:val="18"/>
    </w:rPr>
  </w:style>
  <w:style w:type="character" w:customStyle="1" w:styleId="83">
    <w:name w:val="font01"/>
    <w:qFormat/>
    <w:uiPriority w:val="0"/>
    <w:rPr>
      <w:rFonts w:hint="eastAsia" w:ascii="宋体" w:hAnsi="宋体" w:eastAsia="宋体" w:cs="宋体"/>
      <w:color w:val="000000"/>
      <w:sz w:val="22"/>
      <w:szCs w:val="22"/>
      <w:u w:val="none"/>
    </w:rPr>
  </w:style>
  <w:style w:type="character" w:customStyle="1" w:styleId="84">
    <w:name w:val="lineheigh201"/>
    <w:qFormat/>
    <w:uiPriority w:val="0"/>
    <w:rPr>
      <w:rFonts w:eastAsia="宋体"/>
      <w:kern w:val="2"/>
      <w:sz w:val="21"/>
      <w:lang w:val="en-US" w:eastAsia="zh-CN" w:bidi="ar-SA"/>
    </w:rPr>
  </w:style>
  <w:style w:type="character" w:customStyle="1" w:styleId="85">
    <w:name w:val="kleintab"/>
    <w:qFormat/>
    <w:uiPriority w:val="0"/>
    <w:rPr>
      <w:rFonts w:eastAsia="宋体"/>
      <w:kern w:val="2"/>
      <w:sz w:val="21"/>
      <w:lang w:val="en-US" w:eastAsia="zh-CN" w:bidi="ar-SA"/>
    </w:rPr>
  </w:style>
  <w:style w:type="character" w:customStyle="1" w:styleId="86">
    <w:name w:val="font31"/>
    <w:qFormat/>
    <w:uiPriority w:val="0"/>
    <w:rPr>
      <w:rFonts w:hint="default" w:ascii="Times New Roman" w:hAnsi="Times New Roman" w:cs="Times New Roman"/>
      <w:color w:val="000000"/>
      <w:sz w:val="22"/>
      <w:szCs w:val="22"/>
      <w:u w:val="none"/>
    </w:rPr>
  </w:style>
  <w:style w:type="character" w:customStyle="1" w:styleId="87">
    <w:name w:val="正文文本缩进 Char"/>
    <w:link w:val="24"/>
    <w:qFormat/>
    <w:uiPriority w:val="0"/>
    <w:rPr>
      <w:rFonts w:ascii="宋体" w:hAnsi="Courier New" w:eastAsia="宋体"/>
      <w:spacing w:val="-4"/>
      <w:kern w:val="2"/>
      <w:sz w:val="18"/>
      <w:lang w:val="en-US" w:eastAsia="zh-CN" w:bidi="ar-SA"/>
    </w:rPr>
  </w:style>
  <w:style w:type="character" w:customStyle="1" w:styleId="88">
    <w:name w:val="标题 Char"/>
    <w:link w:val="2"/>
    <w:qFormat/>
    <w:uiPriority w:val="0"/>
    <w:rPr>
      <w:rFonts w:ascii="宋体" w:hAnsi="Courier New" w:eastAsia="宋体" w:cs="Courier New"/>
      <w:kern w:val="2"/>
      <w:sz w:val="21"/>
      <w:szCs w:val="21"/>
      <w:lang w:val="en-US" w:eastAsia="zh-CN" w:bidi="ar-SA"/>
    </w:rPr>
  </w:style>
  <w:style w:type="character" w:customStyle="1" w:styleId="89">
    <w:name w:val="标题 6 Char"/>
    <w:link w:val="9"/>
    <w:qFormat/>
    <w:uiPriority w:val="0"/>
    <w:rPr>
      <w:rFonts w:ascii="Cambria" w:hAnsi="Cambria" w:eastAsia="宋体" w:cs="宋体"/>
      <w:i/>
      <w:iCs/>
      <w:color w:val="4F81BD"/>
      <w:kern w:val="2"/>
      <w:sz w:val="21"/>
      <w:szCs w:val="24"/>
      <w:lang w:val="en-US" w:eastAsia="zh-CN" w:bidi="ar-SA"/>
    </w:rPr>
  </w:style>
  <w:style w:type="character" w:customStyle="1" w:styleId="90">
    <w:name w:val="style42"/>
    <w:qFormat/>
    <w:uiPriority w:val="0"/>
    <w:rPr>
      <w:color w:val="000000"/>
    </w:rPr>
  </w:style>
  <w:style w:type="character" w:customStyle="1" w:styleId="91">
    <w:name w:val="日期 Char"/>
    <w:link w:val="32"/>
    <w:qFormat/>
    <w:uiPriority w:val="0"/>
    <w:rPr>
      <w:rFonts w:ascii="楷体_GB2312" w:eastAsia="楷体_GB2312"/>
      <w:kern w:val="2"/>
      <w:sz w:val="32"/>
      <w:lang w:val="en-US" w:eastAsia="zh-CN" w:bidi="ar-SA"/>
    </w:rPr>
  </w:style>
  <w:style w:type="character" w:customStyle="1" w:styleId="92">
    <w:name w:val="内文 Char Char"/>
    <w:link w:val="93"/>
    <w:qFormat/>
    <w:uiPriority w:val="0"/>
    <w:rPr>
      <w:rFonts w:ascii="Arial" w:hAnsi="Arial" w:cs="Arial"/>
      <w:kern w:val="2"/>
      <w:sz w:val="21"/>
      <w:szCs w:val="22"/>
      <w:lang w:val="en-US" w:eastAsia="zh-CN" w:bidi="ar-SA"/>
    </w:rPr>
  </w:style>
  <w:style w:type="paragraph" w:customStyle="1" w:styleId="93">
    <w:name w:val="内文"/>
    <w:link w:val="92"/>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94">
    <w:name w:val="shouchang1"/>
    <w:qFormat/>
    <w:uiPriority w:val="0"/>
    <w:rPr>
      <w:rFonts w:eastAsia="宋体"/>
      <w:color w:val="000000"/>
      <w:kern w:val="2"/>
      <w:sz w:val="12"/>
      <w:szCs w:val="12"/>
      <w:u w:val="none"/>
      <w:lang w:val="en-US" w:eastAsia="zh-CN" w:bidi="ar-SA"/>
    </w:rPr>
  </w:style>
  <w:style w:type="character" w:customStyle="1" w:styleId="95">
    <w:name w:val="H3 Char"/>
    <w:qFormat/>
    <w:uiPriority w:val="0"/>
    <w:rPr>
      <w:rFonts w:hint="default" w:ascii="Arial" w:hAnsi="Arial" w:eastAsia="宋体" w:cs="Arial"/>
      <w:b/>
      <w:kern w:val="2"/>
      <w:sz w:val="21"/>
      <w:lang w:val="en-US" w:eastAsia="zh-CN" w:bidi="ar-SA"/>
    </w:rPr>
  </w:style>
  <w:style w:type="character" w:customStyle="1" w:styleId="96">
    <w:name w:val="huei12b"/>
    <w:qFormat/>
    <w:uiPriority w:val="0"/>
    <w:rPr>
      <w:rFonts w:eastAsia="宋体"/>
      <w:kern w:val="2"/>
      <w:sz w:val="21"/>
      <w:lang w:val="en-US" w:eastAsia="zh-CN" w:bidi="ar-SA"/>
    </w:rPr>
  </w:style>
  <w:style w:type="character" w:customStyle="1" w:styleId="97">
    <w:name w:val="个人答复风格"/>
    <w:qFormat/>
    <w:uiPriority w:val="0"/>
    <w:rPr>
      <w:rFonts w:hint="default" w:ascii="Arial" w:hAnsi="Arial" w:eastAsia="宋体" w:cs="Arial"/>
      <w:color w:val="auto"/>
      <w:kern w:val="2"/>
      <w:sz w:val="20"/>
      <w:lang w:val="en-US" w:eastAsia="zh-CN" w:bidi="ar-SA"/>
    </w:rPr>
  </w:style>
  <w:style w:type="character" w:customStyle="1" w:styleId="98">
    <w:name w:val="标题 7 Char"/>
    <w:link w:val="10"/>
    <w:qFormat/>
    <w:uiPriority w:val="0"/>
    <w:rPr>
      <w:rFonts w:ascii="Cambria" w:hAnsi="Cambria" w:eastAsia="宋体"/>
      <w:b/>
      <w:bCs/>
      <w:color w:val="9BBB59"/>
      <w:kern w:val="2"/>
      <w:sz w:val="21"/>
      <w:lang w:val="en-US" w:eastAsia="zh-CN" w:bidi="ar-SA"/>
    </w:rPr>
  </w:style>
  <w:style w:type="character" w:customStyle="1" w:styleId="99">
    <w:name w:val="不明显参考1"/>
    <w:qFormat/>
    <w:uiPriority w:val="0"/>
    <w:rPr>
      <w:color w:val="auto"/>
      <w:u w:val="single" w:color="9BBB59"/>
    </w:rPr>
  </w:style>
  <w:style w:type="character" w:customStyle="1" w:styleId="100">
    <w:name w:val="明显引用 Char"/>
    <w:link w:val="101"/>
    <w:qFormat/>
    <w:uiPriority w:val="0"/>
    <w:rPr>
      <w:rFonts w:ascii="Cambria" w:hAnsi="Cambria" w:eastAsia="宋体"/>
      <w:i/>
      <w:iCs/>
      <w:color w:val="FFFFFF"/>
      <w:kern w:val="2"/>
      <w:sz w:val="24"/>
      <w:szCs w:val="24"/>
      <w:lang w:val="en-US" w:eastAsia="zh-CN" w:bidi="ar-SA"/>
    </w:rPr>
  </w:style>
  <w:style w:type="paragraph" w:styleId="101">
    <w:name w:val="Intense Quote"/>
    <w:basedOn w:val="1"/>
    <w:next w:val="1"/>
    <w:link w:val="100"/>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02">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03">
    <w:name w:val="页眉 Char"/>
    <w:link w:val="36"/>
    <w:qFormat/>
    <w:uiPriority w:val="0"/>
    <w:rPr>
      <w:rFonts w:ascii="仿宋_GB2312" w:eastAsia="仿宋_GB2312"/>
      <w:kern w:val="2"/>
      <w:sz w:val="18"/>
      <w:lang w:val="en-US" w:eastAsia="zh-CN" w:bidi="ar-SA"/>
    </w:rPr>
  </w:style>
  <w:style w:type="character" w:customStyle="1" w:styleId="104">
    <w:name w:val="font21"/>
    <w:qFormat/>
    <w:uiPriority w:val="0"/>
    <w:rPr>
      <w:rFonts w:hint="default" w:ascii="Times New Roman" w:hAnsi="Times New Roman" w:cs="Times New Roman"/>
      <w:color w:val="000000"/>
      <w:sz w:val="22"/>
      <w:szCs w:val="22"/>
      <w:u w:val="none"/>
    </w:rPr>
  </w:style>
  <w:style w:type="character" w:customStyle="1" w:styleId="105">
    <w:name w:val="unnamed51"/>
    <w:qFormat/>
    <w:uiPriority w:val="0"/>
    <w:rPr>
      <w:rFonts w:eastAsia="宋体"/>
      <w:kern w:val="2"/>
      <w:sz w:val="22"/>
      <w:szCs w:val="22"/>
      <w:lang w:val="en-US" w:eastAsia="zh-CN" w:bidi="ar-SA"/>
    </w:rPr>
  </w:style>
  <w:style w:type="character" w:customStyle="1" w:styleId="106">
    <w:name w:val="标题 5 Char"/>
    <w:link w:val="8"/>
    <w:qFormat/>
    <w:uiPriority w:val="0"/>
    <w:rPr>
      <w:rFonts w:ascii="Cambria" w:hAnsi="Cambria" w:eastAsia="宋体" w:cs="宋体"/>
      <w:color w:val="4F81BD"/>
      <w:kern w:val="2"/>
      <w:sz w:val="21"/>
      <w:szCs w:val="24"/>
      <w:lang w:val="en-US" w:eastAsia="zh-CN" w:bidi="ar-SA"/>
    </w:rPr>
  </w:style>
  <w:style w:type="character" w:customStyle="1" w:styleId="107">
    <w:name w:val="Char Char12"/>
    <w:qFormat/>
    <w:uiPriority w:val="0"/>
    <w:rPr>
      <w:rFonts w:eastAsia="黑体"/>
      <w:snapToGrid w:val="0"/>
      <w:sz w:val="18"/>
      <w:szCs w:val="18"/>
      <w:lang w:val="en-US" w:eastAsia="zh-CN" w:bidi="ar-SA"/>
    </w:rPr>
  </w:style>
  <w:style w:type="character" w:customStyle="1" w:styleId="108">
    <w:name w:val="p1481"/>
    <w:qFormat/>
    <w:uiPriority w:val="0"/>
    <w:rPr>
      <w:rFonts w:eastAsia="宋体"/>
      <w:kern w:val="2"/>
      <w:sz w:val="21"/>
      <w:lang w:val="en-US" w:eastAsia="zh-CN" w:bidi="ar-SA"/>
    </w:rPr>
  </w:style>
  <w:style w:type="character" w:customStyle="1" w:styleId="109">
    <w:name w:val="fl b titlelinkcolor titlename"/>
    <w:qFormat/>
    <w:uiPriority w:val="0"/>
    <w:rPr>
      <w:rFonts w:eastAsia="宋体"/>
      <w:kern w:val="2"/>
      <w:sz w:val="21"/>
      <w:lang w:val="en-US" w:eastAsia="zh-CN" w:bidi="ar-SA"/>
    </w:rPr>
  </w:style>
  <w:style w:type="character" w:customStyle="1" w:styleId="110">
    <w:name w:val="e"/>
    <w:qFormat/>
    <w:uiPriority w:val="0"/>
    <w:rPr>
      <w:rFonts w:eastAsia="宋体"/>
      <w:kern w:val="2"/>
      <w:sz w:val="21"/>
      <w:lang w:val="en-US" w:eastAsia="zh-CN" w:bidi="ar-SA"/>
    </w:rPr>
  </w:style>
  <w:style w:type="character" w:customStyle="1" w:styleId="111">
    <w:name w:val="明显强调1"/>
    <w:qFormat/>
    <w:uiPriority w:val="0"/>
    <w:rPr>
      <w:b/>
      <w:bCs/>
      <w:i/>
      <w:iCs/>
      <w:color w:val="4F81BD"/>
      <w:sz w:val="22"/>
      <w:szCs w:val="22"/>
    </w:rPr>
  </w:style>
  <w:style w:type="character" w:customStyle="1" w:styleId="112">
    <w:name w:val="引用 Char"/>
    <w:link w:val="113"/>
    <w:qFormat/>
    <w:uiPriority w:val="0"/>
    <w:rPr>
      <w:rFonts w:ascii="Cambria" w:hAnsi="Cambria" w:eastAsia="宋体"/>
      <w:i/>
      <w:iCs/>
      <w:color w:val="5A5A5A"/>
      <w:kern w:val="2"/>
      <w:sz w:val="21"/>
      <w:szCs w:val="24"/>
      <w:lang w:val="en-US" w:eastAsia="zh-CN" w:bidi="ar-SA"/>
    </w:rPr>
  </w:style>
  <w:style w:type="paragraph" w:styleId="113">
    <w:name w:val="Quote"/>
    <w:basedOn w:val="1"/>
    <w:next w:val="1"/>
    <w:link w:val="112"/>
    <w:qFormat/>
    <w:uiPriority w:val="0"/>
    <w:rPr>
      <w:rFonts w:ascii="Cambria" w:hAnsi="Cambria" w:eastAsia="宋体"/>
      <w:i/>
      <w:iCs/>
      <w:color w:val="5A5A5A"/>
    </w:rPr>
  </w:style>
  <w:style w:type="character" w:customStyle="1" w:styleId="114">
    <w:name w:val="标题 8 Char"/>
    <w:link w:val="11"/>
    <w:qFormat/>
    <w:uiPriority w:val="0"/>
    <w:rPr>
      <w:rFonts w:ascii="Cambria" w:hAnsi="Cambria" w:eastAsia="宋体"/>
      <w:b/>
      <w:bCs/>
      <w:i/>
      <w:iCs/>
      <w:color w:val="9BBB59"/>
      <w:kern w:val="2"/>
      <w:sz w:val="21"/>
      <w:lang w:val="en-US" w:eastAsia="zh-CN" w:bidi="ar-SA"/>
    </w:rPr>
  </w:style>
  <w:style w:type="character" w:customStyle="1" w:styleId="115">
    <w:name w:val="文档结构图 Char"/>
    <w:link w:val="22"/>
    <w:qFormat/>
    <w:uiPriority w:val="0"/>
    <w:rPr>
      <w:rFonts w:ascii="宋体" w:hAnsi="宋体" w:eastAsia="宋体"/>
      <w:kern w:val="2"/>
      <w:sz w:val="21"/>
      <w:szCs w:val="24"/>
      <w:lang w:val="en-US" w:eastAsia="zh-CN" w:bidi="ar-SA"/>
    </w:rPr>
  </w:style>
  <w:style w:type="character" w:customStyle="1" w:styleId="116">
    <w:name w:val="批注文字 Char"/>
    <w:link w:val="15"/>
    <w:qFormat/>
    <w:uiPriority w:val="0"/>
    <w:rPr>
      <w:rFonts w:ascii="宋体" w:hAnsi="宋体" w:eastAsia="宋体"/>
      <w:kern w:val="2"/>
      <w:sz w:val="21"/>
      <w:szCs w:val="24"/>
      <w:lang w:val="en-US" w:eastAsia="zh-CN" w:bidi="ar-SA"/>
    </w:rPr>
  </w:style>
  <w:style w:type="character" w:customStyle="1" w:styleId="117">
    <w:name w:val="个人撰写风格"/>
    <w:qFormat/>
    <w:uiPriority w:val="0"/>
    <w:rPr>
      <w:rFonts w:hint="default" w:ascii="Arial" w:hAnsi="Arial" w:eastAsia="宋体" w:cs="Arial"/>
      <w:color w:val="auto"/>
      <w:kern w:val="2"/>
      <w:sz w:val="20"/>
      <w:lang w:val="en-US" w:eastAsia="zh-CN" w:bidi="ar-SA"/>
    </w:rPr>
  </w:style>
  <w:style w:type="character" w:customStyle="1" w:styleId="118">
    <w:name w:val="font41"/>
    <w:qFormat/>
    <w:uiPriority w:val="0"/>
    <w:rPr>
      <w:rFonts w:hint="default" w:ascii="Times New Roman" w:hAnsi="Times New Roman" w:cs="Times New Roman"/>
      <w:color w:val="000000"/>
      <w:sz w:val="22"/>
      <w:szCs w:val="22"/>
      <w:u w:val="none"/>
    </w:rPr>
  </w:style>
  <w:style w:type="character" w:customStyle="1" w:styleId="119">
    <w:name w:val="纯文本 Char"/>
    <w:link w:val="29"/>
    <w:qFormat/>
    <w:uiPriority w:val="0"/>
    <w:rPr>
      <w:rFonts w:ascii="宋体" w:hAnsi="Courier New" w:eastAsia="宋体"/>
      <w:kern w:val="2"/>
      <w:sz w:val="24"/>
      <w:szCs w:val="24"/>
      <w:lang w:val="en-US" w:eastAsia="zh-CN" w:bidi="ar-SA"/>
    </w:rPr>
  </w:style>
  <w:style w:type="character" w:customStyle="1" w:styleId="120">
    <w:name w:val="style261"/>
    <w:qFormat/>
    <w:uiPriority w:val="0"/>
    <w:rPr>
      <w:rFonts w:eastAsia="宋体"/>
      <w:color w:val="FFFFFF"/>
      <w:kern w:val="2"/>
      <w:sz w:val="21"/>
      <w:lang w:val="en-US" w:eastAsia="zh-CN" w:bidi="ar-SA"/>
    </w:rPr>
  </w:style>
  <w:style w:type="character" w:customStyle="1" w:styleId="121">
    <w:name w:val="副标题 Char"/>
    <w:link w:val="39"/>
    <w:qFormat/>
    <w:uiPriority w:val="0"/>
    <w:rPr>
      <w:rFonts w:ascii="宋体" w:hAnsi="宋体" w:eastAsia="宋体"/>
      <w:i/>
      <w:iCs/>
      <w:kern w:val="2"/>
      <w:sz w:val="24"/>
      <w:szCs w:val="24"/>
      <w:lang w:val="en-US" w:eastAsia="zh-CN" w:bidi="ar-SA"/>
    </w:rPr>
  </w:style>
  <w:style w:type="character" w:customStyle="1" w:styleId="122">
    <w:name w:val="style1"/>
    <w:qFormat/>
    <w:uiPriority w:val="0"/>
    <w:rPr>
      <w:rFonts w:eastAsia="宋体"/>
      <w:kern w:val="2"/>
      <w:sz w:val="21"/>
      <w:lang w:val="en-US" w:eastAsia="zh-CN" w:bidi="ar-SA"/>
    </w:rPr>
  </w:style>
  <w:style w:type="character" w:customStyle="1" w:styleId="123">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24">
    <w:name w:val="正文文本 2 Char"/>
    <w:link w:val="46"/>
    <w:qFormat/>
    <w:uiPriority w:val="0"/>
    <w:rPr>
      <w:rFonts w:ascii="宋体" w:hAnsi="宋体" w:eastAsia="宋体"/>
      <w:color w:val="000000"/>
      <w:kern w:val="2"/>
      <w:sz w:val="24"/>
      <w:szCs w:val="24"/>
      <w:lang w:val="en-US" w:eastAsia="zh-CN" w:bidi="ar-SA"/>
    </w:rPr>
  </w:style>
  <w:style w:type="character" w:customStyle="1" w:styleId="125">
    <w:name w:val="不明显强调1"/>
    <w:qFormat/>
    <w:uiPriority w:val="0"/>
    <w:rPr>
      <w:i/>
      <w:iCs/>
      <w:color w:val="5A5A5A"/>
    </w:rPr>
  </w:style>
  <w:style w:type="paragraph" w:customStyle="1" w:styleId="126">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27">
    <w:name w:val="TOC 标题1"/>
    <w:basedOn w:val="3"/>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28">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29">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30">
    <w:name w:val="纯文本1"/>
    <w:basedOn w:val="1"/>
    <w:qFormat/>
    <w:uiPriority w:val="0"/>
    <w:pPr>
      <w:adjustRightInd w:val="0"/>
      <w:textAlignment w:val="baseline"/>
    </w:pPr>
    <w:rPr>
      <w:rFonts w:ascii="宋体" w:hAnsi="Courier New" w:eastAsia="楷体_GB2312"/>
      <w:sz w:val="28"/>
      <w:szCs w:val="20"/>
    </w:rPr>
  </w:style>
  <w:style w:type="paragraph" w:customStyle="1" w:styleId="131">
    <w:name w:val="Char2"/>
    <w:basedOn w:val="22"/>
    <w:next w:val="1"/>
    <w:qFormat/>
    <w:uiPriority w:val="0"/>
  </w:style>
  <w:style w:type="paragraph" w:customStyle="1" w:styleId="132">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1正文"/>
    <w:basedOn w:val="1"/>
    <w:qFormat/>
    <w:uiPriority w:val="0"/>
    <w:rPr>
      <w:rFonts w:ascii="宋体" w:hAnsi="宋体"/>
      <w:color w:val="000000"/>
      <w:sz w:val="15"/>
      <w:szCs w:val="14"/>
    </w:rPr>
  </w:style>
  <w:style w:type="paragraph" w:customStyle="1" w:styleId="134">
    <w:name w:val="默认段落字体 Para Char Char Char Char"/>
    <w:basedOn w:val="1"/>
    <w:qFormat/>
    <w:uiPriority w:val="0"/>
    <w:rPr>
      <w:rFonts w:ascii="Arial" w:hAnsi="Arial" w:cs="Arial"/>
      <w:szCs w:val="21"/>
    </w:rPr>
  </w:style>
  <w:style w:type="paragraph" w:customStyle="1" w:styleId="135">
    <w:name w:val="CR正文"/>
    <w:basedOn w:val="1"/>
    <w:qFormat/>
    <w:uiPriority w:val="0"/>
    <w:pPr>
      <w:ind w:right="210" w:firstLine="420"/>
    </w:pPr>
    <w:rPr>
      <w:sz w:val="24"/>
      <w:szCs w:val="21"/>
    </w:rPr>
  </w:style>
  <w:style w:type="paragraph" w:customStyle="1" w:styleId="136">
    <w:name w:val="标准正文"/>
    <w:basedOn w:val="1"/>
    <w:qFormat/>
    <w:uiPriority w:val="0"/>
    <w:pPr>
      <w:ind w:firstLine="200" w:firstLineChars="200"/>
    </w:pPr>
    <w:rPr>
      <w:sz w:val="24"/>
      <w:szCs w:val="21"/>
    </w:rPr>
  </w:style>
  <w:style w:type="paragraph" w:customStyle="1" w:styleId="137">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38">
    <w:name w:val="正文2"/>
    <w:basedOn w:val="1"/>
    <w:qFormat/>
    <w:uiPriority w:val="0"/>
    <w:pPr>
      <w:spacing w:before="156" w:line="360" w:lineRule="auto"/>
      <w:ind w:firstLine="510" w:firstLineChars="200"/>
    </w:pPr>
    <w:rPr>
      <w:sz w:val="24"/>
      <w:szCs w:val="20"/>
    </w:rPr>
  </w:style>
  <w:style w:type="paragraph" w:customStyle="1" w:styleId="139">
    <w:name w:val="样式1"/>
    <w:basedOn w:val="43"/>
    <w:qFormat/>
    <w:uiPriority w:val="0"/>
    <w:pPr>
      <w:spacing w:line="360" w:lineRule="auto"/>
      <w:jc w:val="center"/>
    </w:pPr>
    <w:rPr>
      <w:rFonts w:eastAsia="楷体_GB2312"/>
      <w:sz w:val="21"/>
      <w:szCs w:val="28"/>
    </w:rPr>
  </w:style>
  <w:style w:type="paragraph" w:customStyle="1" w:styleId="1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1">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42">
    <w:name w:val="List Paragraph"/>
    <w:basedOn w:val="1"/>
    <w:qFormat/>
    <w:uiPriority w:val="99"/>
    <w:pPr>
      <w:ind w:left="720"/>
      <w:contextualSpacing/>
    </w:pPr>
  </w:style>
  <w:style w:type="paragraph" w:customStyle="1" w:styleId="143">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44">
    <w:name w:val="表格用"/>
    <w:basedOn w:val="1"/>
    <w:qFormat/>
    <w:uiPriority w:val="0"/>
    <w:pPr>
      <w:widowControl/>
      <w:spacing w:line="360" w:lineRule="auto"/>
    </w:pPr>
    <w:rPr>
      <w:rFonts w:ascii="宋体" w:hAnsi="宋体" w:eastAsia="宋体"/>
      <w:kern w:val="0"/>
    </w:rPr>
  </w:style>
  <w:style w:type="paragraph" w:customStyle="1" w:styleId="145">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4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7">
    <w:name w:val="03"/>
    <w:basedOn w:val="1"/>
    <w:qFormat/>
    <w:uiPriority w:val="0"/>
    <w:pPr>
      <w:spacing w:line="500" w:lineRule="exact"/>
      <w:ind w:firstLine="567"/>
    </w:pPr>
    <w:rPr>
      <w:spacing w:val="20"/>
      <w:sz w:val="28"/>
      <w:szCs w:val="20"/>
    </w:rPr>
  </w:style>
  <w:style w:type="paragraph" w:customStyle="1" w:styleId="148">
    <w:name w:val="首缩"/>
    <w:basedOn w:val="1"/>
    <w:qFormat/>
    <w:uiPriority w:val="0"/>
    <w:pPr>
      <w:adjustRightInd w:val="0"/>
      <w:spacing w:line="312" w:lineRule="atLeast"/>
      <w:ind w:firstLine="454"/>
    </w:pPr>
    <w:rPr>
      <w:kern w:val="0"/>
      <w:szCs w:val="20"/>
    </w:rPr>
  </w:style>
  <w:style w:type="paragraph" w:customStyle="1" w:styleId="149">
    <w:name w:val="样式2"/>
    <w:basedOn w:val="44"/>
    <w:qFormat/>
    <w:uiPriority w:val="0"/>
  </w:style>
  <w:style w:type="paragraph" w:customStyle="1" w:styleId="150">
    <w:name w:val="内文正文"/>
    <w:basedOn w:val="1"/>
    <w:qFormat/>
    <w:uiPriority w:val="0"/>
    <w:pPr>
      <w:adjustRightInd w:val="0"/>
      <w:snapToGrid w:val="0"/>
      <w:spacing w:line="400" w:lineRule="atLeast"/>
      <w:ind w:firstLine="420" w:firstLineChars="200"/>
    </w:pPr>
    <w:rPr>
      <w:rFonts w:ascii="宋体"/>
    </w:rPr>
  </w:style>
  <w:style w:type="paragraph" w:customStyle="1" w:styleId="151">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2">
    <w:name w:val="Char"/>
    <w:basedOn w:val="1"/>
    <w:qFormat/>
    <w:uiPriority w:val="0"/>
    <w:rPr>
      <w:szCs w:val="20"/>
    </w:rPr>
  </w:style>
  <w:style w:type="paragraph" w:customStyle="1" w:styleId="153">
    <w:name w:val="列出段落1"/>
    <w:basedOn w:val="1"/>
    <w:qFormat/>
    <w:uiPriority w:val="0"/>
    <w:pPr>
      <w:ind w:firstLine="420" w:firstLineChars="200"/>
    </w:pPr>
    <w:rPr>
      <w:rFonts w:ascii="Times New Roman" w:hAnsi="Times New Roman" w:eastAsia="宋体"/>
      <w:szCs w:val="20"/>
    </w:rPr>
  </w:style>
  <w:style w:type="paragraph" w:customStyle="1" w:styleId="154">
    <w:name w:val="Char1"/>
    <w:basedOn w:val="1"/>
    <w:qFormat/>
    <w:uiPriority w:val="0"/>
    <w:rPr>
      <w:rFonts w:ascii="仿宋_GB2312" w:hAnsi="宋体" w:eastAsia="仿宋_GB2312" w:cs="宋体"/>
      <w:color w:val="000000"/>
      <w:sz w:val="24"/>
    </w:rPr>
  </w:style>
  <w:style w:type="paragraph" w:customStyle="1" w:styleId="15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56">
    <w:name w:val="样式 标题 2 + 小四"/>
    <w:basedOn w:val="4"/>
    <w:qFormat/>
    <w:uiPriority w:val="0"/>
    <w:pPr>
      <w:tabs>
        <w:tab w:val="left" w:pos="420"/>
      </w:tabs>
      <w:spacing w:line="410" w:lineRule="auto"/>
      <w:ind w:left="420" w:hanging="420"/>
      <w:jc w:val="center"/>
    </w:pPr>
    <w:rPr>
      <w:rFonts w:eastAsia="宋体"/>
    </w:rPr>
  </w:style>
  <w:style w:type="paragraph" w:customStyle="1" w:styleId="157">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58">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59">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0">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61">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2">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63">
    <w:name w:val="默认段落字体 Para Char Char Char Char Char Char Char Char Char1 Char Char Char Char"/>
    <w:basedOn w:val="1"/>
    <w:qFormat/>
    <w:uiPriority w:val="0"/>
    <w:rPr>
      <w:rFonts w:ascii="Tahoma" w:hAnsi="Tahoma"/>
      <w:sz w:val="24"/>
      <w:szCs w:val="20"/>
    </w:rPr>
  </w:style>
  <w:style w:type="paragraph" w:customStyle="1" w:styleId="164">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6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6">
    <w:name w:val="1"/>
    <w:basedOn w:val="1"/>
    <w:next w:val="29"/>
    <w:qFormat/>
    <w:uiPriority w:val="0"/>
    <w:rPr>
      <w:rFonts w:ascii="宋体" w:hAnsi="Courier New"/>
      <w:szCs w:val="20"/>
    </w:rPr>
  </w:style>
  <w:style w:type="paragraph" w:customStyle="1" w:styleId="167">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68">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_Style 20"/>
    <w:basedOn w:val="1"/>
    <w:next w:val="18"/>
    <w:qFormat/>
    <w:uiPriority w:val="0"/>
    <w:pPr>
      <w:tabs>
        <w:tab w:val="left" w:pos="5250"/>
      </w:tabs>
    </w:pPr>
    <w:rPr>
      <w:sz w:val="28"/>
      <w:szCs w:val="20"/>
    </w:rPr>
  </w:style>
  <w:style w:type="paragraph" w:customStyle="1" w:styleId="170">
    <w:name w:val="Char Char2 Char Char Char Char"/>
    <w:basedOn w:val="3"/>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71">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样式 列表编号 + 段后: 0.5 行"/>
    <w:basedOn w:val="20"/>
    <w:qFormat/>
    <w:uiPriority w:val="0"/>
    <w:pPr>
      <w:numPr>
        <w:ilvl w:val="0"/>
        <w:numId w:val="0"/>
      </w:numPr>
      <w:tabs>
        <w:tab w:val="left" w:pos="360"/>
        <w:tab w:val="clear" w:pos="454"/>
        <w:tab w:val="clear" w:pos="720"/>
      </w:tabs>
      <w:ind w:left="360" w:hanging="360"/>
    </w:pPr>
  </w:style>
  <w:style w:type="paragraph" w:customStyle="1" w:styleId="17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7">
    <w:name w:val="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4942</Words>
  <Characters>28176</Characters>
  <Lines>234</Lines>
  <Paragraphs>66</Paragraphs>
  <TotalTime>38</TotalTime>
  <ScaleCrop>false</ScaleCrop>
  <LinksUpToDate>false</LinksUpToDate>
  <CharactersWithSpaces>33052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2019-08-29T08:46:00Z</dcterms:created>
  <dc:creator>微软用户</dc:creator>
  <cp:lastModifiedBy>果果</cp:lastModifiedBy>
  <cp:lastPrinted>2020-05-18T08:38:00Z</cp:lastPrinted>
  <dcterms:modified xsi:type="dcterms:W3CDTF">2020-12-17T02:04:01Z</dcterms:modified>
  <dc:title>目    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