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jc w:val="center"/>
        <w:textAlignment w:val="baseline"/>
        <w:rPr>
          <w:rFonts w:ascii="宋体" w:hAns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综合评分明细表</w:t>
      </w:r>
    </w:p>
    <w:tbl>
      <w:tblPr>
        <w:tblStyle w:val="3"/>
        <w:tblW w:w="1036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"/>
        <w:gridCol w:w="1042"/>
        <w:gridCol w:w="851"/>
        <w:gridCol w:w="7189"/>
        <w:gridCol w:w="8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方正小标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516049384"/>
            <w:r>
              <w:rPr>
                <w:rFonts w:eastAsia="方正小标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方正小标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小标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方正小标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小标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评分因素及权重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方正小标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小标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方正小标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小标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</w:t>
            </w:r>
            <w:bookmarkStart w:id="1" w:name="_GoBack"/>
            <w:bookmarkEnd w:id="1"/>
            <w:r>
              <w:rPr>
                <w:rFonts w:eastAsia="方正小标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分标准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方正小标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小标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报价10%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71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综合评分法中的价格分统一采用低价优先法计算，即满足文件要求且最后报价最低的供应商的价格为基准价，其价格分为满分。其他供应商的价格分统一按照下列公式计算：报价得分=(基准价／投标报价)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×10%×100；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6" w:hRule="atLeast"/>
          <w:jc w:val="center"/>
        </w:trPr>
        <w:tc>
          <w:tcPr>
            <w:tcW w:w="45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项目实施方案28%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28分</w:t>
            </w:r>
          </w:p>
        </w:tc>
        <w:tc>
          <w:tcPr>
            <w:tcW w:w="7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供应商须针对本项目编制合理可行的实施方案，内容包括但不限于1.项目实施整体服务方案2.进度安排方案3.除“四害”消杀实施方案4.孳生地处置方案5.残留药物处理方案6.质量保障、监督措施方案7.宣传培训计划方案。每提供一项得4分；每项完全满足本项目要求的，得4分；每项内容不完整，或者不能完全满足本项目要求的，得2分；不提供或者不满足本项目要求的不得分，每项最高得4分，本项最多28分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  <w:jc w:val="center"/>
        </w:trPr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综合实力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16分</w:t>
            </w:r>
          </w:p>
        </w:tc>
        <w:tc>
          <w:tcPr>
            <w:tcW w:w="7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80" w:lineRule="exact"/>
              <w:ind w:firstLine="0" w:firstLineChars="0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提供2018年1月1日以来的类似项目业绩提供一个得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分，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有医院服务业绩的一个得2分，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不提供不得分，最高得16分。</w:t>
            </w:r>
          </w:p>
          <w:p>
            <w:pPr>
              <w:pStyle w:val="6"/>
              <w:spacing w:line="380" w:lineRule="exact"/>
              <w:ind w:firstLine="0" w:firstLineChars="0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1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提供合同复印件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1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或扫描件并加盖供应商公章</w:t>
            </w:r>
          </w:p>
        </w:tc>
        <w:tc>
          <w:tcPr>
            <w:tcW w:w="83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7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="0" w:firstLineChars="0"/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本项目</w:t>
            </w: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服务人员有危险化学品从业人员上岗资格证的得2分，最多得4分。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="0" w:firstLineChars="0"/>
              <w:rPr>
                <w:rFonts w:ascii="宋体" w:hAnsi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本项目服务人员有3人以上者得3分，每增加1人加1分，最多得6分。</w:t>
            </w:r>
          </w:p>
          <w:p>
            <w:pPr>
              <w:pStyle w:val="7"/>
              <w:spacing w:line="360" w:lineRule="auto"/>
              <w:ind w:firstLine="0" w:firstLineChars="0"/>
              <w:rPr>
                <w:rFonts w:ascii="宋体" w:hAnsi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（注：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宋体" w:hAnsi="宋体" w:cs="宋体"/>
                <w:b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提供证书复印件、人员花名册或其他证明文件，并加盖供应商公章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2" w:hRule="atLeast"/>
          <w:jc w:val="center"/>
        </w:trPr>
        <w:tc>
          <w:tcPr>
            <w:tcW w:w="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7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根据供应商拟用于本项目的消杀设备数量进行评比：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自有消杀货车（载重量大于等于0.4吨） 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台得 1分，每增加一台加 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分，本项最多得 4分；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0" w:leftChars="0" w:firstLine="480" w:firstLineChars="200"/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自有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售后服务车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台得 1分，每增加一台加 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分，本项最多得 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pStyle w:val="7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、自有运送货物微型货车 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台得 1分，每增加一台加 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分，本项最多得 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pStyle w:val="7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、自有手推式园林杀虫气雾机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得1分；每增加1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加 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分，本项最多得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pStyle w:val="7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、自有车载式电动喷雾器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得1分；每增加1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加 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分，本项最多得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pStyle w:val="7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、自有电动喷雾消毒迷烟雾机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得1分；每增加1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加 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分，本项最多得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pStyle w:val="7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、自有背氏电动喷雾器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得1分；每增加1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加 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分，本项最多得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pStyle w:val="7"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注：提供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设备清单、图片等证明文件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，并加盖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供应商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公章。</w:t>
            </w:r>
          </w:p>
        </w:tc>
        <w:tc>
          <w:tcPr>
            <w:tcW w:w="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8B9DAC"/>
    <w:multiLevelType w:val="singleLevel"/>
    <w:tmpl w:val="678B9DA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88E97B7"/>
    <w:multiLevelType w:val="singleLevel"/>
    <w:tmpl w:val="788E97B7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MzM2ZDZlOTc3OGI1NjE3MDVhMjQ4NzE5NDcyMDkifQ=="/>
  </w:docVars>
  <w:rsids>
    <w:rsidRoot w:val="00000000"/>
    <w:rsid w:val="063B6200"/>
    <w:rsid w:val="0B5D1B3B"/>
    <w:rsid w:val="13BD568C"/>
    <w:rsid w:val="1FC40206"/>
    <w:rsid w:val="28A36794"/>
    <w:rsid w:val="2B1C6CE5"/>
    <w:rsid w:val="3F8A263A"/>
    <w:rsid w:val="4B6C3779"/>
    <w:rsid w:val="6D0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华文中宋" w:hAnsi="华文中宋" w:eastAsia="华文中宋"/>
      <w:color w:val="000000"/>
      <w:szCs w:val="21"/>
    </w:rPr>
  </w:style>
  <w:style w:type="paragraph" w:customStyle="1" w:styleId="5">
    <w:name w:val="_Style 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7">
    <w:name w:val="首行缩进"/>
    <w:basedOn w:val="1"/>
    <w:qFormat/>
    <w:uiPriority w:val="0"/>
    <w:pPr>
      <w:ind w:firstLine="480" w:firstLineChars="200"/>
    </w:pPr>
    <w:rPr>
      <w:rFonts w:ascii="Calibri" w:hAnsi="Calibri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800</Words>
  <Characters>830</Characters>
  <Lines>0</Lines>
  <Paragraphs>0</Paragraphs>
  <TotalTime>18</TotalTime>
  <ScaleCrop>false</ScaleCrop>
  <LinksUpToDate>false</LinksUpToDate>
  <CharactersWithSpaces>850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2022-11-12T08:09:00Z</dcterms:created>
  <dc:creator>Administrator</dc:creator>
  <cp:lastModifiedBy>77777</cp:lastModifiedBy>
  <dcterms:modified xsi:type="dcterms:W3CDTF">2022-11-13T02:54:44Z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0F04D51B925E4307860320EFBA3A1FB1</vt:lpwstr>
  </property>
</Properties>
</file>