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灭虫害服务要求：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服务项目</w:t>
      </w:r>
    </w:p>
    <w:p>
      <w:pPr>
        <w:numPr>
          <w:ilvl w:val="0"/>
          <w:numId w:val="0"/>
        </w:numPr>
        <w:ind w:firstLine="42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乙方为甲方提供灭蟑、鼠服务，并在服务范围区域内，达到国家爱卫会颁布的卫生标准。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服务区域</w:t>
      </w:r>
    </w:p>
    <w:p>
      <w:pPr>
        <w:numPr>
          <w:ilvl w:val="0"/>
          <w:numId w:val="0"/>
        </w:numPr>
        <w:ind w:leftChars="0" w:firstLine="42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在二区餐厅范围内的所有蟑螂、白鼠部位。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合同期限</w:t>
      </w:r>
    </w:p>
    <w:p>
      <w:pPr>
        <w:numPr>
          <w:ilvl w:val="0"/>
          <w:numId w:val="0"/>
        </w:numPr>
        <w:ind w:leftChars="0" w:firstLine="42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自灭蟑、鼠日期起，为期一年。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付款方式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服务完成后，乙方为甲方提供增值税专用发票，甲方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收到发票后于30个工作日内，一次性支付乙方全部费用。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乙方使用的药品必须是国家爱卫会认定和推广产品，对人体、环境无毒无害，不会产生二次污染。乙方所用试剂，操作时必须保证甲方环境不受到污染。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备注：报价金额为含税金额，包括服务及药品、器械、设备等综合费用。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E63F9"/>
    <w:multiLevelType w:val="singleLevel"/>
    <w:tmpl w:val="8D0E63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129D9"/>
    <w:rsid w:val="092B7180"/>
    <w:rsid w:val="09D14E6E"/>
    <w:rsid w:val="1D5E5730"/>
    <w:rsid w:val="292129D9"/>
    <w:rsid w:val="308F7D31"/>
    <w:rsid w:val="3BA8486B"/>
    <w:rsid w:val="4A634267"/>
    <w:rsid w:val="5CCD2F8C"/>
    <w:rsid w:val="67E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244</Characters>
  <Lines>0</Lines>
  <Paragraphs>0</Paragraphs>
  <TotalTime>48</TotalTime>
  <ScaleCrop>false</ScaleCrop>
  <LinksUpToDate>false</LinksUpToDate>
  <CharactersWithSpaces>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2019-09-23T08:12:00Z</dcterms:created>
  <dc:creator>童小欣</dc:creator>
  <cp:lastModifiedBy>Administrator</cp:lastModifiedBy>
  <cp:lastPrinted>2019-09-23T08:30:00Z</cp:lastPrinted>
  <dcterms:modified xsi:type="dcterms:W3CDTF">2022-04-14T01:51:02Z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C3243F9CF54442B1A69532B728FCED83</vt:lpwstr>
  </property>
</Properties>
</file>