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8" w:leftChars="150" w:hanging="883" w:hangingChars="200"/>
        <w:jc w:val="center"/>
        <w:rPr>
          <w:rFonts w:hint="eastAsia" w:ascii="宋体" w:hAnsi="宋体"/>
          <w:b/>
          <w:color w:val="000000"/>
          <w:sz w:val="44"/>
          <w:szCs w:val="44"/>
          <w:lang w:eastAsia="zh-CN"/>
        </w:rPr>
      </w:pPr>
      <w:bookmarkStart w:id="0" w:name="_Toc35393797"/>
      <w:bookmarkStart w:id="1" w:name="_Toc28359011"/>
      <w:r>
        <w:rPr>
          <w:rFonts w:hint="eastAsia" w:ascii="宋体" w:hAnsi="宋体"/>
          <w:b/>
          <w:color w:val="000000"/>
          <w:sz w:val="44"/>
          <w:szCs w:val="44"/>
          <w:lang w:eastAsia="zh-CN"/>
        </w:rPr>
        <w:t>徽州区林业草原有害生物防治能力建设</w:t>
      </w:r>
    </w:p>
    <w:p>
      <w:pPr>
        <w:spacing w:line="360" w:lineRule="auto"/>
        <w:ind w:left="1198" w:leftChars="150" w:hanging="883" w:hangingChars="200"/>
        <w:jc w:val="center"/>
        <w:rPr>
          <w:rFonts w:hint="eastAsia" w:asciiTheme="minorEastAsia" w:hAnsiTheme="minorEastAsia" w:eastAsiaTheme="minorEastAsia"/>
          <w:b/>
          <w:bCs/>
          <w:sz w:val="44"/>
          <w:szCs w:val="44"/>
          <w:lang w:val="en-US" w:eastAsia="zh-CN"/>
        </w:rPr>
      </w:pPr>
      <w:r>
        <w:rPr>
          <w:rFonts w:hint="eastAsia" w:ascii="宋体" w:hAnsi="宋体"/>
          <w:b/>
          <w:color w:val="000000"/>
          <w:sz w:val="44"/>
          <w:szCs w:val="44"/>
          <w:lang w:eastAsia="zh-CN"/>
        </w:rPr>
        <w:t>项目</w:t>
      </w:r>
      <w:r>
        <w:rPr>
          <w:rFonts w:hint="eastAsia" w:asciiTheme="minorEastAsia" w:hAnsiTheme="minorEastAsia" w:eastAsiaTheme="minorEastAsia"/>
          <w:b/>
          <w:bCs/>
          <w:sz w:val="44"/>
          <w:szCs w:val="44"/>
        </w:rPr>
        <w:t>竞争性谈判公</w:t>
      </w:r>
      <w:bookmarkEnd w:id="0"/>
      <w:bookmarkEnd w:id="1"/>
      <w:bookmarkStart w:id="2" w:name="_Toc28359089"/>
      <w:bookmarkStart w:id="3" w:name="_Toc35393798"/>
      <w:bookmarkStart w:id="4" w:name="_Toc28359012"/>
      <w:bookmarkStart w:id="5" w:name="_Toc35393629"/>
      <w:r>
        <w:rPr>
          <w:rFonts w:hint="eastAsia" w:asciiTheme="minorEastAsia" w:hAnsiTheme="minorEastAsia" w:eastAsiaTheme="minorEastAsia"/>
          <w:b/>
          <w:bCs/>
          <w:sz w:val="44"/>
          <w:szCs w:val="44"/>
          <w:lang w:val="en-US" w:eastAsia="zh-CN"/>
        </w:rPr>
        <w:t>告</w:t>
      </w:r>
    </w:p>
    <w:p>
      <w:pPr>
        <w:pStyle w:val="17"/>
        <w:spacing w:line="460" w:lineRule="exact"/>
        <w:jc w:val="left"/>
        <w:rPr>
          <w:rFonts w:hint="eastAsia"/>
          <w:b/>
          <w:bCs/>
        </w:rPr>
      </w:pPr>
    </w:p>
    <w:p>
      <w:pPr>
        <w:pStyle w:val="17"/>
        <w:spacing w:line="460" w:lineRule="exact"/>
        <w:jc w:val="left"/>
        <w:rPr>
          <w:rFonts w:hint="eastAsia"/>
        </w:rPr>
      </w:pPr>
      <w:r>
        <w:rPr>
          <w:rFonts w:hint="eastAsia"/>
          <w:lang w:val="en-US" w:eastAsia="zh-CN"/>
        </w:rPr>
        <w:t>一</w:t>
      </w:r>
      <w:r>
        <w:rPr>
          <w:rFonts w:hint="eastAsia"/>
        </w:rPr>
        <w:t>、项目基本情况</w:t>
      </w:r>
      <w:bookmarkEnd w:id="2"/>
      <w:bookmarkEnd w:id="3"/>
      <w:bookmarkEnd w:id="4"/>
      <w:bookmarkEnd w:id="5"/>
    </w:p>
    <w:p>
      <w:pPr>
        <w:spacing w:line="4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项目编号：</w:t>
      </w:r>
      <w:r>
        <w:rPr>
          <w:rFonts w:hint="eastAsia" w:ascii="宋体" w:hAnsi="宋体"/>
          <w:color w:val="000000"/>
          <w:sz w:val="24"/>
          <w:szCs w:val="24"/>
          <w:lang w:val="en-US" w:eastAsia="zh-CN"/>
        </w:rPr>
        <w:t xml:space="preserve">ahzx20210501 </w:t>
      </w:r>
    </w:p>
    <w:p>
      <w:pPr>
        <w:spacing w:line="46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lang w:eastAsia="zh-CN"/>
        </w:rPr>
        <w:t xml:space="preserve">徽州区林业草原有害生物防治能力建设项目 </w:t>
      </w:r>
      <w:r>
        <w:rPr>
          <w:rFonts w:hint="eastAsia" w:asciiTheme="minorEastAsia" w:hAnsiTheme="minorEastAsia" w:eastAsiaTheme="minorEastAsia" w:cstheme="minorEastAsia"/>
        </w:rPr>
        <w:t xml:space="preserve">  </w:t>
      </w:r>
    </w:p>
    <w:p>
      <w:pPr>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采购方式：竞争性谈判</w:t>
      </w:r>
    </w:p>
    <w:p>
      <w:pPr>
        <w:spacing w:line="4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预算金额：</w:t>
      </w:r>
      <w:r>
        <w:rPr>
          <w:rFonts w:hint="eastAsia" w:asciiTheme="minorEastAsia" w:hAnsiTheme="minorEastAsia" w:eastAsiaTheme="minorEastAsia" w:cstheme="minorEastAsia"/>
          <w:lang w:val="en-US" w:eastAsia="zh-CN"/>
        </w:rPr>
        <w:t xml:space="preserve">612700元 </w:t>
      </w:r>
      <w:r>
        <w:rPr>
          <w:rFonts w:hint="eastAsia" w:asciiTheme="minorEastAsia" w:hAnsiTheme="minorEastAsia" w:eastAsiaTheme="minorEastAsia" w:cstheme="minorEastAsia"/>
        </w:rPr>
        <w:t xml:space="preserve">   </w:t>
      </w:r>
    </w:p>
    <w:p>
      <w:pPr>
        <w:spacing w:line="46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最高限价：</w:t>
      </w:r>
      <w:r>
        <w:rPr>
          <w:rFonts w:hint="eastAsia" w:asciiTheme="minorEastAsia" w:hAnsiTheme="minorEastAsia" w:eastAsiaTheme="minorEastAsia" w:cstheme="minorEastAsia"/>
          <w:lang w:val="en-US" w:eastAsia="zh-CN"/>
        </w:rPr>
        <w:t>612700元</w:t>
      </w:r>
    </w:p>
    <w:p>
      <w:pPr>
        <w:spacing w:line="460" w:lineRule="exact"/>
        <w:ind w:firstLine="420" w:firstLineChars="20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采购需求：</w:t>
      </w:r>
      <w:r>
        <w:rPr>
          <w:rFonts w:hint="eastAsia" w:asciiTheme="minorEastAsia" w:hAnsiTheme="minorEastAsia" w:eastAsiaTheme="minorEastAsia" w:cstheme="minorEastAsia"/>
          <w:lang w:val="en-US" w:eastAsia="zh-CN"/>
        </w:rPr>
        <w:t>详见采购文件</w:t>
      </w:r>
      <w:bookmarkStart w:id="40" w:name="_GoBack"/>
      <w:bookmarkEnd w:id="40"/>
      <w:r>
        <w:rPr>
          <w:rFonts w:hint="eastAsia" w:asciiTheme="minorEastAsia" w:hAnsiTheme="minorEastAsia" w:eastAsiaTheme="minorEastAsia" w:cstheme="minorEastAsia"/>
          <w:lang w:val="en-US" w:eastAsia="zh-CN"/>
        </w:rPr>
        <w:t>第三章采购需求</w:t>
      </w:r>
    </w:p>
    <w:p>
      <w:pPr>
        <w:spacing w:line="460" w:lineRule="exact"/>
        <w:ind w:firstLine="420" w:firstLineChars="20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 xml:space="preserve">合同履行期限：双方合同签订后7日内完成供货，并验收通过 </w:t>
      </w:r>
    </w:p>
    <w:p>
      <w:pPr>
        <w:spacing w:line="4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本项目不接受联合体。</w:t>
      </w:r>
    </w:p>
    <w:p>
      <w:pPr>
        <w:pStyle w:val="17"/>
        <w:spacing w:line="460" w:lineRule="exact"/>
        <w:jc w:val="left"/>
      </w:pPr>
      <w:bookmarkStart w:id="6" w:name="_Toc35393630"/>
      <w:bookmarkStart w:id="7" w:name="_Toc35393799"/>
      <w:bookmarkStart w:id="8" w:name="_Toc28359013"/>
      <w:bookmarkStart w:id="9" w:name="_Toc28359090"/>
      <w:r>
        <w:rPr>
          <w:rFonts w:hint="eastAsia"/>
        </w:rPr>
        <w:t>二、申请人的资格要求：</w:t>
      </w:r>
      <w:bookmarkEnd w:id="6"/>
      <w:bookmarkEnd w:id="7"/>
      <w:bookmarkEnd w:id="8"/>
      <w:bookmarkEnd w:id="9"/>
    </w:p>
    <w:p>
      <w:pPr>
        <w:spacing w:line="460" w:lineRule="exact"/>
        <w:ind w:left="420" w:leftChars="20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1.满足《中华人民共和国政府采购法》第二十二条规定。</w:t>
      </w:r>
    </w:p>
    <w:p>
      <w:pPr>
        <w:spacing w:line="460" w:lineRule="exact"/>
        <w:ind w:firstLine="420" w:firstLineChars="200"/>
        <w:rPr>
          <w:rFonts w:asciiTheme="minorEastAsia" w:hAnsiTheme="minorEastAsia" w:eastAsiaTheme="minorEastAsia" w:cstheme="minorEastAsia"/>
        </w:rPr>
      </w:pPr>
      <w:bookmarkStart w:id="10" w:name="_Toc28359014"/>
      <w:bookmarkStart w:id="11" w:name="_Toc28359091"/>
      <w:r>
        <w:rPr>
          <w:rFonts w:hint="eastAsia" w:asciiTheme="minorEastAsia" w:hAnsiTheme="minorEastAsia" w:eastAsiaTheme="minorEastAsia" w:cstheme="minorEastAsia"/>
        </w:rPr>
        <w:t xml:space="preserve">2.落实政府采购政策需满足的资格要求： </w:t>
      </w:r>
    </w:p>
    <w:p>
      <w:pPr>
        <w:spacing w:line="4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本项目非专门面向中小微型企业，详见谈判文件供应商须知前附表。</w:t>
      </w:r>
    </w:p>
    <w:p>
      <w:pPr>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3.本项目的特定资格要求：</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（1）信誉要求</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供应商（含不具有独立法人资格的分公司、不含具备独立法人资格的子公司）存在以下不良信用记录情形之一,不得推荐为成交候选人，不得确定为成交供应商: </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①供应商被人民法院列入失信被执行人的；</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b/>
          <w:bCs/>
        </w:rPr>
        <w:t>② 供应商或其法定代表人近三年（自开标之日起往前追溯）有行贿犯罪行为的；（供应商需按照本文件规定的格式自行出具《近三年无行贿犯罪行为承诺书》）</w:t>
      </w:r>
      <w:r>
        <w:rPr>
          <w:rFonts w:hint="eastAsia" w:asciiTheme="minorEastAsia" w:hAnsiTheme="minorEastAsia" w:eastAsiaTheme="minorEastAsia" w:cstheme="minorEastAsia"/>
        </w:rPr>
        <w:t xml:space="preserve">    </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③供应商被市场监管部门列入严重违法失信企业名单；</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④供应商被税务部门列入重大税收违法案件当事人名单的；</w:t>
      </w:r>
    </w:p>
    <w:p>
      <w:pPr>
        <w:spacing w:line="460" w:lineRule="exact"/>
        <w:ind w:firstLine="540"/>
        <w:rPr>
          <w:rFonts w:hint="eastAsia" w:asciiTheme="minorEastAsia" w:hAnsiTheme="minorEastAsia" w:eastAsiaTheme="minorEastAsia" w:cstheme="minorEastAsia"/>
        </w:rPr>
      </w:pPr>
      <w:r>
        <w:rPr>
          <w:rFonts w:hint="eastAsia" w:asciiTheme="minorEastAsia" w:hAnsiTheme="minorEastAsia" w:eastAsiaTheme="minorEastAsia" w:cstheme="minorEastAsia"/>
        </w:rPr>
        <w:t>⑤ 供应商被政府采购监管部门列入政府采购严重违法失信行为记录名单的。</w:t>
      </w:r>
    </w:p>
    <w:p>
      <w:pPr>
        <w:spacing w:line="460" w:lineRule="exact"/>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⑥参加政府采购活动（以开标时间为准）前3年内在经营活动中没有重大违法记录以及本项目开标时未被禁止参加本项目所在地的政府采购活动的书面声明。</w:t>
      </w:r>
    </w:p>
    <w:p>
      <w:pPr>
        <w:spacing w:line="460" w:lineRule="exact"/>
        <w:ind w:firstLine="540"/>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以上情形第①③④⑤以“信用中国”（http://www.creditchina.gov.cn）或其他指定媒介[国家税务总局网站（www.chinatax.gov.cn）、中国政府采购网（www.ccgp.gov.cn）、最高人民法院网站（www.court.gov.cn）、国家企业信用信息公示系统网站（www.gsxt.gov.cn）]发布的为准，有限制期限的按规定期限执行，无限制期限的按投标截止时间前12个月计算。在推荐成交候选人前由代理机构对拟推荐的成交候选人进行查询并将结果反馈至评审小组。</w:t>
      </w:r>
      <w:r>
        <w:rPr>
          <w:rFonts w:hint="eastAsia" w:asciiTheme="minorEastAsia" w:hAnsiTheme="minorEastAsia" w:eastAsiaTheme="minorEastAsia" w:cstheme="minorEastAsia"/>
          <w:b/>
          <w:bCs/>
        </w:rPr>
        <w:t>第②</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⑥项在资格性审查时进行评审。</w:t>
      </w:r>
    </w:p>
    <w:p>
      <w:pPr>
        <w:spacing w:line="46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）投标文件中提供2018年1月1日以来（</w:t>
      </w:r>
      <w:r>
        <w:rPr>
          <w:rFonts w:hint="eastAsia" w:asciiTheme="minorEastAsia" w:hAnsiTheme="minorEastAsia" w:eastAsiaTheme="minorEastAsia" w:cstheme="minorEastAsia"/>
          <w:lang w:val="en-US" w:eastAsia="zh-CN"/>
        </w:rPr>
        <w:t>以</w:t>
      </w:r>
      <w:r>
        <w:rPr>
          <w:rFonts w:hint="eastAsia" w:asciiTheme="minorEastAsia" w:hAnsiTheme="minorEastAsia" w:eastAsiaTheme="minorEastAsia" w:cstheme="minorEastAsia"/>
          <w:lang w:eastAsia="zh-CN"/>
        </w:rPr>
        <w:t>合同签订</w:t>
      </w:r>
      <w:r>
        <w:rPr>
          <w:rFonts w:hint="eastAsia" w:asciiTheme="minorEastAsia" w:hAnsiTheme="minorEastAsia" w:eastAsiaTheme="minorEastAsia" w:cstheme="minorEastAsia"/>
          <w:lang w:val="en-US" w:eastAsia="zh-CN"/>
        </w:rPr>
        <w:t>日期为准</w:t>
      </w:r>
      <w:r>
        <w:rPr>
          <w:rFonts w:hint="eastAsia" w:asciiTheme="minorEastAsia" w:hAnsiTheme="minorEastAsia" w:eastAsiaTheme="minorEastAsia" w:cstheme="minorEastAsia"/>
          <w:lang w:eastAsia="zh-CN"/>
        </w:rPr>
        <w:t>）森林防火器材政府采购项目供货业绩（投标文件中提供中标通知书和采购合同复印件）。</w:t>
      </w:r>
    </w:p>
    <w:p>
      <w:pPr>
        <w:pStyle w:val="17"/>
        <w:spacing w:line="460" w:lineRule="exact"/>
        <w:jc w:val="left"/>
      </w:pPr>
      <w:bookmarkStart w:id="12" w:name="_Toc35393631"/>
      <w:bookmarkStart w:id="13" w:name="_Toc35393800"/>
      <w:r>
        <w:rPr>
          <w:rFonts w:hint="eastAsia"/>
        </w:rPr>
        <w:t>三、获取采购文件</w:t>
      </w:r>
      <w:bookmarkEnd w:id="10"/>
      <w:bookmarkEnd w:id="11"/>
      <w:bookmarkEnd w:id="12"/>
      <w:bookmarkEnd w:id="13"/>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时间：</w:t>
      </w:r>
      <w:r>
        <w:rPr>
          <w:rFonts w:hint="eastAsia" w:asciiTheme="minorEastAsia" w:hAnsiTheme="minorEastAsia" w:eastAsiaTheme="minorEastAsia" w:cstheme="minorEastAsia"/>
          <w:lang w:val="en-US" w:eastAsia="zh-CN"/>
        </w:rPr>
        <w:t>2021</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日至</w:t>
      </w:r>
      <w:r>
        <w:rPr>
          <w:rFonts w:hint="eastAsia" w:asciiTheme="minorEastAsia" w:hAnsiTheme="minorEastAsia" w:eastAsiaTheme="minorEastAsia" w:cstheme="minorEastAsia"/>
          <w:lang w:val="en-US" w:eastAsia="zh-CN"/>
        </w:rPr>
        <w:t>2021</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25</w:t>
      </w:r>
      <w:r>
        <w:rPr>
          <w:rFonts w:hint="eastAsia" w:asciiTheme="minorEastAsia" w:hAnsiTheme="minorEastAsia" w:eastAsiaTheme="minorEastAsia" w:cstheme="minorEastAsia"/>
        </w:rPr>
        <w:t>日，每天上午0</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0至1</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0，下午</w:t>
      </w: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:00至</w:t>
      </w:r>
      <w:r>
        <w:rPr>
          <w:rFonts w:hint="eastAsia" w:asciiTheme="minorEastAsia" w:hAnsiTheme="minorEastAsia" w:eastAsiaTheme="minorEastAsia" w:cstheme="minorEastAsia"/>
          <w:lang w:val="en-US" w:eastAsia="zh-CN"/>
        </w:rPr>
        <w:t>17</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0（北京时间）</w:t>
      </w:r>
    </w:p>
    <w:p>
      <w:pPr>
        <w:spacing w:line="440" w:lineRule="exact"/>
        <w:ind w:firstLine="540"/>
        <w:rPr>
          <w:rFonts w:hint="default"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rPr>
        <w:t>地点：</w:t>
      </w:r>
      <w:r>
        <w:rPr>
          <w:rFonts w:hint="eastAsia" w:asciiTheme="minorEastAsia" w:hAnsiTheme="minorEastAsia" w:eastAsiaTheme="minorEastAsia" w:cstheme="minorEastAsia"/>
          <w:lang w:val="en-US" w:eastAsia="zh-CN"/>
        </w:rPr>
        <w:t>黄山市屯溪区屯光转盘天盈广场A座23楼</w:t>
      </w:r>
    </w:p>
    <w:p>
      <w:pPr>
        <w:spacing w:line="460" w:lineRule="exact"/>
        <w:ind w:firstLine="540"/>
        <w:rPr>
          <w:rFonts w:hint="eastAsia" w:eastAsia="宋体" w:asciiTheme="minorEastAsia" w:hAnsiTheme="minorEastAsia" w:cstheme="minorEastAsia"/>
          <w:u w:val="single"/>
          <w:lang w:eastAsia="zh-CN"/>
        </w:rPr>
      </w:pPr>
      <w:r>
        <w:rPr>
          <w:rFonts w:hint="eastAsia" w:asciiTheme="minorEastAsia" w:hAnsiTheme="minorEastAsia" w:eastAsiaTheme="minorEastAsia" w:cstheme="minorEastAsia"/>
        </w:rPr>
        <w:t>方式：</w:t>
      </w:r>
      <w:r>
        <w:rPr>
          <w:rFonts w:hint="eastAsia"/>
          <w:lang w:bidi="he-IL"/>
        </w:rPr>
        <w:t>凡</w:t>
      </w:r>
      <w:r>
        <w:rPr>
          <w:rFonts w:hint="eastAsia"/>
          <w:lang w:val="en-US" w:eastAsia="zh-CN" w:bidi="he-IL"/>
        </w:rPr>
        <w:t>符合条件</w:t>
      </w:r>
      <w:r>
        <w:rPr>
          <w:rFonts w:hint="eastAsia"/>
          <w:lang w:bidi="he-IL"/>
        </w:rPr>
        <w:t>参加</w:t>
      </w:r>
      <w:r>
        <w:rPr>
          <w:rFonts w:hint="eastAsia"/>
          <w:lang w:eastAsia="zh-CN" w:bidi="he-IL"/>
        </w:rPr>
        <w:t>谈判</w:t>
      </w:r>
      <w:r>
        <w:rPr>
          <w:rFonts w:hint="eastAsia"/>
          <w:lang w:bidi="he-IL"/>
        </w:rPr>
        <w:t>者，在</w:t>
      </w:r>
      <w:r>
        <w:rPr>
          <w:rFonts w:hint="eastAsia"/>
          <w:lang w:eastAsia="zh-CN" w:bidi="he-IL"/>
        </w:rPr>
        <w:t>谈判</w:t>
      </w:r>
      <w:r>
        <w:rPr>
          <w:rFonts w:hint="eastAsia"/>
          <w:lang w:bidi="he-IL"/>
        </w:rPr>
        <w:t>文件发售时间内均可在</w:t>
      </w:r>
      <w:r>
        <w:rPr>
          <w:rFonts w:hint="eastAsia" w:asciiTheme="minorEastAsia" w:hAnsiTheme="minorEastAsia" w:eastAsiaTheme="minorEastAsia" w:cstheme="minorEastAsia"/>
          <w:lang w:val="en-US" w:eastAsia="zh-CN"/>
        </w:rPr>
        <w:t>黄山市屯溪区屯光转盘天盈广场A座23楼</w:t>
      </w:r>
      <w:r>
        <w:rPr>
          <w:rFonts w:hint="eastAsia"/>
          <w:lang w:val="en-US" w:eastAsia="zh-CN" w:bidi="he-IL"/>
        </w:rPr>
        <w:t>报名</w:t>
      </w:r>
      <w:r>
        <w:rPr>
          <w:rFonts w:hint="eastAsia"/>
          <w:lang w:eastAsia="zh-CN" w:bidi="he-IL"/>
        </w:rPr>
        <w:t>并领取</w:t>
      </w:r>
      <w:r>
        <w:rPr>
          <w:rFonts w:hint="eastAsia"/>
          <w:lang w:bidi="he-IL"/>
        </w:rPr>
        <w:t>谈判文件</w:t>
      </w:r>
      <w:r>
        <w:rPr>
          <w:rFonts w:hint="eastAsia"/>
          <w:lang w:eastAsia="zh-CN" w:bidi="he-IL"/>
        </w:rPr>
        <w:t>。</w:t>
      </w:r>
    </w:p>
    <w:p>
      <w:pPr>
        <w:spacing w:line="46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售价：每套人民币</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0元整，售后不退。</w:t>
      </w:r>
    </w:p>
    <w:p>
      <w:pPr>
        <w:pStyle w:val="17"/>
        <w:spacing w:line="460" w:lineRule="exact"/>
        <w:jc w:val="left"/>
      </w:pPr>
      <w:bookmarkStart w:id="14" w:name="_Toc28359092"/>
      <w:bookmarkStart w:id="15" w:name="_Toc28359015"/>
      <w:bookmarkStart w:id="16" w:name="_Toc35393632"/>
      <w:bookmarkStart w:id="17" w:name="_Toc35393801"/>
      <w:r>
        <w:rPr>
          <w:rFonts w:hint="eastAsia"/>
        </w:rPr>
        <w:t>四、响应文件提交</w:t>
      </w:r>
      <w:bookmarkEnd w:id="14"/>
      <w:bookmarkEnd w:id="15"/>
      <w:bookmarkEnd w:id="16"/>
      <w:bookmarkEnd w:id="17"/>
    </w:p>
    <w:p>
      <w:pPr>
        <w:spacing w:line="46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截止时间：</w:t>
      </w:r>
      <w:r>
        <w:rPr>
          <w:rFonts w:hint="eastAsia" w:asciiTheme="minorEastAsia" w:hAnsiTheme="minorEastAsia" w:eastAsiaTheme="minorEastAsia" w:cstheme="minorEastAsia"/>
          <w:lang w:val="en-US" w:eastAsia="zh-CN"/>
        </w:rPr>
        <w:t>2021</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28</w:t>
      </w:r>
      <w:r>
        <w:rPr>
          <w:rFonts w:hint="eastAsia" w:asciiTheme="minorEastAsia" w:hAnsiTheme="minorEastAsia" w:eastAsiaTheme="minorEastAsia" w:cstheme="minorEastAsia"/>
          <w:bCs/>
        </w:rPr>
        <w:t>日</w:t>
      </w:r>
      <w:r>
        <w:rPr>
          <w:rFonts w:hint="eastAsia" w:asciiTheme="minorEastAsia" w:hAnsiTheme="minorEastAsia" w:eastAsiaTheme="minorEastAsia" w:cstheme="minorEastAsia"/>
          <w:bCs/>
          <w:lang w:val="en-US" w:eastAsia="zh-CN"/>
        </w:rPr>
        <w:t>10</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00</w:t>
      </w:r>
      <w:r>
        <w:rPr>
          <w:rFonts w:hint="eastAsia" w:asciiTheme="minorEastAsia" w:hAnsiTheme="minorEastAsia" w:eastAsiaTheme="minorEastAsia" w:cstheme="minorEastAsia"/>
          <w:bCs/>
        </w:rPr>
        <w:t xml:space="preserve"> 分（北京时间）</w:t>
      </w:r>
    </w:p>
    <w:p>
      <w:pPr>
        <w:spacing w:line="460" w:lineRule="exact"/>
        <w:ind w:firstLine="420" w:firstLineChars="200"/>
        <w:rPr>
          <w:rFonts w:hint="default" w:asciiTheme="minorEastAsia" w:hAnsiTheme="minorEastAsia" w:eastAsiaTheme="minorEastAsia" w:cstheme="minorEastAsia"/>
          <w:bCs/>
          <w:u w:val="single"/>
          <w:lang w:val="en-US" w:eastAsia="zh-CN"/>
        </w:rPr>
      </w:pPr>
      <w:r>
        <w:rPr>
          <w:rFonts w:hint="eastAsia" w:asciiTheme="minorEastAsia" w:hAnsiTheme="minorEastAsia" w:eastAsiaTheme="minorEastAsia" w:cstheme="minorEastAsia"/>
        </w:rPr>
        <w:t>地点：</w:t>
      </w:r>
      <w:r>
        <w:rPr>
          <w:rFonts w:hint="eastAsia" w:asciiTheme="minorEastAsia" w:hAnsiTheme="minorEastAsia" w:eastAsiaTheme="minorEastAsia" w:cstheme="minorEastAsia"/>
          <w:lang w:val="en-US" w:eastAsia="zh-CN"/>
        </w:rPr>
        <w:t>徽州区林业局二楼会议室</w:t>
      </w:r>
    </w:p>
    <w:p>
      <w:pPr>
        <w:pStyle w:val="17"/>
        <w:spacing w:line="460" w:lineRule="exact"/>
        <w:jc w:val="left"/>
        <w:rPr>
          <w:rFonts w:asciiTheme="minorEastAsia" w:hAnsiTheme="minorEastAsia" w:eastAsiaTheme="minorEastAsia" w:cstheme="minorEastAsia"/>
        </w:rPr>
      </w:pPr>
      <w:bookmarkStart w:id="18" w:name="_Toc28359016"/>
      <w:bookmarkStart w:id="19" w:name="_Toc35393802"/>
      <w:bookmarkStart w:id="20" w:name="_Toc28359093"/>
      <w:bookmarkStart w:id="21" w:name="_Toc35393633"/>
      <w:r>
        <w:rPr>
          <w:rFonts w:hint="eastAsia"/>
        </w:rPr>
        <w:t>五、开启</w:t>
      </w:r>
      <w:bookmarkEnd w:id="18"/>
      <w:bookmarkEnd w:id="19"/>
      <w:bookmarkEnd w:id="20"/>
      <w:bookmarkEnd w:id="21"/>
    </w:p>
    <w:p>
      <w:pPr>
        <w:spacing w:line="46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时间：</w:t>
      </w:r>
      <w:r>
        <w:rPr>
          <w:rFonts w:hint="eastAsia" w:asciiTheme="minorEastAsia" w:hAnsiTheme="minorEastAsia" w:eastAsiaTheme="minorEastAsia" w:cstheme="minorEastAsia"/>
          <w:lang w:val="en-US" w:eastAsia="zh-CN"/>
        </w:rPr>
        <w:t>2021</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28</w:t>
      </w:r>
      <w:r>
        <w:rPr>
          <w:rFonts w:hint="eastAsia" w:asciiTheme="minorEastAsia" w:hAnsiTheme="minorEastAsia" w:eastAsiaTheme="minorEastAsia" w:cstheme="minorEastAsia"/>
          <w:bCs/>
        </w:rPr>
        <w:t>日</w:t>
      </w:r>
      <w:r>
        <w:rPr>
          <w:rFonts w:hint="eastAsia" w:asciiTheme="minorEastAsia" w:hAnsiTheme="minorEastAsia" w:eastAsiaTheme="minorEastAsia" w:cstheme="minorEastAsia"/>
          <w:bCs/>
          <w:lang w:val="en-US" w:eastAsia="zh-CN"/>
        </w:rPr>
        <w:t>10</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00</w:t>
      </w:r>
      <w:r>
        <w:rPr>
          <w:rFonts w:hint="eastAsia" w:asciiTheme="minorEastAsia" w:hAnsiTheme="minorEastAsia" w:eastAsiaTheme="minorEastAsia" w:cstheme="minorEastAsia"/>
          <w:bCs/>
        </w:rPr>
        <w:t xml:space="preserve"> 分（北京时间）</w:t>
      </w:r>
    </w:p>
    <w:p>
      <w:pPr>
        <w:spacing w:line="46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asciiTheme="minorEastAsia" w:hAnsiTheme="minorEastAsia" w:eastAsiaTheme="minorEastAsia" w:cstheme="minorEastAsia"/>
          <w:lang w:val="en-US" w:eastAsia="zh-CN"/>
        </w:rPr>
        <w:t>徽州区林业局二楼会议室</w:t>
      </w:r>
    </w:p>
    <w:p>
      <w:pPr>
        <w:pStyle w:val="17"/>
        <w:spacing w:line="460" w:lineRule="exact"/>
        <w:jc w:val="left"/>
        <w:rPr>
          <w:rFonts w:asciiTheme="minorEastAsia" w:hAnsiTheme="minorEastAsia" w:eastAsiaTheme="minorEastAsia" w:cstheme="minorEastAsia"/>
        </w:rPr>
      </w:pPr>
      <w:bookmarkStart w:id="22" w:name="_Toc35393803"/>
      <w:bookmarkStart w:id="23" w:name="_Toc28359094"/>
      <w:bookmarkStart w:id="24" w:name="_Toc28359017"/>
      <w:bookmarkStart w:id="25" w:name="_Toc35393634"/>
      <w:r>
        <w:rPr>
          <w:rFonts w:hint="eastAsia"/>
        </w:rPr>
        <w:t>六、公告期限</w:t>
      </w:r>
      <w:bookmarkEnd w:id="22"/>
      <w:bookmarkEnd w:id="23"/>
      <w:bookmarkEnd w:id="24"/>
      <w:bookmarkEnd w:id="25"/>
    </w:p>
    <w:p>
      <w:pPr>
        <w:spacing w:line="46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自本公告发布之日起3个工作日。</w:t>
      </w:r>
    </w:p>
    <w:p>
      <w:pPr>
        <w:pStyle w:val="17"/>
        <w:spacing w:line="460" w:lineRule="exact"/>
        <w:jc w:val="left"/>
      </w:pPr>
      <w:bookmarkStart w:id="26" w:name="_Toc35393804"/>
      <w:bookmarkStart w:id="27" w:name="_Toc35393635"/>
      <w:r>
        <w:rPr>
          <w:rFonts w:hint="eastAsia"/>
        </w:rPr>
        <w:t>七、其他补充事宜</w:t>
      </w:r>
      <w:bookmarkEnd w:id="26"/>
      <w:bookmarkEnd w:id="27"/>
    </w:p>
    <w:p>
      <w:pPr>
        <w:spacing w:line="46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1.项目类别：</w:t>
      </w:r>
      <w:r>
        <w:rPr>
          <w:rFonts w:hint="eastAsia" w:asciiTheme="minorEastAsia" w:hAnsiTheme="minorEastAsia" w:eastAsiaTheme="minorEastAsia" w:cstheme="minorEastAsia"/>
          <w:kern w:val="0"/>
          <w:lang w:val="en-US" w:eastAsia="zh-CN"/>
        </w:rPr>
        <w:t>货物</w:t>
      </w:r>
      <w:r>
        <w:rPr>
          <w:rFonts w:hint="eastAsia" w:asciiTheme="minorEastAsia" w:hAnsiTheme="minorEastAsia" w:eastAsiaTheme="minorEastAsia" w:cstheme="minorEastAsia"/>
          <w:kern w:val="0"/>
          <w:lang w:eastAsia="zh-CN"/>
        </w:rPr>
        <w:t>类</w:t>
      </w:r>
      <w:r>
        <w:rPr>
          <w:rFonts w:hint="eastAsia" w:asciiTheme="minorEastAsia" w:hAnsiTheme="minorEastAsia" w:eastAsiaTheme="minorEastAsia" w:cstheme="minorEastAsia"/>
          <w:kern w:val="0"/>
        </w:rPr>
        <w:t xml:space="preserve">   </w:t>
      </w:r>
    </w:p>
    <w:p>
      <w:pPr>
        <w:spacing w:line="46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2.资金来源： </w:t>
      </w:r>
      <w:r>
        <w:rPr>
          <w:rFonts w:hint="eastAsia" w:asciiTheme="minorEastAsia" w:hAnsiTheme="minorEastAsia" w:eastAsiaTheme="minorEastAsia" w:cstheme="minorEastAsia"/>
          <w:kern w:val="0"/>
          <w:lang w:eastAsia="zh-CN"/>
        </w:rPr>
        <w:t>财政资金</w:t>
      </w:r>
      <w:r>
        <w:rPr>
          <w:rFonts w:hint="eastAsia" w:asciiTheme="minorEastAsia" w:hAnsiTheme="minorEastAsia" w:eastAsiaTheme="minorEastAsia" w:cstheme="minorEastAsia"/>
          <w:kern w:val="0"/>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exact"/>
        <w:ind w:left="0" w:right="0" w:firstLine="420" w:firstLineChars="200"/>
        <w:jc w:val="left"/>
        <w:rPr>
          <w:b/>
          <w:bCs/>
        </w:rPr>
      </w:pPr>
      <w:r>
        <w:rPr>
          <w:rFonts w:hint="eastAsia" w:asciiTheme="minorEastAsia" w:hAnsiTheme="minorEastAsia" w:eastAsiaTheme="minorEastAsia" w:cstheme="minorEastAsia"/>
          <w:kern w:val="0"/>
        </w:rPr>
        <w:t>3.标段（包别）划分：</w:t>
      </w:r>
      <w:r>
        <w:rPr>
          <w:rFonts w:hint="eastAsia" w:asciiTheme="minorEastAsia" w:hAnsiTheme="minorEastAsia" w:eastAsiaTheme="minorEastAsia" w:cstheme="minorEastAsia"/>
          <w:b/>
          <w:bCs/>
          <w:kern w:val="0"/>
          <w:lang w:val="en-US" w:eastAsia="zh-CN"/>
        </w:rPr>
        <w:t>1个包</w:t>
      </w:r>
      <w:r>
        <w:rPr>
          <w:rFonts w:hint="eastAsia" w:asciiTheme="minorEastAsia" w:hAnsiTheme="minorEastAsia" w:eastAsiaTheme="minorEastAsia" w:cstheme="minorEastAsia"/>
          <w:kern w:val="0"/>
        </w:rPr>
        <w:t xml:space="preserve"> </w:t>
      </w:r>
    </w:p>
    <w:p>
      <w:pPr>
        <w:pStyle w:val="17"/>
        <w:spacing w:line="460" w:lineRule="exact"/>
        <w:ind w:firstLine="422" w:firstLineChars="200"/>
        <w:jc w:val="left"/>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lang w:val="en-US" w:eastAsia="zh-CN"/>
        </w:rPr>
        <w:t>4</w:t>
      </w:r>
      <w:r>
        <w:rPr>
          <w:rFonts w:hint="eastAsia" w:asciiTheme="minorEastAsia" w:hAnsiTheme="minorEastAsia" w:eastAsiaTheme="minorEastAsia" w:cstheme="minorEastAsia"/>
          <w:color w:val="auto"/>
          <w:kern w:val="0"/>
        </w:rPr>
        <w:t>.投标保证金</w:t>
      </w:r>
    </w:p>
    <w:p>
      <w:pPr>
        <w:spacing w:line="460" w:lineRule="exact"/>
        <w:ind w:firstLine="420"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kern w:val="0"/>
        </w:rPr>
        <w:t>（1）金额：</w:t>
      </w:r>
      <w:r>
        <w:rPr>
          <w:rFonts w:hint="eastAsia" w:asciiTheme="minorEastAsia" w:hAnsiTheme="minorEastAsia" w:eastAsiaTheme="minorEastAsia" w:cstheme="minorEastAsia"/>
          <w:b/>
          <w:bCs/>
          <w:color w:val="FF0000"/>
          <w:lang w:val="en-US" w:eastAsia="zh-CN"/>
        </w:rPr>
        <w:t>柒仟伍佰整</w:t>
      </w:r>
    </w:p>
    <w:p>
      <w:pPr>
        <w:spacing w:line="46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（2）交纳截止时间：同响应文件提交截止时间。</w:t>
      </w:r>
    </w:p>
    <w:p>
      <w:pPr>
        <w:pStyle w:val="18"/>
        <w:spacing w:line="460" w:lineRule="exact"/>
        <w:ind w:left="0" w:leftChars="0" w:firstLine="420" w:firstLineChars="200"/>
        <w:rPr>
          <w:rFonts w:hint="default" w:asciiTheme="minorEastAsia" w:hAnsiTheme="minorEastAsia" w:eastAsiaTheme="minorEastAsia" w:cstheme="minorEastAsia"/>
          <w:b w:val="0"/>
          <w:bCs w:val="0"/>
          <w:kern w:val="0"/>
          <w:szCs w:val="21"/>
          <w:lang w:val="en-US" w:eastAsia="zh-CN"/>
        </w:rPr>
      </w:pPr>
      <w:r>
        <w:rPr>
          <w:rFonts w:hint="eastAsia" w:asciiTheme="minorEastAsia" w:hAnsiTheme="minorEastAsia" w:eastAsiaTheme="minorEastAsia" w:cstheme="minorEastAsia"/>
          <w:kern w:val="0"/>
        </w:rPr>
        <w:t>（3）交纳方式：</w:t>
      </w:r>
      <w:r>
        <w:rPr>
          <w:rFonts w:hint="eastAsia" w:asciiTheme="minorEastAsia" w:hAnsiTheme="minorEastAsia" w:eastAsiaTheme="minorEastAsia" w:cstheme="minorEastAsia"/>
          <w:b/>
          <w:bCs/>
          <w:kern w:val="0"/>
          <w:szCs w:val="21"/>
          <w:lang w:val="en-US" w:eastAsia="zh-CN"/>
        </w:rPr>
        <w:t>现金交纳</w:t>
      </w:r>
      <w:r>
        <w:rPr>
          <w:rFonts w:hint="eastAsia" w:asciiTheme="minorEastAsia" w:hAnsiTheme="minorEastAsia" w:eastAsiaTheme="minorEastAsia" w:cstheme="minorEastAsia"/>
          <w:b w:val="0"/>
          <w:bCs w:val="0"/>
          <w:kern w:val="0"/>
          <w:szCs w:val="21"/>
          <w:lang w:val="en-US" w:eastAsia="zh-CN"/>
        </w:rPr>
        <w:t>。</w:t>
      </w:r>
    </w:p>
    <w:p>
      <w:pPr>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bidi="he-IL"/>
        </w:rPr>
        <w:t>5.</w:t>
      </w:r>
      <w:r>
        <w:rPr>
          <w:rFonts w:hint="eastAsia" w:asciiTheme="minorEastAsia" w:hAnsiTheme="minorEastAsia" w:eastAsiaTheme="minorEastAsia" w:cstheme="minorEastAsia"/>
        </w:rPr>
        <w:t>本竞争性谈判公告属谈判文件的组成部分，与谈判文件具有同等法律效力。当竞争性谈判公告与谈判文件表述不一致时，以谈判文件为准。</w:t>
      </w:r>
    </w:p>
    <w:p>
      <w:pPr>
        <w:pStyle w:val="17"/>
        <w:spacing w:line="460" w:lineRule="exact"/>
        <w:jc w:val="left"/>
      </w:pPr>
      <w:bookmarkStart w:id="28" w:name="_Toc35393636"/>
      <w:bookmarkStart w:id="29" w:name="_Toc28359095"/>
      <w:bookmarkStart w:id="30" w:name="_Toc28359018"/>
      <w:bookmarkStart w:id="31" w:name="_Toc35393805"/>
      <w:r>
        <w:rPr>
          <w:rFonts w:hint="eastAsia"/>
        </w:rPr>
        <w:t>八、凡对本次采购提出询问，请按以下方式联系。</w:t>
      </w:r>
      <w:bookmarkEnd w:id="28"/>
      <w:bookmarkEnd w:id="29"/>
      <w:bookmarkEnd w:id="30"/>
      <w:bookmarkEnd w:id="31"/>
    </w:p>
    <w:p>
      <w:pPr>
        <w:pStyle w:val="18"/>
        <w:spacing w:line="460" w:lineRule="exact"/>
        <w:ind w:firstLine="420"/>
        <w:rPr>
          <w:b/>
          <w:bCs/>
          <w:color w:val="FF0000"/>
        </w:rPr>
      </w:pPr>
      <w:bookmarkStart w:id="32" w:name="_Toc28359096"/>
      <w:bookmarkStart w:id="33" w:name="_Toc28359019"/>
      <w:bookmarkStart w:id="34" w:name="_Toc35393637"/>
      <w:bookmarkStart w:id="35" w:name="_Toc35393806"/>
      <w:r>
        <w:rPr>
          <w:rFonts w:hint="eastAsia"/>
          <w:b/>
          <w:bCs/>
          <w:color w:val="FF0000"/>
        </w:rPr>
        <w:t>1.采购人信息</w:t>
      </w:r>
      <w:bookmarkEnd w:id="32"/>
      <w:bookmarkEnd w:id="33"/>
      <w:bookmarkEnd w:id="34"/>
      <w:bookmarkEnd w:id="35"/>
    </w:p>
    <w:p>
      <w:pPr>
        <w:pStyle w:val="18"/>
        <w:spacing w:line="460" w:lineRule="exact"/>
        <w:ind w:firstLine="420"/>
        <w:rPr>
          <w:b/>
          <w:bCs/>
          <w:color w:val="FF0000"/>
        </w:rPr>
      </w:pPr>
      <w:r>
        <w:rPr>
          <w:rFonts w:hint="eastAsia"/>
          <w:b/>
          <w:bCs/>
          <w:color w:val="FF0000"/>
        </w:rPr>
        <w:t>名    称：</w:t>
      </w:r>
      <w:r>
        <w:rPr>
          <w:rFonts w:hint="eastAsia"/>
          <w:b/>
          <w:bCs/>
          <w:color w:val="FF0000"/>
          <w:lang w:eastAsia="zh-CN"/>
        </w:rPr>
        <w:t>黄山市徽州区林业局</w:t>
      </w:r>
      <w:r>
        <w:rPr>
          <w:rFonts w:hint="eastAsia"/>
          <w:b/>
          <w:bCs/>
          <w:color w:val="FF0000"/>
        </w:rPr>
        <w:t xml:space="preserve">   </w:t>
      </w:r>
    </w:p>
    <w:p>
      <w:pPr>
        <w:pStyle w:val="18"/>
        <w:spacing w:line="460" w:lineRule="exact"/>
        <w:ind w:firstLine="420"/>
        <w:rPr>
          <w:b/>
          <w:bCs/>
          <w:color w:val="FF0000"/>
        </w:rPr>
      </w:pPr>
      <w:r>
        <w:rPr>
          <w:rFonts w:hint="eastAsia"/>
          <w:b/>
          <w:bCs/>
          <w:color w:val="FF0000"/>
        </w:rPr>
        <w:t>地    址：安徽省黄山市</w:t>
      </w:r>
      <w:r>
        <w:rPr>
          <w:rFonts w:hint="eastAsia"/>
          <w:b/>
          <w:bCs/>
          <w:color w:val="FF0000"/>
          <w:lang w:val="en-US" w:eastAsia="zh-CN"/>
        </w:rPr>
        <w:t>徽州区文峰路76号</w:t>
      </w:r>
      <w:r>
        <w:rPr>
          <w:rFonts w:hint="eastAsia"/>
          <w:b/>
          <w:bCs/>
          <w:color w:val="FF0000"/>
        </w:rPr>
        <w:t xml:space="preserve">   </w:t>
      </w:r>
    </w:p>
    <w:p>
      <w:pPr>
        <w:pStyle w:val="18"/>
        <w:spacing w:line="460" w:lineRule="exact"/>
        <w:ind w:firstLine="420"/>
        <w:rPr>
          <w:b/>
          <w:bCs/>
          <w:color w:val="FF0000"/>
        </w:rPr>
      </w:pPr>
      <w:r>
        <w:rPr>
          <w:rFonts w:hint="eastAsia"/>
          <w:b/>
          <w:bCs/>
          <w:color w:val="FF0000"/>
        </w:rPr>
        <w:t>联系方式：</w:t>
      </w:r>
      <w:r>
        <w:rPr>
          <w:rFonts w:hint="eastAsia"/>
          <w:b/>
          <w:bCs/>
          <w:color w:val="FF0000"/>
          <w:lang w:val="en-US" w:eastAsia="zh-CN"/>
        </w:rPr>
        <w:t xml:space="preserve"> 0559-3583596</w:t>
      </w:r>
      <w:r>
        <w:rPr>
          <w:rFonts w:hint="eastAsia"/>
          <w:b/>
          <w:bCs/>
          <w:color w:val="FF0000"/>
        </w:rPr>
        <w:t xml:space="preserve">     </w:t>
      </w:r>
    </w:p>
    <w:p>
      <w:pPr>
        <w:pStyle w:val="18"/>
        <w:spacing w:line="460" w:lineRule="exact"/>
        <w:ind w:firstLine="420"/>
        <w:rPr>
          <w:b/>
        </w:rPr>
      </w:pPr>
      <w:bookmarkStart w:id="36" w:name="_Toc35393807"/>
      <w:bookmarkStart w:id="37" w:name="_Toc28359097"/>
      <w:bookmarkStart w:id="38" w:name="_Toc28359020"/>
      <w:bookmarkStart w:id="39" w:name="_Toc35393638"/>
      <w:r>
        <w:rPr>
          <w:rFonts w:hint="eastAsia"/>
        </w:rPr>
        <w:t>2.采购代理机构信息</w:t>
      </w:r>
      <w:bookmarkEnd w:id="36"/>
      <w:bookmarkEnd w:id="37"/>
      <w:bookmarkEnd w:id="38"/>
      <w:bookmarkEnd w:id="39"/>
    </w:p>
    <w:p>
      <w:pPr>
        <w:pStyle w:val="18"/>
        <w:spacing w:line="460" w:lineRule="exact"/>
        <w:ind w:firstLine="420"/>
      </w:pPr>
      <w:r>
        <w:rPr>
          <w:rFonts w:hint="eastAsia"/>
        </w:rPr>
        <w:t>名    称：</w:t>
      </w:r>
      <w:r>
        <w:rPr>
          <w:rFonts w:hint="eastAsia"/>
          <w:lang w:eastAsia="zh-CN"/>
        </w:rPr>
        <w:t>安徽振兴工程咨询有限公司</w:t>
      </w:r>
      <w:r>
        <w:rPr>
          <w:rFonts w:hint="eastAsia"/>
        </w:rPr>
        <w:t xml:space="preserve">     </w:t>
      </w:r>
    </w:p>
    <w:p>
      <w:pPr>
        <w:pStyle w:val="18"/>
        <w:spacing w:line="460" w:lineRule="exact"/>
        <w:ind w:firstLine="420"/>
      </w:pPr>
      <w:r>
        <w:rPr>
          <w:rFonts w:hint="eastAsia"/>
        </w:rPr>
        <w:t>地　　址：</w:t>
      </w:r>
      <w:r>
        <w:rPr>
          <w:rFonts w:hint="eastAsia"/>
          <w:lang w:val="en-US" w:eastAsia="zh-CN"/>
        </w:rPr>
        <w:t>安徽省</w:t>
      </w:r>
      <w:r>
        <w:rPr>
          <w:rFonts w:hint="eastAsia" w:asciiTheme="minorEastAsia" w:hAnsiTheme="minorEastAsia" w:eastAsiaTheme="minorEastAsia" w:cstheme="minorEastAsia"/>
          <w:lang w:val="en-US" w:eastAsia="zh-CN"/>
        </w:rPr>
        <w:t>黄山市屯溪区屯光转盘天盈广场A座23楼</w:t>
      </w:r>
      <w:r>
        <w:rPr>
          <w:rFonts w:hint="eastAsia"/>
        </w:rPr>
        <w:t xml:space="preserve">   </w:t>
      </w:r>
    </w:p>
    <w:p>
      <w:pPr>
        <w:pStyle w:val="18"/>
        <w:spacing w:line="460" w:lineRule="exact"/>
        <w:ind w:firstLine="420"/>
        <w:rPr>
          <w:rFonts w:hint="eastAsia"/>
        </w:rPr>
      </w:pPr>
      <w:r>
        <w:rPr>
          <w:rFonts w:hint="eastAsia"/>
        </w:rPr>
        <w:t>联系方式：</w:t>
      </w:r>
      <w:r>
        <w:rPr>
          <w:rFonts w:hint="eastAsia"/>
          <w:lang w:val="en-US" w:eastAsia="zh-CN"/>
        </w:rPr>
        <w:t>张先生 15305599977</w:t>
      </w:r>
      <w:r>
        <w:rPr>
          <w:rFonts w:hint="eastAsia"/>
        </w:rPr>
        <w:t xml:space="preserve">   </w:t>
      </w:r>
    </w:p>
    <w:p>
      <w:pPr>
        <w:pStyle w:val="18"/>
        <w:numPr>
          <w:ilvl w:val="0"/>
          <w:numId w:val="1"/>
        </w:numPr>
        <w:spacing w:line="460" w:lineRule="exact"/>
        <w:ind w:firstLine="420"/>
        <w:rPr>
          <w:rFonts w:hint="eastAsia"/>
          <w:lang w:val="en-US" w:eastAsia="zh-CN"/>
        </w:rPr>
      </w:pPr>
      <w:r>
        <w:rPr>
          <w:rFonts w:hint="eastAsia"/>
          <w:lang w:val="en-US" w:eastAsia="zh-CN"/>
        </w:rPr>
        <w:t>项目联系方式：</w:t>
      </w:r>
    </w:p>
    <w:p>
      <w:pPr>
        <w:pStyle w:val="18"/>
        <w:numPr>
          <w:ilvl w:val="0"/>
          <w:numId w:val="0"/>
        </w:numPr>
        <w:spacing w:line="460" w:lineRule="exact"/>
        <w:ind w:firstLine="420"/>
        <w:rPr>
          <w:rFonts w:hint="eastAsia"/>
          <w:lang w:val="en-US" w:eastAsia="zh-CN"/>
        </w:rPr>
      </w:pPr>
      <w:r>
        <w:rPr>
          <w:rFonts w:hint="eastAsia"/>
          <w:lang w:val="en-US" w:eastAsia="zh-CN"/>
        </w:rPr>
        <w:t>联系人：吴先生</w:t>
      </w:r>
    </w:p>
    <w:p>
      <w:pPr>
        <w:pStyle w:val="18"/>
        <w:numPr>
          <w:ilvl w:val="0"/>
          <w:numId w:val="0"/>
        </w:numPr>
        <w:spacing w:line="460" w:lineRule="exact"/>
        <w:ind w:firstLine="420"/>
        <w:rPr>
          <w:rFonts w:hint="default"/>
          <w:lang w:val="en-US" w:eastAsia="zh-CN"/>
        </w:rPr>
      </w:pPr>
      <w:r>
        <w:rPr>
          <w:rFonts w:hint="eastAsia"/>
          <w:lang w:val="en-US" w:eastAsia="zh-CN"/>
        </w:rPr>
        <w:t>电话：</w:t>
      </w:r>
      <w:r>
        <w:rPr>
          <w:rFonts w:hint="eastAsia"/>
          <w:b/>
          <w:bCs/>
          <w:color w:val="FF0000"/>
          <w:lang w:val="en-US" w:eastAsia="zh-CN"/>
        </w:rPr>
        <w:t>0559-3583596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AEF5A"/>
    <w:multiLevelType w:val="singleLevel"/>
    <w:tmpl w:val="B4FAEF5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F5182"/>
    <w:rsid w:val="0846132C"/>
    <w:rsid w:val="0B7119E0"/>
    <w:rsid w:val="0DCA5FE4"/>
    <w:rsid w:val="149735BC"/>
    <w:rsid w:val="1917227A"/>
    <w:rsid w:val="20B85376"/>
    <w:rsid w:val="233755D3"/>
    <w:rsid w:val="24D27529"/>
    <w:rsid w:val="323F6E61"/>
    <w:rsid w:val="37865B87"/>
    <w:rsid w:val="3C0052CF"/>
    <w:rsid w:val="3EE71F33"/>
    <w:rsid w:val="3F141830"/>
    <w:rsid w:val="3F9C427C"/>
    <w:rsid w:val="41B35623"/>
    <w:rsid w:val="45FB35DE"/>
    <w:rsid w:val="4D220C8A"/>
    <w:rsid w:val="4E294295"/>
    <w:rsid w:val="54231213"/>
    <w:rsid w:val="572607A6"/>
    <w:rsid w:val="57BC0CD2"/>
    <w:rsid w:val="58D66734"/>
    <w:rsid w:val="5BB31224"/>
    <w:rsid w:val="5CF50B8A"/>
    <w:rsid w:val="6033167C"/>
    <w:rsid w:val="606B1878"/>
    <w:rsid w:val="60E20733"/>
    <w:rsid w:val="61F46087"/>
    <w:rsid w:val="68401B27"/>
    <w:rsid w:val="6D7E0036"/>
    <w:rsid w:val="6E4A47E7"/>
    <w:rsid w:val="724C4750"/>
    <w:rsid w:val="76394BF7"/>
    <w:rsid w:val="76E77EDF"/>
    <w:rsid w:val="7DDD74CC"/>
    <w:rsid w:val="7E520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character" w:styleId="7">
    <w:name w:val="FollowedHyperlink"/>
    <w:basedOn w:val="6"/>
    <w:qFormat/>
    <w:uiPriority w:val="0"/>
    <w:rPr>
      <w:color w:val="666666"/>
      <w:u w:val="none"/>
    </w:rPr>
  </w:style>
  <w:style w:type="character" w:styleId="8">
    <w:name w:val="HTML Definition"/>
    <w:basedOn w:val="6"/>
    <w:qFormat/>
    <w:uiPriority w:val="0"/>
  </w:style>
  <w:style w:type="character" w:styleId="9">
    <w:name w:val="HTML Typewriter"/>
    <w:basedOn w:val="6"/>
    <w:qFormat/>
    <w:uiPriority w:val="0"/>
    <w:rPr>
      <w:rFonts w:hint="default" w:ascii="monospace" w:hAnsi="monospace" w:eastAsia="monospace" w:cs="monospace"/>
      <w:sz w:val="20"/>
    </w:rPr>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666666"/>
      <w:u w:val="none"/>
    </w:rPr>
  </w:style>
  <w:style w:type="character" w:styleId="13">
    <w:name w:val="HTML Code"/>
    <w:basedOn w:val="6"/>
    <w:qFormat/>
    <w:uiPriority w:val="0"/>
    <w:rPr>
      <w:rFonts w:hint="default" w:ascii="monospace" w:hAnsi="monospace" w:eastAsia="monospace" w:cs="monospace"/>
      <w:sz w:val="20"/>
    </w:rPr>
  </w:style>
  <w:style w:type="character" w:styleId="14">
    <w:name w:val="HTML Cite"/>
    <w:basedOn w:val="6"/>
    <w:qFormat/>
    <w:uiPriority w:val="0"/>
  </w:style>
  <w:style w:type="character" w:styleId="15">
    <w:name w:val="HTML Keyboard"/>
    <w:basedOn w:val="6"/>
    <w:qFormat/>
    <w:uiPriority w:val="0"/>
    <w:rPr>
      <w:rFonts w:hint="default" w:ascii="monospace" w:hAnsi="monospace" w:eastAsia="monospace" w:cs="monospace"/>
      <w:sz w:val="20"/>
    </w:rPr>
  </w:style>
  <w:style w:type="character" w:styleId="16">
    <w:name w:val="HTML Sample"/>
    <w:basedOn w:val="6"/>
    <w:qFormat/>
    <w:uiPriority w:val="0"/>
    <w:rPr>
      <w:rFonts w:ascii="monospace" w:hAnsi="monospace" w:eastAsia="monospace" w:cs="monospace"/>
    </w:rPr>
  </w:style>
  <w:style w:type="paragraph" w:customStyle="1" w:styleId="17">
    <w:name w:val="H2"/>
    <w:basedOn w:val="2"/>
    <w:next w:val="18"/>
    <w:qFormat/>
    <w:uiPriority w:val="0"/>
    <w:pPr>
      <w:keepNext w:val="0"/>
      <w:keepLines w:val="0"/>
      <w:spacing w:before="0" w:after="0" w:line="360" w:lineRule="auto"/>
      <w:jc w:val="center"/>
    </w:pPr>
    <w:rPr>
      <w:rFonts w:ascii="宋体" w:hAnsi="宋体" w:cs="Arial"/>
      <w:color w:val="000000"/>
      <w:sz w:val="21"/>
      <w:szCs w:val="21"/>
    </w:rPr>
  </w:style>
  <w:style w:type="paragraph" w:customStyle="1" w:styleId="18">
    <w:name w:val="GW-正文"/>
    <w:basedOn w:val="1"/>
    <w:qFormat/>
    <w:uiPriority w:val="0"/>
    <w:pPr>
      <w:spacing w:line="360" w:lineRule="auto"/>
      <w:ind w:firstLine="200" w:firstLineChars="200"/>
      <w:contextualSpacing/>
    </w:pPr>
    <w:rPr>
      <w:szCs w:val="24"/>
    </w:rPr>
  </w:style>
  <w:style w:type="character" w:customStyle="1" w:styleId="19">
    <w:name w:val="gjfg"/>
    <w:basedOn w:val="6"/>
    <w:uiPriority w:val="0"/>
  </w:style>
  <w:style w:type="character" w:customStyle="1" w:styleId="20">
    <w:name w:val="redfilefwwh"/>
    <w:basedOn w:val="6"/>
    <w:uiPriority w:val="0"/>
    <w:rPr>
      <w:color w:val="BA2636"/>
      <w:sz w:val="18"/>
      <w:szCs w:val="18"/>
    </w:rPr>
  </w:style>
  <w:style w:type="character" w:customStyle="1" w:styleId="21">
    <w:name w:val="next"/>
    <w:basedOn w:val="6"/>
    <w:uiPriority w:val="0"/>
    <w:rPr>
      <w:rFonts w:ascii="微软雅黑" w:hAnsi="微软雅黑" w:eastAsia="微软雅黑" w:cs="微软雅黑"/>
      <w:sz w:val="21"/>
      <w:szCs w:val="21"/>
      <w:bdr w:val="none" w:color="auto" w:sz="0" w:space="0"/>
    </w:rPr>
  </w:style>
  <w:style w:type="character" w:customStyle="1" w:styleId="22">
    <w:name w:val="next1"/>
    <w:basedOn w:val="6"/>
    <w:uiPriority w:val="0"/>
    <w:rPr>
      <w:color w:val="888888"/>
    </w:rPr>
  </w:style>
  <w:style w:type="character" w:customStyle="1" w:styleId="23">
    <w:name w:val="redfilenumber"/>
    <w:basedOn w:val="6"/>
    <w:uiPriority w:val="0"/>
    <w:rPr>
      <w:color w:val="BA2636"/>
      <w:sz w:val="18"/>
      <w:szCs w:val="18"/>
    </w:rPr>
  </w:style>
  <w:style w:type="character" w:customStyle="1" w:styleId="24">
    <w:name w:val="displayarti"/>
    <w:basedOn w:val="6"/>
    <w:uiPriority w:val="0"/>
    <w:rPr>
      <w:color w:val="FFFFFF"/>
      <w:shd w:val="clear" w:fill="A00000"/>
    </w:rPr>
  </w:style>
  <w:style w:type="character" w:customStyle="1" w:styleId="25">
    <w:name w:val="cfdate"/>
    <w:basedOn w:val="6"/>
    <w:uiPriority w:val="0"/>
    <w:rPr>
      <w:color w:val="333333"/>
      <w:sz w:val="18"/>
      <w:szCs w:val="18"/>
    </w:rPr>
  </w:style>
  <w:style w:type="character" w:customStyle="1" w:styleId="26">
    <w:name w:val="qxdate"/>
    <w:basedOn w:val="6"/>
    <w:uiPriority w:val="0"/>
    <w:rPr>
      <w:color w:val="333333"/>
      <w:sz w:val="18"/>
      <w:szCs w:val="18"/>
    </w:rPr>
  </w:style>
  <w:style w:type="character" w:customStyle="1" w:styleId="27">
    <w:name w:val="prev"/>
    <w:basedOn w:val="6"/>
    <w:uiPriority w:val="0"/>
    <w:rPr>
      <w:rFonts w:hint="eastAsia" w:ascii="微软雅黑" w:hAnsi="微软雅黑" w:eastAsia="微软雅黑" w:cs="微软雅黑"/>
      <w:sz w:val="21"/>
      <w:szCs w:val="21"/>
      <w:bdr w:val="none" w:color="auto" w:sz="0" w:space="0"/>
    </w:rPr>
  </w:style>
  <w:style w:type="character" w:customStyle="1" w:styleId="28">
    <w:name w:val="prev1"/>
    <w:basedOn w:val="6"/>
    <w:uiPriority w:val="0"/>
    <w:rPr>
      <w:color w:val="88888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2020-11-03T03:38:00Z</dcterms:created>
  <dc:creator>Administrator</dc:creator>
  <cp:lastModifiedBy>DELL</cp:lastModifiedBy>
  <dcterms:modified xsi:type="dcterms:W3CDTF">2021-05-20T01:32:51Z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65B2D5508925430B8800ED49AAFC0BCD</vt:lpwstr>
  </property>
</Properties>
</file>