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5"/>
        <w:widowControl w:val="0"/>
        <w:ind w:left="0" w:leftChars="0" w:firstLine="0" w:firstLineChars="0"/>
        <w:jc w:val="center"/>
        <w:rPr>
          <w:rFonts w:ascii="宋体" w:hAnsi="宋体" w:cs="宋体"/>
          <w:b/>
          <w:bCs/>
          <w:sz w:val="48"/>
          <w:szCs w:val="48"/>
        </w:rPr>
      </w:pPr>
      <w:bookmarkStart w:id="0" w:name="_Toc361434555"/>
      <w:bookmarkStart w:id="1" w:name="_Toc361434891"/>
      <w:bookmarkStart w:id="2" w:name="_Toc363725309"/>
      <w:bookmarkStart w:id="3" w:name="_Toc361434795"/>
      <w:bookmarkStart w:id="4" w:name="_Toc272368140"/>
      <w:bookmarkStart w:id="5" w:name="_Toc361434456"/>
      <w:bookmarkStart w:id="6" w:name="_Toc361437141"/>
    </w:p>
    <w:p>
      <w:pPr>
        <w:pStyle w:val="25"/>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ascii="宋体" w:hAnsi="宋体" w:cs="宋体"/>
          <w:b/>
          <w:bCs/>
          <w:sz w:val="48"/>
          <w:szCs w:val="48"/>
        </w:rPr>
      </w:pPr>
    </w:p>
    <w:p>
      <w:pPr>
        <w:adjustRightInd w:val="0"/>
        <w:snapToGrid w:val="0"/>
        <w:spacing w:line="800" w:lineRule="exact"/>
        <w:ind w:left="0" w:leftChars="0" w:firstLine="0" w:firstLineChars="0"/>
        <w:jc w:val="center"/>
        <w:rPr>
          <w:rFonts w:hint="eastAsia" w:ascii="宋体" w:hAnsi="宋体" w:cs="宋体"/>
          <w:b/>
          <w:bCs/>
          <w:sz w:val="48"/>
          <w:szCs w:val="48"/>
          <w:lang w:val="zh-CN"/>
        </w:rPr>
      </w:pPr>
      <w:r>
        <w:rPr>
          <w:rFonts w:hint="eastAsia" w:ascii="宋体" w:hAnsi="宋体" w:cs="宋体"/>
          <w:b/>
          <w:bCs/>
          <w:sz w:val="48"/>
          <w:szCs w:val="48"/>
          <w:lang w:val="zh-CN" w:eastAsia="zh-CN"/>
        </w:rPr>
        <w:t>2021年度龙游县文化和广电旅游体育局白蚁防治劳务派遣服务采购</w:t>
      </w:r>
    </w:p>
    <w:p>
      <w:pPr>
        <w:pStyle w:val="3"/>
        <w:keepNext w:val="0"/>
        <w:spacing w:before="312" w:after="312" w:line="360" w:lineRule="auto"/>
        <w:outlineLvl w:val="9"/>
        <w:rPr>
          <w:rFonts w:ascii="宋体" w:hAnsi="宋体" w:cs="宋体"/>
          <w:w w:val="90"/>
          <w:sz w:val="84"/>
          <w:szCs w:val="84"/>
        </w:rPr>
      </w:pPr>
      <w:bookmarkStart w:id="7" w:name="_Toc3330"/>
      <w:bookmarkStart w:id="8" w:name="_Toc24644"/>
      <w:bookmarkStart w:id="9" w:name="_Toc24416"/>
      <w:bookmarkStart w:id="10" w:name="_Toc13884"/>
      <w:bookmarkStart w:id="11" w:name="_Toc23245"/>
      <w:bookmarkStart w:id="12" w:name="_Toc17788"/>
      <w:bookmarkStart w:id="13" w:name="_Toc26429"/>
      <w:bookmarkStart w:id="14" w:name="_Toc17283"/>
      <w:bookmarkStart w:id="15" w:name="_Toc23289"/>
      <w:bookmarkStart w:id="16" w:name="_Toc10534"/>
      <w:bookmarkStart w:id="17" w:name="_Toc11770"/>
      <w:bookmarkStart w:id="18" w:name="_Toc16553"/>
      <w:bookmarkStart w:id="19" w:name="_Toc29040"/>
      <w:bookmarkStart w:id="20" w:name="_Toc4796"/>
    </w:p>
    <w:p>
      <w:pPr>
        <w:pStyle w:val="3"/>
        <w:keepNext w:val="0"/>
        <w:spacing w:before="312" w:after="312" w:line="360" w:lineRule="auto"/>
        <w:rPr>
          <w:rFonts w:ascii="宋体"/>
          <w:w w:val="90"/>
          <w:sz w:val="84"/>
          <w:szCs w:val="84"/>
        </w:rPr>
      </w:pPr>
      <w:bookmarkStart w:id="21" w:name="_Toc20412"/>
      <w:bookmarkStart w:id="22" w:name="_Toc29253"/>
      <w:r>
        <w:rPr>
          <w:rFonts w:hint="eastAsia" w:ascii="宋体" w:hAnsi="宋体" w:cs="宋体"/>
          <w:w w:val="90"/>
          <w:sz w:val="84"/>
          <w:szCs w:val="84"/>
        </w:rPr>
        <w:t>询价文件</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25"/>
        <w:widowControl w:val="0"/>
        <w:ind w:left="0" w:leftChars="0" w:firstLine="0" w:firstLineChars="0"/>
        <w:jc w:val="center"/>
        <w:rPr>
          <w:rFonts w:ascii="宋体" w:hAnsi="宋体" w:cs="宋体"/>
          <w:b/>
          <w:bCs/>
          <w:sz w:val="48"/>
          <w:szCs w:val="48"/>
        </w:rPr>
      </w:pPr>
    </w:p>
    <w:p>
      <w:pPr>
        <w:pStyle w:val="25"/>
        <w:widowControl w:val="0"/>
        <w:ind w:left="0" w:leftChars="0" w:firstLine="0" w:firstLineChars="0"/>
        <w:rPr>
          <w:rFonts w:ascii="宋体" w:hAnsi="宋体" w:cs="宋体"/>
          <w:b/>
          <w:bCs/>
          <w:sz w:val="48"/>
          <w:szCs w:val="48"/>
          <w:lang w:val="zh-CN"/>
        </w:rPr>
      </w:pPr>
    </w:p>
    <w:p>
      <w:pPr>
        <w:pStyle w:val="25"/>
        <w:widowControl w:val="0"/>
        <w:ind w:left="0" w:leftChars="0" w:firstLine="0" w:firstLineChars="0"/>
        <w:jc w:val="center"/>
        <w:rPr>
          <w:rFonts w:ascii="宋体" w:hAnsi="宋体" w:cs="宋体"/>
          <w:b/>
          <w:bCs/>
          <w:sz w:val="48"/>
          <w:szCs w:val="48"/>
        </w:rPr>
      </w:pPr>
      <w:r>
        <w:rPr>
          <w:rFonts w:hint="eastAsia" w:ascii="宋体" w:hAnsi="宋体" w:cs="宋体"/>
          <w:b/>
          <w:bCs/>
          <w:sz w:val="48"/>
          <w:szCs w:val="48"/>
        </w:rPr>
        <w:t>（非政府采购招标）</w:t>
      </w:r>
    </w:p>
    <w:p>
      <w:pPr>
        <w:pStyle w:val="25"/>
        <w:widowControl w:val="0"/>
        <w:ind w:left="0" w:leftChars="0" w:firstLine="0" w:firstLineChars="0"/>
        <w:jc w:val="center"/>
        <w:rPr>
          <w:rFonts w:ascii="宋体" w:hAnsi="宋体" w:cs="宋体"/>
          <w:b/>
          <w:bCs/>
          <w:sz w:val="48"/>
          <w:szCs w:val="48"/>
          <w:lang w:val="zh-CN"/>
        </w:rPr>
      </w:pPr>
    </w:p>
    <w:p>
      <w:pPr>
        <w:pStyle w:val="25"/>
        <w:widowControl w:val="0"/>
        <w:ind w:left="0" w:leftChars="0" w:firstLine="0" w:firstLineChars="0"/>
        <w:jc w:val="center"/>
        <w:rPr>
          <w:rFonts w:ascii="宋体" w:hAnsi="宋体" w:cs="宋体"/>
          <w:b/>
          <w:bCs/>
          <w:sz w:val="48"/>
          <w:szCs w:val="48"/>
          <w:lang w:val="zh-CN"/>
        </w:rPr>
      </w:pPr>
    </w:p>
    <w:p>
      <w:pPr>
        <w:pStyle w:val="25"/>
        <w:widowControl w:val="0"/>
        <w:ind w:left="0" w:leftChars="0" w:firstLine="0" w:firstLineChars="0"/>
        <w:rPr>
          <w:rFonts w:ascii="宋体" w:hAnsi="宋体" w:cs="宋体"/>
          <w:b/>
          <w:bCs/>
          <w:sz w:val="48"/>
          <w:szCs w:val="48"/>
          <w:lang w:val="zh-CN"/>
        </w:rPr>
      </w:pPr>
    </w:p>
    <w:p>
      <w:pPr>
        <w:pStyle w:val="25"/>
        <w:widowControl w:val="0"/>
        <w:ind w:left="0" w:leftChars="0" w:firstLine="0" w:firstLineChars="0"/>
        <w:rPr>
          <w:rFonts w:ascii="宋体" w:hAnsi="宋体" w:cs="宋体"/>
          <w:b/>
          <w:bCs/>
          <w:sz w:val="48"/>
          <w:szCs w:val="48"/>
          <w:lang w:val="zh-CN"/>
        </w:rPr>
      </w:pPr>
    </w:p>
    <w:p>
      <w:pPr>
        <w:pStyle w:val="25"/>
        <w:widowControl w:val="0"/>
        <w:ind w:left="0" w:leftChars="0" w:firstLine="0" w:firstLineChars="0"/>
        <w:rPr>
          <w:rFonts w:ascii="宋体" w:hAnsi="宋体" w:cs="宋体"/>
          <w:b/>
          <w:bCs/>
          <w:sz w:val="48"/>
          <w:szCs w:val="48"/>
          <w:lang w:val="zh-CN"/>
        </w:rPr>
      </w:pPr>
    </w:p>
    <w:p>
      <w:pPr>
        <w:pStyle w:val="25"/>
        <w:widowControl w:val="0"/>
        <w:ind w:left="0" w:leftChars="0" w:firstLine="0" w:firstLineChars="0"/>
        <w:rPr>
          <w:rFonts w:ascii="宋体" w:hAnsi="宋体" w:cs="宋体"/>
          <w:b/>
          <w:bCs/>
          <w:sz w:val="48"/>
          <w:szCs w:val="48"/>
          <w:lang w:val="zh-CN"/>
        </w:rPr>
      </w:pPr>
    </w:p>
    <w:p>
      <w:pPr>
        <w:pStyle w:val="25"/>
        <w:widowControl w:val="0"/>
        <w:ind w:left="0" w:leftChars="0" w:firstLine="0" w:firstLineChars="0"/>
        <w:rPr>
          <w:rFonts w:ascii="宋体" w:hAnsi="宋体" w:cs="宋体"/>
          <w:b/>
          <w:bCs/>
          <w:sz w:val="48"/>
          <w:szCs w:val="48"/>
          <w:lang w:val="zh-CN"/>
        </w:rPr>
      </w:pPr>
    </w:p>
    <w:p>
      <w:pPr>
        <w:adjustRightInd w:val="0"/>
        <w:snapToGrid w:val="0"/>
        <w:spacing w:line="800" w:lineRule="exact"/>
        <w:ind w:firstLine="1285" w:firstLineChars="400"/>
        <w:rPr>
          <w:rFonts w:hint="eastAsia" w:ascii="宋体" w:hAnsi="宋体" w:cs="宋体"/>
          <w:b/>
          <w:bCs/>
          <w:sz w:val="32"/>
          <w:szCs w:val="32"/>
          <w:lang w:val="zh-CN"/>
        </w:rPr>
      </w:pPr>
      <w:r>
        <w:rPr>
          <w:rFonts w:hint="eastAsia" w:ascii="宋体" w:hAnsi="宋体" w:cs="宋体"/>
          <w:b/>
          <w:bCs/>
          <w:sz w:val="32"/>
          <w:szCs w:val="32"/>
          <w:lang w:val="zh-CN"/>
        </w:rPr>
        <w:t>采购单位：龙游县文化和广电旅游体育局</w:t>
      </w:r>
    </w:p>
    <w:p>
      <w:pPr>
        <w:adjustRightInd w:val="0"/>
        <w:snapToGrid w:val="0"/>
        <w:spacing w:line="800" w:lineRule="exact"/>
        <w:ind w:firstLine="1285" w:firstLineChars="400"/>
        <w:rPr>
          <w:rFonts w:ascii="宋体" w:cs="Times New Roman"/>
          <w:b/>
          <w:bCs/>
          <w:sz w:val="32"/>
          <w:szCs w:val="32"/>
          <w:lang w:val="zh-CN"/>
        </w:rPr>
      </w:pPr>
      <w:r>
        <w:rPr>
          <w:rFonts w:hint="eastAsia" w:ascii="宋体" w:hAnsi="宋体" w:cs="宋体"/>
          <w:b/>
          <w:bCs/>
          <w:sz w:val="32"/>
          <w:szCs w:val="32"/>
          <w:lang w:val="zh-CN"/>
        </w:rPr>
        <w:t>代理机构：浙江宇正工程管理咨询有限公司</w:t>
      </w:r>
    </w:p>
    <w:p>
      <w:pPr>
        <w:pStyle w:val="25"/>
        <w:widowControl w:val="0"/>
        <w:ind w:left="0" w:leftChars="0" w:firstLine="0" w:firstLineChars="0"/>
        <w:jc w:val="center"/>
        <w:rPr>
          <w:rFonts w:ascii="宋体" w:cs="Times New Roman"/>
          <w:b/>
          <w:bCs/>
          <w:sz w:val="32"/>
          <w:szCs w:val="32"/>
          <w:lang w:val="zh-CN"/>
        </w:rPr>
      </w:pPr>
    </w:p>
    <w:p>
      <w:pPr>
        <w:ind w:firstLine="0" w:firstLineChars="0"/>
        <w:jc w:val="center"/>
        <w:rPr>
          <w:rFonts w:ascii="宋体" w:cs="Times New Roman"/>
          <w:b/>
          <w:bCs/>
          <w:sz w:val="32"/>
          <w:szCs w:val="32"/>
          <w:lang w:val="zh-CN"/>
        </w:rPr>
      </w:pPr>
      <w:r>
        <w:rPr>
          <w:rFonts w:hint="eastAsia" w:ascii="宋体" w:hAnsi="宋体" w:cs="宋体"/>
          <w:b/>
          <w:bCs/>
          <w:sz w:val="32"/>
          <w:szCs w:val="32"/>
          <w:lang w:val="zh-CN"/>
        </w:rPr>
        <w:t>二〇二一年</w:t>
      </w:r>
      <w:r>
        <w:rPr>
          <w:rFonts w:hint="eastAsia" w:ascii="宋体" w:hAnsi="宋体" w:cs="宋体"/>
          <w:b/>
          <w:bCs/>
          <w:sz w:val="32"/>
          <w:szCs w:val="32"/>
          <w:lang w:val="zh-CN" w:eastAsia="zh-CN"/>
        </w:rPr>
        <w:t>四</w:t>
      </w:r>
      <w:r>
        <w:rPr>
          <w:rFonts w:hint="eastAsia" w:ascii="宋体" w:hAnsi="宋体" w:cs="宋体"/>
          <w:b/>
          <w:bCs/>
          <w:sz w:val="32"/>
          <w:szCs w:val="32"/>
          <w:lang w:val="zh-CN"/>
        </w:rPr>
        <w:t>月</w:t>
      </w:r>
    </w:p>
    <w:p>
      <w:pPr>
        <w:pStyle w:val="25"/>
        <w:widowControl w:val="0"/>
        <w:ind w:left="0" w:leftChars="0" w:firstLine="0" w:firstLineChars="0"/>
        <w:jc w:val="left"/>
        <w:rPr>
          <w:rFonts w:ascii="宋体" w:hAnsi="宋体" w:cs="宋体"/>
          <w:b/>
          <w:bCs/>
          <w:sz w:val="44"/>
          <w:szCs w:val="44"/>
        </w:rPr>
        <w:sectPr>
          <w:headerReference r:id="rId5" w:type="default"/>
          <w:footerReference r:id="rId6" w:type="default"/>
          <w:pgSz w:w="11906" w:h="16838"/>
          <w:pgMar w:top="1440" w:right="1080" w:bottom="1440" w:left="1080" w:header="737" w:footer="624" w:gutter="0"/>
          <w:pgBorders w:zOrder="back">
            <w:top w:val="thinThickSmallGap" w:color="00B050" w:sz="12" w:space="12"/>
            <w:left w:val="none" w:sz="0" w:space="0"/>
            <w:bottom w:val="thinThickSmallGap" w:color="00B050" w:sz="12" w:space="8"/>
            <w:right w:val="none" w:sz="0" w:space="0"/>
          </w:pgBorders>
          <w:cols w:space="425" w:num="1"/>
          <w:docGrid w:type="lines" w:linePitch="312" w:charSpace="0"/>
        </w:sectPr>
      </w:pPr>
    </w:p>
    <w:bookmarkEnd w:id="0"/>
    <w:bookmarkEnd w:id="1"/>
    <w:bookmarkEnd w:id="2"/>
    <w:bookmarkEnd w:id="3"/>
    <w:bookmarkEnd w:id="4"/>
    <w:bookmarkEnd w:id="5"/>
    <w:bookmarkEnd w:id="6"/>
    <w:sdt>
      <w:sdtPr>
        <w:rPr>
          <w:rFonts w:ascii="宋体" w:hAnsi="宋体" w:eastAsia="宋体" w:cstheme="minorBidi"/>
          <w:b/>
          <w:bCs/>
          <w:kern w:val="2"/>
          <w:sz w:val="48"/>
          <w:szCs w:val="48"/>
          <w:lang w:val="en-US" w:eastAsia="zh-CN" w:bidi="ar-SA"/>
        </w:rPr>
        <w:id w:val="147454139"/>
        <w15:color w:val="DBDBDB"/>
        <w:docPartObj>
          <w:docPartGallery w:val="Table of Contents"/>
          <w:docPartUnique/>
        </w:docPartObj>
      </w:sdtPr>
      <w:sdtEndPr>
        <w:rPr>
          <w:rFonts w:ascii="宋体" w:hAnsi="宋体" w:eastAsia="宋体" w:cs="宋体"/>
          <w:b/>
          <w:bCs/>
          <w:kern w:val="2"/>
          <w:sz w:val="36"/>
          <w:szCs w:val="20"/>
          <w:lang w:val="en-US" w:eastAsia="zh-CN" w:bidi="ar-SA"/>
        </w:rPr>
      </w:sdtEndPr>
      <w:sdtContent>
        <w:p>
          <w:pPr>
            <w:spacing w:before="0" w:beforeLines="0" w:after="0" w:afterLines="0" w:line="240" w:lineRule="auto"/>
            <w:ind w:left="0" w:leftChars="0" w:right="0" w:rightChars="0" w:firstLine="0" w:firstLineChars="0"/>
            <w:jc w:val="center"/>
            <w:rPr>
              <w:b/>
              <w:bCs/>
              <w:sz w:val="48"/>
              <w:szCs w:val="48"/>
            </w:rPr>
          </w:pPr>
          <w:r>
            <w:rPr>
              <w:rFonts w:ascii="宋体" w:hAnsi="宋体" w:eastAsia="宋体"/>
              <w:b/>
              <w:bCs/>
              <w:sz w:val="48"/>
              <w:szCs w:val="48"/>
            </w:rPr>
            <w:t>目录</w:t>
          </w:r>
        </w:p>
        <w:p>
          <w:pPr>
            <w:pStyle w:val="44"/>
            <w:keepNext w:val="0"/>
            <w:keepLines w:val="0"/>
            <w:pageBreakBefore w:val="0"/>
            <w:widowControl/>
            <w:tabs>
              <w:tab w:val="right" w:leader="dot" w:pos="9746"/>
            </w:tabs>
            <w:kinsoku/>
            <w:wordWrap/>
            <w:overflowPunct/>
            <w:topLinePunct w:val="0"/>
            <w:autoSpaceDE/>
            <w:autoSpaceDN/>
            <w:bidi w:val="0"/>
            <w:adjustRightInd/>
            <w:snapToGrid/>
            <w:spacing w:line="500" w:lineRule="exact"/>
            <w:ind w:left="0" w:leftChars="0" w:firstLine="400" w:firstLineChars="200"/>
            <w:textAlignment w:val="auto"/>
            <w:rPr>
              <w:rFonts w:hint="eastAsia" w:ascii="宋体" w:hAnsi="宋体" w:eastAsia="宋体" w:cs="宋体"/>
              <w:b w:val="0"/>
              <w:bCs/>
              <w:sz w:val="24"/>
              <w:szCs w:val="24"/>
            </w:rPr>
          </w:pPr>
          <w:r>
            <w:rPr>
              <w:rFonts w:ascii="宋体" w:hAnsi="宋体" w:cs="宋体"/>
            </w:rPr>
            <w:fldChar w:fldCharType="begin"/>
          </w:r>
          <w:r>
            <w:rPr>
              <w:rFonts w:ascii="宋体" w:hAnsi="宋体" w:cs="宋体"/>
            </w:rPr>
            <w:instrText xml:space="preserve">TOC \o "1-2" \h \u </w:instrText>
          </w:r>
          <w:r>
            <w:rPr>
              <w:rFonts w:ascii="宋体" w:hAnsi="宋体" w:cs="宋体"/>
            </w:rPr>
            <w:fldChar w:fldCharType="separate"/>
          </w: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HYPERLINK \l _Toc29253 </w:instrText>
          </w:r>
          <w:r>
            <w:rPr>
              <w:rFonts w:hint="eastAsia" w:ascii="宋体" w:hAnsi="宋体" w:eastAsia="宋体" w:cs="宋体"/>
              <w:b w:val="0"/>
              <w:bCs/>
              <w:sz w:val="24"/>
              <w:szCs w:val="24"/>
            </w:rPr>
            <w:fldChar w:fldCharType="separate"/>
          </w:r>
          <w:r>
            <w:rPr>
              <w:rFonts w:hint="eastAsia" w:ascii="宋体" w:hAnsi="宋体" w:eastAsia="宋体" w:cs="宋体"/>
              <w:b w:val="0"/>
              <w:bCs/>
              <w:w w:val="90"/>
              <w:sz w:val="24"/>
              <w:szCs w:val="24"/>
            </w:rPr>
            <w:t>询价文件</w:t>
          </w:r>
          <w:r>
            <w:rPr>
              <w:rFonts w:hint="eastAsia" w:ascii="宋体" w:hAnsi="宋体" w:eastAsia="宋体" w:cs="宋体"/>
              <w:b w:val="0"/>
              <w:bCs/>
              <w:sz w:val="24"/>
              <w:szCs w:val="24"/>
            </w:rPr>
            <w:tab/>
          </w: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PAGEREF _Toc29253 \h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1</w:t>
          </w:r>
          <w:r>
            <w:rPr>
              <w:rFonts w:hint="eastAsia" w:ascii="宋体" w:hAnsi="宋体" w:eastAsia="宋体" w:cs="宋体"/>
              <w:b w:val="0"/>
              <w:bCs/>
              <w:sz w:val="24"/>
              <w:szCs w:val="24"/>
            </w:rPr>
            <w:fldChar w:fldCharType="end"/>
          </w:r>
          <w:r>
            <w:rPr>
              <w:rFonts w:hint="eastAsia" w:ascii="宋体" w:hAnsi="宋体" w:eastAsia="宋体" w:cs="宋体"/>
              <w:b w:val="0"/>
              <w:bCs/>
              <w:sz w:val="24"/>
              <w:szCs w:val="24"/>
            </w:rPr>
            <w:fldChar w:fldCharType="end"/>
          </w:r>
        </w:p>
        <w:p>
          <w:pPr>
            <w:pStyle w:val="44"/>
            <w:keepNext w:val="0"/>
            <w:keepLines w:val="0"/>
            <w:pageBreakBefore w:val="0"/>
            <w:widowControl/>
            <w:tabs>
              <w:tab w:val="right" w:leader="dot" w:pos="9746"/>
            </w:tabs>
            <w:kinsoku/>
            <w:wordWrap/>
            <w:overflowPunct/>
            <w:topLinePunct w:val="0"/>
            <w:autoSpaceDE/>
            <w:autoSpaceDN/>
            <w:bidi w:val="0"/>
            <w:adjustRightInd/>
            <w:snapToGrid/>
            <w:spacing w:line="500" w:lineRule="exact"/>
            <w:ind w:left="0" w:leftChars="0"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HYPERLINK \l _Toc15590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 xml:space="preserve">第一章 </w:t>
          </w:r>
          <w:r>
            <w:rPr>
              <w:rFonts w:hint="eastAsia" w:ascii="宋体" w:hAnsi="宋体" w:eastAsia="宋体" w:cs="宋体"/>
              <w:b w:val="0"/>
              <w:bCs/>
              <w:sz w:val="24"/>
              <w:szCs w:val="24"/>
              <w:lang w:eastAsia="zh-CN"/>
            </w:rPr>
            <w:t>招标公告</w:t>
          </w:r>
          <w:r>
            <w:rPr>
              <w:rFonts w:hint="eastAsia" w:ascii="宋体" w:hAnsi="宋体" w:eastAsia="宋体" w:cs="宋体"/>
              <w:b w:val="0"/>
              <w:bCs/>
              <w:sz w:val="24"/>
              <w:szCs w:val="24"/>
            </w:rPr>
            <w:tab/>
          </w: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PAGEREF _Toc15590 \h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3</w:t>
          </w:r>
          <w:r>
            <w:rPr>
              <w:rFonts w:hint="eastAsia" w:ascii="宋体" w:hAnsi="宋体" w:eastAsia="宋体" w:cs="宋体"/>
              <w:b w:val="0"/>
              <w:bCs/>
              <w:sz w:val="24"/>
              <w:szCs w:val="24"/>
            </w:rPr>
            <w:fldChar w:fldCharType="end"/>
          </w:r>
          <w:r>
            <w:rPr>
              <w:rFonts w:hint="eastAsia" w:ascii="宋体" w:hAnsi="宋体" w:eastAsia="宋体" w:cs="宋体"/>
              <w:b w:val="0"/>
              <w:bCs/>
              <w:sz w:val="24"/>
              <w:szCs w:val="24"/>
            </w:rPr>
            <w:fldChar w:fldCharType="end"/>
          </w:r>
        </w:p>
        <w:p>
          <w:pPr>
            <w:pStyle w:val="44"/>
            <w:keepNext w:val="0"/>
            <w:keepLines w:val="0"/>
            <w:pageBreakBefore w:val="0"/>
            <w:widowControl/>
            <w:tabs>
              <w:tab w:val="right" w:leader="dot" w:pos="9746"/>
            </w:tabs>
            <w:kinsoku/>
            <w:wordWrap/>
            <w:overflowPunct/>
            <w:topLinePunct w:val="0"/>
            <w:autoSpaceDE/>
            <w:autoSpaceDN/>
            <w:bidi w:val="0"/>
            <w:adjustRightInd/>
            <w:snapToGrid/>
            <w:spacing w:line="500" w:lineRule="exact"/>
            <w:ind w:left="0" w:leftChars="0"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HYPERLINK \l _Toc18970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第二章 投标须知前附表及投标须知</w:t>
          </w:r>
          <w:r>
            <w:rPr>
              <w:rFonts w:hint="eastAsia" w:ascii="宋体" w:hAnsi="宋体" w:eastAsia="宋体" w:cs="宋体"/>
              <w:b w:val="0"/>
              <w:bCs/>
              <w:sz w:val="24"/>
              <w:szCs w:val="24"/>
            </w:rPr>
            <w:tab/>
          </w: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PAGEREF _Toc18970 \h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5</w:t>
          </w:r>
          <w:r>
            <w:rPr>
              <w:rFonts w:hint="eastAsia" w:ascii="宋体" w:hAnsi="宋体" w:eastAsia="宋体" w:cs="宋体"/>
              <w:b w:val="0"/>
              <w:bCs/>
              <w:sz w:val="24"/>
              <w:szCs w:val="24"/>
            </w:rPr>
            <w:fldChar w:fldCharType="end"/>
          </w:r>
          <w:r>
            <w:rPr>
              <w:rFonts w:hint="eastAsia" w:ascii="宋体" w:hAnsi="宋体" w:eastAsia="宋体" w:cs="宋体"/>
              <w:b w:val="0"/>
              <w:bCs/>
              <w:sz w:val="24"/>
              <w:szCs w:val="24"/>
            </w:rPr>
            <w:fldChar w:fldCharType="end"/>
          </w:r>
        </w:p>
        <w:p>
          <w:pPr>
            <w:pStyle w:val="45"/>
            <w:keepNext w:val="0"/>
            <w:keepLines w:val="0"/>
            <w:pageBreakBefore w:val="0"/>
            <w:widowControl/>
            <w:tabs>
              <w:tab w:val="right" w:leader="dot" w:pos="9746"/>
            </w:tabs>
            <w:kinsoku/>
            <w:wordWrap/>
            <w:overflowPunct/>
            <w:topLinePunct w:val="0"/>
            <w:autoSpaceDE/>
            <w:autoSpaceDN/>
            <w:bidi w:val="0"/>
            <w:adjustRightInd/>
            <w:snapToGrid/>
            <w:spacing w:line="500" w:lineRule="exact"/>
            <w:ind w:left="0" w:leftChars="0"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HYPERLINK \l _Toc18052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一、须知前附表</w:t>
          </w:r>
          <w:r>
            <w:rPr>
              <w:rFonts w:hint="eastAsia" w:ascii="宋体" w:hAnsi="宋体" w:eastAsia="宋体" w:cs="宋体"/>
              <w:b w:val="0"/>
              <w:bCs/>
              <w:sz w:val="24"/>
              <w:szCs w:val="24"/>
            </w:rPr>
            <w:tab/>
          </w: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PAGEREF _Toc18052 \h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5</w:t>
          </w:r>
          <w:r>
            <w:rPr>
              <w:rFonts w:hint="eastAsia" w:ascii="宋体" w:hAnsi="宋体" w:eastAsia="宋体" w:cs="宋体"/>
              <w:b w:val="0"/>
              <w:bCs/>
              <w:sz w:val="24"/>
              <w:szCs w:val="24"/>
            </w:rPr>
            <w:fldChar w:fldCharType="end"/>
          </w:r>
          <w:r>
            <w:rPr>
              <w:rFonts w:hint="eastAsia" w:ascii="宋体" w:hAnsi="宋体" w:eastAsia="宋体" w:cs="宋体"/>
              <w:b w:val="0"/>
              <w:bCs/>
              <w:sz w:val="24"/>
              <w:szCs w:val="24"/>
            </w:rPr>
            <w:fldChar w:fldCharType="end"/>
          </w:r>
        </w:p>
        <w:p>
          <w:pPr>
            <w:pStyle w:val="45"/>
            <w:keepNext w:val="0"/>
            <w:keepLines w:val="0"/>
            <w:pageBreakBefore w:val="0"/>
            <w:widowControl/>
            <w:tabs>
              <w:tab w:val="right" w:leader="dot" w:pos="9746"/>
            </w:tabs>
            <w:kinsoku/>
            <w:wordWrap/>
            <w:overflowPunct/>
            <w:topLinePunct w:val="0"/>
            <w:autoSpaceDE/>
            <w:autoSpaceDN/>
            <w:bidi w:val="0"/>
            <w:adjustRightInd/>
            <w:snapToGrid/>
            <w:spacing w:line="500" w:lineRule="exact"/>
            <w:ind w:left="0" w:leftChars="0"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HYPERLINK \l _Toc26115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二、投标须知</w:t>
          </w:r>
          <w:r>
            <w:rPr>
              <w:rFonts w:hint="eastAsia" w:ascii="宋体" w:hAnsi="宋体" w:eastAsia="宋体" w:cs="宋体"/>
              <w:b w:val="0"/>
              <w:bCs/>
              <w:sz w:val="24"/>
              <w:szCs w:val="24"/>
            </w:rPr>
            <w:tab/>
          </w: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PAGEREF _Toc26115 \h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5</w:t>
          </w:r>
          <w:r>
            <w:rPr>
              <w:rFonts w:hint="eastAsia" w:ascii="宋体" w:hAnsi="宋体" w:eastAsia="宋体" w:cs="宋体"/>
              <w:b w:val="0"/>
              <w:bCs/>
              <w:sz w:val="24"/>
              <w:szCs w:val="24"/>
            </w:rPr>
            <w:fldChar w:fldCharType="end"/>
          </w:r>
          <w:r>
            <w:rPr>
              <w:rFonts w:hint="eastAsia" w:ascii="宋体" w:hAnsi="宋体" w:eastAsia="宋体" w:cs="宋体"/>
              <w:b w:val="0"/>
              <w:bCs/>
              <w:sz w:val="24"/>
              <w:szCs w:val="24"/>
            </w:rPr>
            <w:fldChar w:fldCharType="end"/>
          </w:r>
        </w:p>
        <w:p>
          <w:pPr>
            <w:pStyle w:val="45"/>
            <w:keepNext w:val="0"/>
            <w:keepLines w:val="0"/>
            <w:pageBreakBefore w:val="0"/>
            <w:widowControl/>
            <w:tabs>
              <w:tab w:val="right" w:leader="dot" w:pos="9746"/>
            </w:tabs>
            <w:kinsoku/>
            <w:wordWrap/>
            <w:overflowPunct/>
            <w:topLinePunct w:val="0"/>
            <w:autoSpaceDE/>
            <w:autoSpaceDN/>
            <w:bidi w:val="0"/>
            <w:adjustRightInd/>
            <w:snapToGrid/>
            <w:spacing w:line="500" w:lineRule="exact"/>
            <w:ind w:left="0" w:leftChars="0"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HYPERLINK \l _Toc3970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三、询价文件说明</w:t>
          </w:r>
          <w:r>
            <w:rPr>
              <w:rFonts w:hint="eastAsia" w:ascii="宋体" w:hAnsi="宋体" w:eastAsia="宋体" w:cs="宋体"/>
              <w:b w:val="0"/>
              <w:bCs/>
              <w:sz w:val="24"/>
              <w:szCs w:val="24"/>
            </w:rPr>
            <w:tab/>
          </w: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PAGEREF _Toc3970 \h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7</w:t>
          </w:r>
          <w:r>
            <w:rPr>
              <w:rFonts w:hint="eastAsia" w:ascii="宋体" w:hAnsi="宋体" w:eastAsia="宋体" w:cs="宋体"/>
              <w:b w:val="0"/>
              <w:bCs/>
              <w:sz w:val="24"/>
              <w:szCs w:val="24"/>
            </w:rPr>
            <w:fldChar w:fldCharType="end"/>
          </w:r>
          <w:r>
            <w:rPr>
              <w:rFonts w:hint="eastAsia" w:ascii="宋体" w:hAnsi="宋体" w:eastAsia="宋体" w:cs="宋体"/>
              <w:b w:val="0"/>
              <w:bCs/>
              <w:sz w:val="24"/>
              <w:szCs w:val="24"/>
            </w:rPr>
            <w:fldChar w:fldCharType="end"/>
          </w:r>
        </w:p>
        <w:p>
          <w:pPr>
            <w:pStyle w:val="45"/>
            <w:keepNext w:val="0"/>
            <w:keepLines w:val="0"/>
            <w:pageBreakBefore w:val="0"/>
            <w:widowControl/>
            <w:tabs>
              <w:tab w:val="right" w:leader="dot" w:pos="9746"/>
            </w:tabs>
            <w:kinsoku/>
            <w:wordWrap/>
            <w:overflowPunct/>
            <w:topLinePunct w:val="0"/>
            <w:autoSpaceDE/>
            <w:autoSpaceDN/>
            <w:bidi w:val="0"/>
            <w:adjustRightInd/>
            <w:snapToGrid/>
            <w:spacing w:line="500" w:lineRule="exact"/>
            <w:ind w:left="0" w:leftChars="0"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HYPERLINK \l _Toc26752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四、询价文件的编制</w:t>
          </w:r>
          <w:r>
            <w:rPr>
              <w:rFonts w:hint="eastAsia" w:ascii="宋体" w:hAnsi="宋体" w:eastAsia="宋体" w:cs="宋体"/>
              <w:b w:val="0"/>
              <w:bCs/>
              <w:sz w:val="24"/>
              <w:szCs w:val="24"/>
            </w:rPr>
            <w:tab/>
          </w: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PAGEREF _Toc26752 \h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7</w:t>
          </w:r>
          <w:r>
            <w:rPr>
              <w:rFonts w:hint="eastAsia" w:ascii="宋体" w:hAnsi="宋体" w:eastAsia="宋体" w:cs="宋体"/>
              <w:b w:val="0"/>
              <w:bCs/>
              <w:sz w:val="24"/>
              <w:szCs w:val="24"/>
            </w:rPr>
            <w:fldChar w:fldCharType="end"/>
          </w:r>
          <w:r>
            <w:rPr>
              <w:rFonts w:hint="eastAsia" w:ascii="宋体" w:hAnsi="宋体" w:eastAsia="宋体" w:cs="宋体"/>
              <w:b w:val="0"/>
              <w:bCs/>
              <w:sz w:val="24"/>
              <w:szCs w:val="24"/>
            </w:rPr>
            <w:fldChar w:fldCharType="end"/>
          </w:r>
        </w:p>
        <w:p>
          <w:pPr>
            <w:pStyle w:val="45"/>
            <w:keepNext w:val="0"/>
            <w:keepLines w:val="0"/>
            <w:pageBreakBefore w:val="0"/>
            <w:widowControl/>
            <w:tabs>
              <w:tab w:val="right" w:leader="dot" w:pos="9746"/>
            </w:tabs>
            <w:kinsoku/>
            <w:wordWrap/>
            <w:overflowPunct/>
            <w:topLinePunct w:val="0"/>
            <w:autoSpaceDE/>
            <w:autoSpaceDN/>
            <w:bidi w:val="0"/>
            <w:adjustRightInd/>
            <w:snapToGrid/>
            <w:spacing w:line="500" w:lineRule="exact"/>
            <w:ind w:left="0" w:leftChars="0"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HYPERLINK \l _Toc21704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五、询价响应文件的签署及规定</w:t>
          </w:r>
          <w:r>
            <w:rPr>
              <w:rFonts w:hint="eastAsia" w:ascii="宋体" w:hAnsi="宋体" w:eastAsia="宋体" w:cs="宋体"/>
              <w:b w:val="0"/>
              <w:bCs/>
              <w:sz w:val="24"/>
              <w:szCs w:val="24"/>
            </w:rPr>
            <w:tab/>
          </w: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PAGEREF _Toc21704 \h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9</w:t>
          </w:r>
          <w:r>
            <w:rPr>
              <w:rFonts w:hint="eastAsia" w:ascii="宋体" w:hAnsi="宋体" w:eastAsia="宋体" w:cs="宋体"/>
              <w:b w:val="0"/>
              <w:bCs/>
              <w:sz w:val="24"/>
              <w:szCs w:val="24"/>
            </w:rPr>
            <w:fldChar w:fldCharType="end"/>
          </w:r>
          <w:r>
            <w:rPr>
              <w:rFonts w:hint="eastAsia" w:ascii="宋体" w:hAnsi="宋体" w:eastAsia="宋体" w:cs="宋体"/>
              <w:b w:val="0"/>
              <w:bCs/>
              <w:sz w:val="24"/>
              <w:szCs w:val="24"/>
            </w:rPr>
            <w:fldChar w:fldCharType="end"/>
          </w:r>
        </w:p>
        <w:p>
          <w:pPr>
            <w:pStyle w:val="45"/>
            <w:keepNext w:val="0"/>
            <w:keepLines w:val="0"/>
            <w:pageBreakBefore w:val="0"/>
            <w:widowControl/>
            <w:tabs>
              <w:tab w:val="right" w:leader="dot" w:pos="9746"/>
            </w:tabs>
            <w:kinsoku/>
            <w:wordWrap/>
            <w:overflowPunct/>
            <w:topLinePunct w:val="0"/>
            <w:autoSpaceDE/>
            <w:autoSpaceDN/>
            <w:bidi w:val="0"/>
            <w:adjustRightInd/>
            <w:snapToGrid/>
            <w:spacing w:line="500" w:lineRule="exact"/>
            <w:ind w:left="0" w:leftChars="0"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HYPERLINK \l _Toc793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六、询价响应文件的递交</w:t>
          </w:r>
          <w:r>
            <w:rPr>
              <w:rFonts w:hint="eastAsia" w:ascii="宋体" w:hAnsi="宋体" w:eastAsia="宋体" w:cs="宋体"/>
              <w:b w:val="0"/>
              <w:bCs/>
              <w:sz w:val="24"/>
              <w:szCs w:val="24"/>
            </w:rPr>
            <w:tab/>
          </w: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PAGEREF _Toc793 \h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9</w:t>
          </w:r>
          <w:r>
            <w:rPr>
              <w:rFonts w:hint="eastAsia" w:ascii="宋体" w:hAnsi="宋体" w:eastAsia="宋体" w:cs="宋体"/>
              <w:b w:val="0"/>
              <w:bCs/>
              <w:sz w:val="24"/>
              <w:szCs w:val="24"/>
            </w:rPr>
            <w:fldChar w:fldCharType="end"/>
          </w:r>
          <w:r>
            <w:rPr>
              <w:rFonts w:hint="eastAsia" w:ascii="宋体" w:hAnsi="宋体" w:eastAsia="宋体" w:cs="宋体"/>
              <w:b w:val="0"/>
              <w:bCs/>
              <w:sz w:val="24"/>
              <w:szCs w:val="24"/>
            </w:rPr>
            <w:fldChar w:fldCharType="end"/>
          </w:r>
        </w:p>
        <w:p>
          <w:pPr>
            <w:pStyle w:val="45"/>
            <w:keepNext w:val="0"/>
            <w:keepLines w:val="0"/>
            <w:pageBreakBefore w:val="0"/>
            <w:widowControl/>
            <w:tabs>
              <w:tab w:val="right" w:leader="dot" w:pos="9746"/>
            </w:tabs>
            <w:kinsoku/>
            <w:wordWrap/>
            <w:overflowPunct/>
            <w:topLinePunct w:val="0"/>
            <w:autoSpaceDE/>
            <w:autoSpaceDN/>
            <w:bidi w:val="0"/>
            <w:adjustRightInd/>
            <w:snapToGrid/>
            <w:spacing w:line="500" w:lineRule="exact"/>
            <w:ind w:left="0" w:leftChars="0"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HYPERLINK \l _Toc21460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七、投标无效的情形</w:t>
          </w:r>
          <w:r>
            <w:rPr>
              <w:rFonts w:hint="eastAsia" w:ascii="宋体" w:hAnsi="宋体" w:eastAsia="宋体" w:cs="宋体"/>
              <w:b w:val="0"/>
              <w:bCs/>
              <w:sz w:val="24"/>
              <w:szCs w:val="24"/>
            </w:rPr>
            <w:tab/>
          </w: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PAGEREF _Toc21460 \h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10</w:t>
          </w:r>
          <w:r>
            <w:rPr>
              <w:rFonts w:hint="eastAsia" w:ascii="宋体" w:hAnsi="宋体" w:eastAsia="宋体" w:cs="宋体"/>
              <w:b w:val="0"/>
              <w:bCs/>
              <w:sz w:val="24"/>
              <w:szCs w:val="24"/>
            </w:rPr>
            <w:fldChar w:fldCharType="end"/>
          </w:r>
          <w:r>
            <w:rPr>
              <w:rFonts w:hint="eastAsia" w:ascii="宋体" w:hAnsi="宋体" w:eastAsia="宋体" w:cs="宋体"/>
              <w:b w:val="0"/>
              <w:bCs/>
              <w:sz w:val="24"/>
              <w:szCs w:val="24"/>
            </w:rPr>
            <w:fldChar w:fldCharType="end"/>
          </w:r>
        </w:p>
        <w:p>
          <w:pPr>
            <w:pStyle w:val="45"/>
            <w:keepNext w:val="0"/>
            <w:keepLines w:val="0"/>
            <w:pageBreakBefore w:val="0"/>
            <w:widowControl/>
            <w:tabs>
              <w:tab w:val="right" w:leader="dot" w:pos="9746"/>
            </w:tabs>
            <w:kinsoku/>
            <w:wordWrap/>
            <w:overflowPunct/>
            <w:topLinePunct w:val="0"/>
            <w:autoSpaceDE/>
            <w:autoSpaceDN/>
            <w:bidi w:val="0"/>
            <w:adjustRightInd/>
            <w:snapToGrid/>
            <w:spacing w:line="500" w:lineRule="exact"/>
            <w:ind w:left="0" w:leftChars="0"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HYPERLINK \l _Toc21467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八、废标的情形</w:t>
          </w:r>
          <w:r>
            <w:rPr>
              <w:rFonts w:hint="eastAsia" w:ascii="宋体" w:hAnsi="宋体" w:eastAsia="宋体" w:cs="宋体"/>
              <w:b w:val="0"/>
              <w:bCs/>
              <w:sz w:val="24"/>
              <w:szCs w:val="24"/>
            </w:rPr>
            <w:tab/>
          </w: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PAGEREF _Toc21467 \h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10</w:t>
          </w:r>
          <w:r>
            <w:rPr>
              <w:rFonts w:hint="eastAsia" w:ascii="宋体" w:hAnsi="宋体" w:eastAsia="宋体" w:cs="宋体"/>
              <w:b w:val="0"/>
              <w:bCs/>
              <w:sz w:val="24"/>
              <w:szCs w:val="24"/>
            </w:rPr>
            <w:fldChar w:fldCharType="end"/>
          </w:r>
          <w:r>
            <w:rPr>
              <w:rFonts w:hint="eastAsia" w:ascii="宋体" w:hAnsi="宋体" w:eastAsia="宋体" w:cs="宋体"/>
              <w:b w:val="0"/>
              <w:bCs/>
              <w:sz w:val="24"/>
              <w:szCs w:val="24"/>
            </w:rPr>
            <w:fldChar w:fldCharType="end"/>
          </w:r>
        </w:p>
        <w:p>
          <w:pPr>
            <w:pStyle w:val="45"/>
            <w:keepNext w:val="0"/>
            <w:keepLines w:val="0"/>
            <w:pageBreakBefore w:val="0"/>
            <w:widowControl/>
            <w:tabs>
              <w:tab w:val="right" w:leader="dot" w:pos="9746"/>
            </w:tabs>
            <w:kinsoku/>
            <w:wordWrap/>
            <w:overflowPunct/>
            <w:topLinePunct w:val="0"/>
            <w:autoSpaceDE/>
            <w:autoSpaceDN/>
            <w:bidi w:val="0"/>
            <w:adjustRightInd/>
            <w:snapToGrid/>
            <w:spacing w:line="500" w:lineRule="exact"/>
            <w:ind w:left="0" w:leftChars="0"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HYPERLINK \l _Toc9718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九、招标</w:t>
          </w:r>
          <w:r>
            <w:rPr>
              <w:rFonts w:hint="eastAsia" w:ascii="宋体" w:hAnsi="宋体" w:eastAsia="宋体" w:cs="宋体"/>
              <w:b w:val="0"/>
              <w:bCs/>
              <w:sz w:val="24"/>
              <w:szCs w:val="24"/>
            </w:rPr>
            <w:tab/>
          </w: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PAGEREF _Toc9718 \h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10</w:t>
          </w:r>
          <w:r>
            <w:rPr>
              <w:rFonts w:hint="eastAsia" w:ascii="宋体" w:hAnsi="宋体" w:eastAsia="宋体" w:cs="宋体"/>
              <w:b w:val="0"/>
              <w:bCs/>
              <w:sz w:val="24"/>
              <w:szCs w:val="24"/>
            </w:rPr>
            <w:fldChar w:fldCharType="end"/>
          </w:r>
          <w:r>
            <w:rPr>
              <w:rFonts w:hint="eastAsia" w:ascii="宋体" w:hAnsi="宋体" w:eastAsia="宋体" w:cs="宋体"/>
              <w:b w:val="0"/>
              <w:bCs/>
              <w:sz w:val="24"/>
              <w:szCs w:val="24"/>
            </w:rPr>
            <w:fldChar w:fldCharType="end"/>
          </w:r>
        </w:p>
        <w:p>
          <w:pPr>
            <w:pStyle w:val="45"/>
            <w:keepNext w:val="0"/>
            <w:keepLines w:val="0"/>
            <w:pageBreakBefore w:val="0"/>
            <w:widowControl/>
            <w:tabs>
              <w:tab w:val="right" w:leader="dot" w:pos="9746"/>
            </w:tabs>
            <w:kinsoku/>
            <w:wordWrap/>
            <w:overflowPunct/>
            <w:topLinePunct w:val="0"/>
            <w:autoSpaceDE/>
            <w:autoSpaceDN/>
            <w:bidi w:val="0"/>
            <w:adjustRightInd/>
            <w:snapToGrid/>
            <w:spacing w:line="500" w:lineRule="exact"/>
            <w:ind w:left="0" w:leftChars="0"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HYPERLINK \l _Toc577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十、授予合同</w:t>
          </w:r>
          <w:r>
            <w:rPr>
              <w:rFonts w:hint="eastAsia" w:ascii="宋体" w:hAnsi="宋体" w:eastAsia="宋体" w:cs="宋体"/>
              <w:b w:val="0"/>
              <w:bCs/>
              <w:sz w:val="24"/>
              <w:szCs w:val="24"/>
            </w:rPr>
            <w:tab/>
          </w: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PAGEREF _Toc577 \h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11</w:t>
          </w:r>
          <w:r>
            <w:rPr>
              <w:rFonts w:hint="eastAsia" w:ascii="宋体" w:hAnsi="宋体" w:eastAsia="宋体" w:cs="宋体"/>
              <w:b w:val="0"/>
              <w:bCs/>
              <w:sz w:val="24"/>
              <w:szCs w:val="24"/>
            </w:rPr>
            <w:fldChar w:fldCharType="end"/>
          </w:r>
          <w:r>
            <w:rPr>
              <w:rFonts w:hint="eastAsia" w:ascii="宋体" w:hAnsi="宋体" w:eastAsia="宋体" w:cs="宋体"/>
              <w:b w:val="0"/>
              <w:bCs/>
              <w:sz w:val="24"/>
              <w:szCs w:val="24"/>
            </w:rPr>
            <w:fldChar w:fldCharType="end"/>
          </w:r>
        </w:p>
        <w:p>
          <w:pPr>
            <w:pStyle w:val="45"/>
            <w:keepNext w:val="0"/>
            <w:keepLines w:val="0"/>
            <w:pageBreakBefore w:val="0"/>
            <w:widowControl/>
            <w:tabs>
              <w:tab w:val="right" w:leader="dot" w:pos="9746"/>
            </w:tabs>
            <w:kinsoku/>
            <w:wordWrap/>
            <w:overflowPunct/>
            <w:topLinePunct w:val="0"/>
            <w:autoSpaceDE/>
            <w:autoSpaceDN/>
            <w:bidi w:val="0"/>
            <w:adjustRightInd/>
            <w:snapToGrid/>
            <w:spacing w:line="500" w:lineRule="exact"/>
            <w:ind w:left="0" w:leftChars="0"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HYPERLINK \l _Toc14593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十一、法律责任</w:t>
          </w:r>
          <w:r>
            <w:rPr>
              <w:rFonts w:hint="eastAsia" w:ascii="宋体" w:hAnsi="宋体" w:eastAsia="宋体" w:cs="宋体"/>
              <w:b w:val="0"/>
              <w:bCs/>
              <w:sz w:val="24"/>
              <w:szCs w:val="24"/>
            </w:rPr>
            <w:tab/>
          </w: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PAGEREF _Toc14593 \h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12</w:t>
          </w:r>
          <w:r>
            <w:rPr>
              <w:rFonts w:hint="eastAsia" w:ascii="宋体" w:hAnsi="宋体" w:eastAsia="宋体" w:cs="宋体"/>
              <w:b w:val="0"/>
              <w:bCs/>
              <w:sz w:val="24"/>
              <w:szCs w:val="24"/>
            </w:rPr>
            <w:fldChar w:fldCharType="end"/>
          </w:r>
          <w:r>
            <w:rPr>
              <w:rFonts w:hint="eastAsia" w:ascii="宋体" w:hAnsi="宋体" w:eastAsia="宋体" w:cs="宋体"/>
              <w:b w:val="0"/>
              <w:bCs/>
              <w:sz w:val="24"/>
              <w:szCs w:val="24"/>
            </w:rPr>
            <w:fldChar w:fldCharType="end"/>
          </w:r>
        </w:p>
        <w:p>
          <w:pPr>
            <w:pStyle w:val="45"/>
            <w:keepNext w:val="0"/>
            <w:keepLines w:val="0"/>
            <w:pageBreakBefore w:val="0"/>
            <w:widowControl/>
            <w:tabs>
              <w:tab w:val="right" w:leader="dot" w:pos="9746"/>
            </w:tabs>
            <w:kinsoku/>
            <w:wordWrap/>
            <w:overflowPunct/>
            <w:topLinePunct w:val="0"/>
            <w:autoSpaceDE/>
            <w:autoSpaceDN/>
            <w:bidi w:val="0"/>
            <w:adjustRightInd/>
            <w:snapToGrid/>
            <w:spacing w:line="500" w:lineRule="exact"/>
            <w:ind w:left="0" w:leftChars="0"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HYPERLINK \l _Toc10124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十二、其他</w:t>
          </w:r>
          <w:r>
            <w:rPr>
              <w:rFonts w:hint="eastAsia" w:ascii="宋体" w:hAnsi="宋体" w:eastAsia="宋体" w:cs="宋体"/>
              <w:b w:val="0"/>
              <w:bCs/>
              <w:sz w:val="24"/>
              <w:szCs w:val="24"/>
            </w:rPr>
            <w:tab/>
          </w: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PAGEREF _Toc10124 \h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12</w:t>
          </w:r>
          <w:r>
            <w:rPr>
              <w:rFonts w:hint="eastAsia" w:ascii="宋体" w:hAnsi="宋体" w:eastAsia="宋体" w:cs="宋体"/>
              <w:b w:val="0"/>
              <w:bCs/>
              <w:sz w:val="24"/>
              <w:szCs w:val="24"/>
            </w:rPr>
            <w:fldChar w:fldCharType="end"/>
          </w:r>
          <w:r>
            <w:rPr>
              <w:rFonts w:hint="eastAsia" w:ascii="宋体" w:hAnsi="宋体" w:eastAsia="宋体" w:cs="宋体"/>
              <w:b w:val="0"/>
              <w:bCs/>
              <w:sz w:val="24"/>
              <w:szCs w:val="24"/>
            </w:rPr>
            <w:fldChar w:fldCharType="end"/>
          </w:r>
        </w:p>
        <w:p>
          <w:pPr>
            <w:pStyle w:val="44"/>
            <w:keepNext w:val="0"/>
            <w:keepLines w:val="0"/>
            <w:pageBreakBefore w:val="0"/>
            <w:widowControl/>
            <w:tabs>
              <w:tab w:val="right" w:leader="dot" w:pos="9746"/>
            </w:tabs>
            <w:kinsoku/>
            <w:wordWrap/>
            <w:overflowPunct/>
            <w:topLinePunct w:val="0"/>
            <w:autoSpaceDE/>
            <w:autoSpaceDN/>
            <w:bidi w:val="0"/>
            <w:adjustRightInd/>
            <w:snapToGrid/>
            <w:spacing w:line="500" w:lineRule="exact"/>
            <w:ind w:left="0" w:leftChars="0"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HYPERLINK \l _Toc633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第三章 采购内容及要求</w:t>
          </w:r>
          <w:r>
            <w:rPr>
              <w:rFonts w:hint="eastAsia" w:ascii="宋体" w:hAnsi="宋体" w:eastAsia="宋体" w:cs="宋体"/>
              <w:b w:val="0"/>
              <w:bCs/>
              <w:sz w:val="24"/>
              <w:szCs w:val="24"/>
            </w:rPr>
            <w:tab/>
          </w: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PAGEREF _Toc633 \h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13</w:t>
          </w:r>
          <w:r>
            <w:rPr>
              <w:rFonts w:hint="eastAsia" w:ascii="宋体" w:hAnsi="宋体" w:eastAsia="宋体" w:cs="宋体"/>
              <w:b w:val="0"/>
              <w:bCs/>
              <w:sz w:val="24"/>
              <w:szCs w:val="24"/>
            </w:rPr>
            <w:fldChar w:fldCharType="end"/>
          </w:r>
          <w:r>
            <w:rPr>
              <w:rFonts w:hint="eastAsia" w:ascii="宋体" w:hAnsi="宋体" w:eastAsia="宋体" w:cs="宋体"/>
              <w:b w:val="0"/>
              <w:bCs/>
              <w:sz w:val="24"/>
              <w:szCs w:val="24"/>
            </w:rPr>
            <w:fldChar w:fldCharType="end"/>
          </w:r>
        </w:p>
        <w:p>
          <w:pPr>
            <w:pStyle w:val="44"/>
            <w:keepNext w:val="0"/>
            <w:keepLines w:val="0"/>
            <w:pageBreakBefore w:val="0"/>
            <w:widowControl/>
            <w:tabs>
              <w:tab w:val="right" w:leader="dot" w:pos="9746"/>
            </w:tabs>
            <w:kinsoku/>
            <w:wordWrap/>
            <w:overflowPunct/>
            <w:topLinePunct w:val="0"/>
            <w:autoSpaceDE/>
            <w:autoSpaceDN/>
            <w:bidi w:val="0"/>
            <w:adjustRightInd/>
            <w:snapToGrid/>
            <w:spacing w:line="500" w:lineRule="exact"/>
            <w:ind w:left="0" w:leftChars="0"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HYPERLINK \l _Toc8501 </w:instrText>
          </w:r>
          <w:r>
            <w:rPr>
              <w:rFonts w:hint="eastAsia" w:ascii="宋体" w:hAnsi="宋体" w:eastAsia="宋体" w:cs="宋体"/>
              <w:b w:val="0"/>
              <w:bCs/>
              <w:sz w:val="24"/>
              <w:szCs w:val="24"/>
            </w:rPr>
            <w:fldChar w:fldCharType="separate"/>
          </w:r>
          <w:r>
            <w:rPr>
              <w:rFonts w:hint="eastAsia" w:ascii="宋体" w:hAnsi="宋体" w:eastAsia="宋体" w:cs="宋体"/>
              <w:b w:val="0"/>
              <w:bCs/>
              <w:kern w:val="2"/>
              <w:sz w:val="24"/>
              <w:szCs w:val="24"/>
              <w:lang w:val="en-US" w:eastAsia="zh-CN" w:bidi="ar-SA"/>
            </w:rPr>
            <w:t xml:space="preserve">一、招标内容 </w:t>
          </w:r>
          <w:r>
            <w:rPr>
              <w:rFonts w:hint="eastAsia" w:ascii="宋体" w:hAnsi="宋体" w:eastAsia="宋体" w:cs="宋体"/>
              <w:b w:val="0"/>
              <w:bCs/>
              <w:sz w:val="24"/>
              <w:szCs w:val="24"/>
            </w:rPr>
            <w:tab/>
          </w: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PAGEREF _Toc8501 \h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13</w:t>
          </w:r>
          <w:r>
            <w:rPr>
              <w:rFonts w:hint="eastAsia" w:ascii="宋体" w:hAnsi="宋体" w:eastAsia="宋体" w:cs="宋体"/>
              <w:b w:val="0"/>
              <w:bCs/>
              <w:sz w:val="24"/>
              <w:szCs w:val="24"/>
            </w:rPr>
            <w:fldChar w:fldCharType="end"/>
          </w:r>
          <w:r>
            <w:rPr>
              <w:rFonts w:hint="eastAsia" w:ascii="宋体" w:hAnsi="宋体" w:eastAsia="宋体" w:cs="宋体"/>
              <w:b w:val="0"/>
              <w:bCs/>
              <w:sz w:val="24"/>
              <w:szCs w:val="24"/>
            </w:rPr>
            <w:fldChar w:fldCharType="end"/>
          </w:r>
        </w:p>
        <w:p>
          <w:pPr>
            <w:pStyle w:val="44"/>
            <w:keepNext w:val="0"/>
            <w:keepLines w:val="0"/>
            <w:pageBreakBefore w:val="0"/>
            <w:widowControl/>
            <w:tabs>
              <w:tab w:val="right" w:leader="dot" w:pos="9746"/>
            </w:tabs>
            <w:kinsoku/>
            <w:wordWrap/>
            <w:overflowPunct/>
            <w:topLinePunct w:val="0"/>
            <w:autoSpaceDE/>
            <w:autoSpaceDN/>
            <w:bidi w:val="0"/>
            <w:adjustRightInd/>
            <w:snapToGrid/>
            <w:spacing w:line="500" w:lineRule="exact"/>
            <w:ind w:left="0" w:leftChars="0"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HYPERLINK \l _Toc6602 </w:instrText>
          </w:r>
          <w:r>
            <w:rPr>
              <w:rFonts w:hint="eastAsia" w:ascii="宋体" w:hAnsi="宋体" w:eastAsia="宋体" w:cs="宋体"/>
              <w:b w:val="0"/>
              <w:bCs/>
              <w:sz w:val="24"/>
              <w:szCs w:val="24"/>
            </w:rPr>
            <w:fldChar w:fldCharType="separate"/>
          </w:r>
          <w:r>
            <w:rPr>
              <w:rFonts w:hint="eastAsia" w:ascii="宋体" w:hAnsi="宋体" w:eastAsia="宋体" w:cs="宋体"/>
              <w:b w:val="0"/>
              <w:bCs/>
              <w:kern w:val="2"/>
              <w:sz w:val="24"/>
              <w:szCs w:val="24"/>
              <w:lang w:val="en-US" w:eastAsia="zh-CN" w:bidi="ar-SA"/>
            </w:rPr>
            <w:t>二、劳务人员要求</w:t>
          </w:r>
          <w:r>
            <w:rPr>
              <w:rFonts w:hint="eastAsia" w:ascii="宋体" w:hAnsi="宋体" w:eastAsia="宋体" w:cs="宋体"/>
              <w:b w:val="0"/>
              <w:bCs/>
              <w:sz w:val="24"/>
              <w:szCs w:val="24"/>
            </w:rPr>
            <w:tab/>
          </w: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PAGEREF _Toc6602 \h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13</w:t>
          </w:r>
          <w:r>
            <w:rPr>
              <w:rFonts w:hint="eastAsia" w:ascii="宋体" w:hAnsi="宋体" w:eastAsia="宋体" w:cs="宋体"/>
              <w:b w:val="0"/>
              <w:bCs/>
              <w:sz w:val="24"/>
              <w:szCs w:val="24"/>
            </w:rPr>
            <w:fldChar w:fldCharType="end"/>
          </w:r>
          <w:r>
            <w:rPr>
              <w:rFonts w:hint="eastAsia" w:ascii="宋体" w:hAnsi="宋体" w:eastAsia="宋体" w:cs="宋体"/>
              <w:b w:val="0"/>
              <w:bCs/>
              <w:sz w:val="24"/>
              <w:szCs w:val="24"/>
            </w:rPr>
            <w:fldChar w:fldCharType="end"/>
          </w:r>
        </w:p>
        <w:p>
          <w:pPr>
            <w:pStyle w:val="44"/>
            <w:keepNext w:val="0"/>
            <w:keepLines w:val="0"/>
            <w:pageBreakBefore w:val="0"/>
            <w:widowControl/>
            <w:tabs>
              <w:tab w:val="right" w:leader="dot" w:pos="9746"/>
            </w:tabs>
            <w:kinsoku/>
            <w:wordWrap/>
            <w:overflowPunct/>
            <w:topLinePunct w:val="0"/>
            <w:autoSpaceDE/>
            <w:autoSpaceDN/>
            <w:bidi w:val="0"/>
            <w:adjustRightInd/>
            <w:snapToGrid/>
            <w:spacing w:line="500" w:lineRule="exact"/>
            <w:ind w:left="0" w:leftChars="0"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HYPERLINK \l _Toc9102 </w:instrText>
          </w:r>
          <w:r>
            <w:rPr>
              <w:rFonts w:hint="eastAsia" w:ascii="宋体" w:hAnsi="宋体" w:eastAsia="宋体" w:cs="宋体"/>
              <w:b w:val="0"/>
              <w:bCs/>
              <w:sz w:val="24"/>
              <w:szCs w:val="24"/>
            </w:rPr>
            <w:fldChar w:fldCharType="separate"/>
          </w:r>
          <w:r>
            <w:rPr>
              <w:rFonts w:hint="eastAsia" w:ascii="宋体" w:hAnsi="宋体" w:eastAsia="宋体" w:cs="宋体"/>
              <w:b w:val="0"/>
              <w:bCs/>
              <w:kern w:val="2"/>
              <w:sz w:val="24"/>
              <w:szCs w:val="24"/>
              <w:lang w:val="en-US" w:eastAsia="zh-CN" w:bidi="ar-SA"/>
            </w:rPr>
            <w:t>三、其他</w:t>
          </w:r>
          <w:r>
            <w:rPr>
              <w:rFonts w:hint="eastAsia" w:ascii="宋体" w:hAnsi="宋体" w:eastAsia="宋体" w:cs="宋体"/>
              <w:b w:val="0"/>
              <w:bCs/>
              <w:sz w:val="24"/>
              <w:szCs w:val="24"/>
            </w:rPr>
            <w:tab/>
          </w: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PAGEREF _Toc9102 \h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13</w:t>
          </w:r>
          <w:r>
            <w:rPr>
              <w:rFonts w:hint="eastAsia" w:ascii="宋体" w:hAnsi="宋体" w:eastAsia="宋体" w:cs="宋体"/>
              <w:b w:val="0"/>
              <w:bCs/>
              <w:sz w:val="24"/>
              <w:szCs w:val="24"/>
            </w:rPr>
            <w:fldChar w:fldCharType="end"/>
          </w:r>
          <w:r>
            <w:rPr>
              <w:rFonts w:hint="eastAsia" w:ascii="宋体" w:hAnsi="宋体" w:eastAsia="宋体" w:cs="宋体"/>
              <w:b w:val="0"/>
              <w:bCs/>
              <w:sz w:val="24"/>
              <w:szCs w:val="24"/>
            </w:rPr>
            <w:fldChar w:fldCharType="end"/>
          </w:r>
        </w:p>
        <w:p>
          <w:pPr>
            <w:pStyle w:val="44"/>
            <w:keepNext w:val="0"/>
            <w:keepLines w:val="0"/>
            <w:pageBreakBefore w:val="0"/>
            <w:widowControl/>
            <w:tabs>
              <w:tab w:val="right" w:leader="dot" w:pos="9746"/>
            </w:tabs>
            <w:kinsoku/>
            <w:wordWrap/>
            <w:overflowPunct/>
            <w:topLinePunct w:val="0"/>
            <w:autoSpaceDE/>
            <w:autoSpaceDN/>
            <w:bidi w:val="0"/>
            <w:adjustRightInd/>
            <w:snapToGrid/>
            <w:spacing w:line="500" w:lineRule="exact"/>
            <w:ind w:left="0" w:leftChars="0"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HYPERLINK \l _Toc16427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第四章 合同主要条款</w:t>
          </w:r>
          <w:r>
            <w:rPr>
              <w:rFonts w:hint="eastAsia" w:ascii="宋体" w:hAnsi="宋体" w:eastAsia="宋体" w:cs="宋体"/>
              <w:b w:val="0"/>
              <w:bCs/>
              <w:sz w:val="24"/>
              <w:szCs w:val="24"/>
            </w:rPr>
            <w:tab/>
          </w: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PAGEREF _Toc16427 \h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14</w:t>
          </w:r>
          <w:r>
            <w:rPr>
              <w:rFonts w:hint="eastAsia" w:ascii="宋体" w:hAnsi="宋体" w:eastAsia="宋体" w:cs="宋体"/>
              <w:b w:val="0"/>
              <w:bCs/>
              <w:sz w:val="24"/>
              <w:szCs w:val="24"/>
            </w:rPr>
            <w:fldChar w:fldCharType="end"/>
          </w:r>
          <w:r>
            <w:rPr>
              <w:rFonts w:hint="eastAsia" w:ascii="宋体" w:hAnsi="宋体" w:eastAsia="宋体" w:cs="宋体"/>
              <w:b w:val="0"/>
              <w:bCs/>
              <w:sz w:val="24"/>
              <w:szCs w:val="24"/>
            </w:rPr>
            <w:fldChar w:fldCharType="end"/>
          </w:r>
        </w:p>
        <w:p>
          <w:pPr>
            <w:pStyle w:val="44"/>
            <w:keepNext w:val="0"/>
            <w:keepLines w:val="0"/>
            <w:pageBreakBefore w:val="0"/>
            <w:widowControl/>
            <w:tabs>
              <w:tab w:val="right" w:leader="dot" w:pos="9746"/>
            </w:tabs>
            <w:kinsoku/>
            <w:wordWrap/>
            <w:overflowPunct/>
            <w:topLinePunct w:val="0"/>
            <w:autoSpaceDE/>
            <w:autoSpaceDN/>
            <w:bidi w:val="0"/>
            <w:adjustRightInd/>
            <w:snapToGrid/>
            <w:spacing w:line="500" w:lineRule="exact"/>
            <w:ind w:left="0" w:leftChars="0"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HYPERLINK \l _Toc19605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第五章 询价响应文件格式</w:t>
          </w:r>
          <w:r>
            <w:rPr>
              <w:rFonts w:hint="eastAsia" w:ascii="宋体" w:hAnsi="宋体" w:eastAsia="宋体" w:cs="宋体"/>
              <w:b w:val="0"/>
              <w:bCs/>
              <w:sz w:val="24"/>
              <w:szCs w:val="24"/>
            </w:rPr>
            <w:tab/>
          </w: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PAGEREF _Toc19605 \h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17</w:t>
          </w:r>
          <w:r>
            <w:rPr>
              <w:rFonts w:hint="eastAsia" w:ascii="宋体" w:hAnsi="宋体" w:eastAsia="宋体" w:cs="宋体"/>
              <w:b w:val="0"/>
              <w:bCs/>
              <w:sz w:val="24"/>
              <w:szCs w:val="24"/>
            </w:rPr>
            <w:fldChar w:fldCharType="end"/>
          </w:r>
          <w:r>
            <w:rPr>
              <w:rFonts w:hint="eastAsia" w:ascii="宋体" w:hAnsi="宋体" w:eastAsia="宋体" w:cs="宋体"/>
              <w:b w:val="0"/>
              <w:bCs/>
              <w:sz w:val="24"/>
              <w:szCs w:val="24"/>
            </w:rPr>
            <w:fldChar w:fldCharType="end"/>
          </w:r>
        </w:p>
        <w:p>
          <w:pPr>
            <w:pStyle w:val="44"/>
            <w:tabs>
              <w:tab w:val="right" w:leader="dot" w:pos="9746"/>
            </w:tabs>
            <w:rPr>
              <w:b/>
            </w:rPr>
          </w:pPr>
        </w:p>
        <w:p>
          <w:pPr>
            <w:pStyle w:val="3"/>
            <w:keepNext w:val="0"/>
            <w:widowControl w:val="0"/>
            <w:spacing w:before="312" w:after="312" w:line="460" w:lineRule="exact"/>
            <w:outlineLvl w:val="9"/>
            <w:rPr>
              <w:rFonts w:ascii="宋体" w:hAnsi="宋体" w:cs="宋体"/>
            </w:rPr>
          </w:pPr>
          <w:r>
            <w:rPr>
              <w:rFonts w:ascii="宋体" w:hAnsi="宋体" w:cs="宋体"/>
              <w:b/>
            </w:rPr>
            <w:fldChar w:fldCharType="end"/>
          </w:r>
        </w:p>
      </w:sdtContent>
    </w:sdt>
    <w:p/>
    <w:p>
      <w:pPr>
        <w:pStyle w:val="3"/>
        <w:keepNext w:val="0"/>
        <w:widowControl w:val="0"/>
        <w:spacing w:before="312" w:after="312" w:line="460" w:lineRule="exact"/>
        <w:outlineLvl w:val="9"/>
        <w:rPr>
          <w:rFonts w:ascii="宋体" w:hAnsi="宋体" w:cs="宋体"/>
        </w:rPr>
      </w:pPr>
    </w:p>
    <w:p>
      <w:pPr>
        <w:pStyle w:val="3"/>
        <w:numPr>
          <w:ilvl w:val="0"/>
          <w:numId w:val="0"/>
        </w:numPr>
        <w:jc w:val="center"/>
        <w:rPr>
          <w:rFonts w:hint="eastAsia" w:ascii="宋体" w:hAnsi="宋体" w:eastAsia="宋体" w:cs="宋体"/>
        </w:rPr>
      </w:pPr>
      <w:bookmarkStart w:id="23" w:name="_Toc26349"/>
      <w:bookmarkStart w:id="24" w:name="_Toc15590"/>
      <w:r>
        <w:rPr>
          <w:rFonts w:hint="eastAsia" w:ascii="宋体" w:hAnsi="宋体" w:eastAsia="宋体" w:cs="宋体"/>
          <w:bCs/>
        </w:rPr>
        <w:t xml:space="preserve">第一章 </w:t>
      </w:r>
      <w:r>
        <w:rPr>
          <w:rFonts w:hint="eastAsia" w:ascii="宋体" w:hAnsi="宋体" w:eastAsia="宋体" w:cs="宋体"/>
          <w:bCs/>
          <w:lang w:eastAsia="zh-CN"/>
        </w:rPr>
        <w:t>招标公告</w:t>
      </w:r>
      <w:bookmarkEnd w:id="23"/>
      <w:bookmarkEnd w:id="24"/>
    </w:p>
    <w:p>
      <w:pPr>
        <w:keepNext w:val="0"/>
        <w:keepLines w:val="0"/>
        <w:pageBreakBefore w:val="0"/>
        <w:widowControl w:val="0"/>
        <w:kinsoku/>
        <w:wordWrap/>
        <w:overflowPunct/>
        <w:topLinePunct w:val="0"/>
        <w:autoSpaceDE/>
        <w:autoSpaceDN/>
        <w:bidi w:val="0"/>
        <w:adjustRightInd/>
        <w:snapToGrid/>
        <w:spacing w:line="500" w:lineRule="exact"/>
        <w:ind w:left="0" w:right="0" w:firstLine="480" w:firstLineChars="200"/>
        <w:jc w:val="both"/>
        <w:textAlignment w:val="auto"/>
        <w:outlineLvl w:val="9"/>
        <w:rPr>
          <w:rFonts w:hint="eastAsia" w:ascii="宋体" w:hAnsi="宋体" w:eastAsia="宋体" w:cs="宋体"/>
          <w:color w:val="auto"/>
          <w:sz w:val="24"/>
        </w:rPr>
      </w:pPr>
      <w:r>
        <w:rPr>
          <w:rFonts w:hint="eastAsia" w:ascii="宋体" w:hAnsi="宋体" w:cs="宋体"/>
          <w:color w:val="333333"/>
          <w:sz w:val="24"/>
          <w:shd w:val="clear" w:color="auto" w:fill="FFFFFF"/>
          <w:lang w:eastAsia="zh-CN"/>
        </w:rPr>
        <w:t>参照</w:t>
      </w:r>
      <w:r>
        <w:rPr>
          <w:rFonts w:hint="eastAsia" w:ascii="宋体" w:hAnsi="宋体" w:eastAsia="宋体" w:cs="宋体"/>
          <w:color w:val="333333"/>
          <w:sz w:val="24"/>
          <w:shd w:val="clear" w:color="auto" w:fill="FFFFFF"/>
        </w:rPr>
        <w:t>《中华人民共和国政府采购法》及政府采购管理等有关规定，</w:t>
      </w:r>
      <w:r>
        <w:rPr>
          <w:rFonts w:hint="eastAsia" w:ascii="宋体" w:hAnsi="宋体" w:cs="宋体"/>
          <w:sz w:val="24"/>
          <w:lang w:eastAsia="zh-CN"/>
        </w:rPr>
        <w:t>浙江宇正工程管理咨询有限公司</w:t>
      </w:r>
      <w:r>
        <w:rPr>
          <w:rFonts w:hint="eastAsia" w:ascii="宋体" w:hAnsi="宋体" w:eastAsia="宋体" w:cs="宋体"/>
          <w:color w:val="333333"/>
          <w:sz w:val="24"/>
          <w:shd w:val="clear" w:color="auto" w:fill="FFFFFF"/>
        </w:rPr>
        <w:t>受</w:t>
      </w:r>
      <w:r>
        <w:rPr>
          <w:rFonts w:hint="eastAsia" w:ascii="宋体" w:hAnsi="宋体" w:cs="宋体"/>
          <w:color w:val="333333"/>
          <w:sz w:val="24"/>
          <w:shd w:val="clear" w:color="auto" w:fill="FFFFFF"/>
          <w:lang w:eastAsia="zh-CN"/>
        </w:rPr>
        <w:t>龙游县文化和广电旅游体育局</w:t>
      </w:r>
      <w:r>
        <w:rPr>
          <w:rFonts w:hint="eastAsia" w:ascii="宋体" w:hAnsi="宋体" w:eastAsia="宋体" w:cs="宋体"/>
          <w:color w:val="333333"/>
          <w:sz w:val="24"/>
          <w:shd w:val="clear" w:color="auto" w:fill="FFFFFF"/>
        </w:rPr>
        <w:t>委托，现就</w:t>
      </w:r>
      <w:r>
        <w:rPr>
          <w:rFonts w:hint="eastAsia" w:ascii="宋体" w:hAnsi="宋体" w:cs="宋体"/>
          <w:color w:val="333333"/>
          <w:sz w:val="24"/>
          <w:shd w:val="clear" w:color="auto" w:fill="FFFFFF"/>
          <w:lang w:eastAsia="zh-CN"/>
        </w:rPr>
        <w:t>2021年度龙游县文化和广电旅游体育局白蚁防治劳务派遣服务采购</w:t>
      </w:r>
      <w:r>
        <w:rPr>
          <w:rFonts w:hint="eastAsia" w:ascii="宋体" w:hAnsi="宋体" w:eastAsia="宋体" w:cs="宋体"/>
          <w:color w:val="auto"/>
          <w:sz w:val="24"/>
          <w:shd w:val="clear" w:color="auto" w:fill="FFFFFF"/>
        </w:rPr>
        <w:t>进行询价采购，</w:t>
      </w:r>
      <w:r>
        <w:rPr>
          <w:rFonts w:hint="eastAsia" w:ascii="宋体" w:hAnsi="宋体" w:eastAsia="宋体" w:cs="宋体"/>
          <w:color w:val="auto"/>
          <w:sz w:val="24"/>
          <w:lang w:eastAsia="zh-CN"/>
        </w:rPr>
        <w:t>特邀请你单位</w:t>
      </w:r>
      <w:r>
        <w:rPr>
          <w:rFonts w:hint="eastAsia" w:ascii="宋体" w:hAnsi="宋体" w:eastAsia="宋体" w:cs="宋体"/>
          <w:color w:val="auto"/>
          <w:sz w:val="24"/>
        </w:rPr>
        <w:t>参加本次采购活动。</w:t>
      </w:r>
    </w:p>
    <w:p>
      <w:pPr>
        <w:keepNext w:val="0"/>
        <w:keepLines w:val="0"/>
        <w:pageBreakBefore w:val="0"/>
        <w:widowControl w:val="0"/>
        <w:numPr>
          <w:ilvl w:val="0"/>
          <w:numId w:val="4"/>
        </w:numPr>
        <w:kinsoku/>
        <w:wordWrap/>
        <w:overflowPunct/>
        <w:topLinePunct w:val="0"/>
        <w:autoSpaceDE/>
        <w:autoSpaceDN/>
        <w:bidi w:val="0"/>
        <w:adjustRightInd/>
        <w:snapToGrid/>
        <w:spacing w:line="500" w:lineRule="exact"/>
        <w:ind w:left="0" w:right="0" w:firstLine="482" w:firstLineChars="200"/>
        <w:jc w:val="both"/>
        <w:textAlignment w:val="auto"/>
        <w:outlineLvl w:val="9"/>
        <w:rPr>
          <w:rFonts w:hint="eastAsia" w:ascii="宋体" w:hAnsi="宋体" w:eastAsia="宋体" w:cs="宋体"/>
          <w:b w:val="0"/>
          <w:bCs/>
          <w:sz w:val="24"/>
          <w:lang w:eastAsia="zh-CN"/>
        </w:rPr>
      </w:pPr>
      <w:r>
        <w:rPr>
          <w:rFonts w:hint="eastAsia" w:ascii="宋体" w:hAnsi="宋体" w:eastAsia="宋体" w:cs="宋体"/>
          <w:b/>
          <w:bCs/>
          <w:color w:val="auto"/>
          <w:sz w:val="24"/>
          <w:lang w:eastAsia="zh-CN"/>
        </w:rPr>
        <w:t>项目名称：</w:t>
      </w:r>
      <w:r>
        <w:rPr>
          <w:rFonts w:hint="eastAsia" w:ascii="宋体" w:hAnsi="宋体" w:cs="宋体"/>
          <w:b w:val="0"/>
          <w:bCs/>
          <w:color w:val="auto"/>
          <w:sz w:val="24"/>
          <w:lang w:eastAsia="zh-CN"/>
        </w:rPr>
        <w:t>2021年度龙游县文化和广电旅游体育局白蚁防治劳务派遣服务采购</w:t>
      </w:r>
    </w:p>
    <w:p>
      <w:pPr>
        <w:keepNext w:val="0"/>
        <w:keepLines w:val="0"/>
        <w:pageBreakBefore w:val="0"/>
        <w:widowControl w:val="0"/>
        <w:numPr>
          <w:ilvl w:val="0"/>
          <w:numId w:val="4"/>
        </w:numPr>
        <w:kinsoku/>
        <w:wordWrap/>
        <w:overflowPunct/>
        <w:topLinePunct w:val="0"/>
        <w:autoSpaceDE/>
        <w:autoSpaceDN/>
        <w:bidi w:val="0"/>
        <w:adjustRightInd/>
        <w:snapToGrid/>
        <w:spacing w:line="500" w:lineRule="exact"/>
        <w:ind w:left="0" w:right="0" w:firstLine="482" w:firstLineChars="200"/>
        <w:jc w:val="both"/>
        <w:textAlignment w:val="auto"/>
        <w:outlineLvl w:val="9"/>
        <w:rPr>
          <w:rFonts w:hint="eastAsia" w:ascii="宋体" w:hAnsi="宋体" w:eastAsia="宋体" w:cs="宋体"/>
          <w:sz w:val="24"/>
          <w:lang w:eastAsia="zh-CN"/>
        </w:rPr>
      </w:pPr>
      <w:r>
        <w:rPr>
          <w:rFonts w:hint="eastAsia" w:ascii="宋体" w:hAnsi="宋体" w:eastAsia="宋体" w:cs="宋体"/>
          <w:b/>
          <w:sz w:val="24"/>
        </w:rPr>
        <w:t>采购内容：</w:t>
      </w:r>
    </w:p>
    <w:tbl>
      <w:tblPr>
        <w:tblStyle w:val="26"/>
        <w:tblW w:w="8996" w:type="dxa"/>
        <w:jc w:val="center"/>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0" w:type="dxa"/>
          <w:bottom w:w="0" w:type="dxa"/>
          <w:right w:w="0" w:type="dxa"/>
        </w:tblCellMar>
      </w:tblPr>
      <w:tblGrid>
        <w:gridCol w:w="1793"/>
        <w:gridCol w:w="2184"/>
        <w:gridCol w:w="1773"/>
        <w:gridCol w:w="1805"/>
        <w:gridCol w:w="1441"/>
      </w:tblGrid>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0" w:type="dxa"/>
            <w:bottom w:w="0" w:type="dxa"/>
            <w:right w:w="0" w:type="dxa"/>
          </w:tblCellMar>
        </w:tblPrEx>
        <w:trPr>
          <w:trHeight w:val="303" w:hRule="atLeast"/>
          <w:jc w:val="center"/>
        </w:trPr>
        <w:tc>
          <w:tcPr>
            <w:tcW w:w="179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firstLineChars="0"/>
              <w:jc w:val="center"/>
              <w:textAlignment w:val="auto"/>
              <w:outlineLvl w:val="0"/>
              <w:rPr>
                <w:rFonts w:hint="eastAsia" w:ascii="宋体" w:hAnsi="宋体" w:eastAsia="宋体" w:cs="宋体"/>
                <w:sz w:val="24"/>
                <w:szCs w:val="24"/>
              </w:rPr>
            </w:pPr>
            <w:bookmarkStart w:id="25" w:name="_Toc12462"/>
            <w:bookmarkStart w:id="26" w:name="_Toc4551"/>
            <w:r>
              <w:rPr>
                <w:rFonts w:hint="eastAsia" w:ascii="宋体" w:hAnsi="宋体" w:eastAsia="宋体" w:cs="宋体"/>
                <w:bCs/>
                <w:sz w:val="24"/>
                <w:szCs w:val="24"/>
              </w:rPr>
              <w:t>采购内容</w:t>
            </w:r>
            <w:bookmarkEnd w:id="25"/>
            <w:bookmarkEnd w:id="26"/>
          </w:p>
        </w:tc>
        <w:tc>
          <w:tcPr>
            <w:tcW w:w="218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firstLineChars="0"/>
              <w:jc w:val="center"/>
              <w:textAlignment w:val="auto"/>
              <w:outlineLvl w:val="0"/>
              <w:rPr>
                <w:rFonts w:hint="eastAsia" w:ascii="宋体" w:hAnsi="宋体" w:eastAsia="宋体" w:cs="宋体"/>
                <w:bCs/>
                <w:sz w:val="24"/>
                <w:szCs w:val="24"/>
              </w:rPr>
            </w:pPr>
            <w:bookmarkStart w:id="27" w:name="_Toc11357"/>
            <w:bookmarkStart w:id="28" w:name="_Toc3270"/>
            <w:r>
              <w:rPr>
                <w:rFonts w:hint="eastAsia" w:ascii="宋体" w:hAnsi="宋体" w:eastAsia="宋体" w:cs="宋体"/>
                <w:bCs/>
                <w:sz w:val="24"/>
                <w:szCs w:val="24"/>
              </w:rPr>
              <w:t>种类</w:t>
            </w:r>
            <w:bookmarkEnd w:id="27"/>
            <w:bookmarkEnd w:id="28"/>
          </w:p>
        </w:tc>
        <w:tc>
          <w:tcPr>
            <w:tcW w:w="17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单位</w:t>
            </w:r>
          </w:p>
        </w:tc>
        <w:tc>
          <w:tcPr>
            <w:tcW w:w="180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投标</w:t>
            </w:r>
            <w:r>
              <w:rPr>
                <w:rFonts w:hint="eastAsia" w:ascii="宋体" w:hAnsi="宋体" w:eastAsia="宋体" w:cs="宋体"/>
                <w:sz w:val="24"/>
                <w:szCs w:val="24"/>
                <w:lang w:eastAsia="zh-CN"/>
              </w:rPr>
              <w:t>最高</w:t>
            </w:r>
            <w:r>
              <w:rPr>
                <w:rFonts w:hint="eastAsia" w:ascii="宋体" w:hAnsi="宋体" w:eastAsia="宋体" w:cs="宋体"/>
                <w:sz w:val="24"/>
                <w:szCs w:val="24"/>
              </w:rPr>
              <w:t>限价</w:t>
            </w:r>
          </w:p>
          <w:p>
            <w:pPr>
              <w:keepNext w:val="0"/>
              <w:keepLines w:val="0"/>
              <w:pageBreakBefore w:val="0"/>
              <w:widowControl w:val="0"/>
              <w:kinsoku/>
              <w:wordWrap/>
              <w:overflowPunct/>
              <w:topLinePunct w:val="0"/>
              <w:autoSpaceDE/>
              <w:autoSpaceDN/>
              <w:bidi w:val="0"/>
              <w:adjustRightInd/>
              <w:snapToGrid/>
              <w:spacing w:line="360" w:lineRule="exact"/>
              <w:ind w:left="0" w:right="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（元）</w:t>
            </w:r>
          </w:p>
        </w:tc>
        <w:tc>
          <w:tcPr>
            <w:tcW w:w="14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firstLineChars="0"/>
              <w:jc w:val="center"/>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备注</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0" w:type="dxa"/>
            <w:bottom w:w="0" w:type="dxa"/>
            <w:right w:w="0" w:type="dxa"/>
          </w:tblCellMar>
        </w:tblPrEx>
        <w:trPr>
          <w:trHeight w:val="434" w:hRule="atLeast"/>
          <w:jc w:val="center"/>
        </w:trPr>
        <w:tc>
          <w:tcPr>
            <w:tcW w:w="179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firstLineChars="0"/>
              <w:jc w:val="center"/>
              <w:textAlignment w:val="auto"/>
              <w:outlineLvl w:val="0"/>
              <w:rPr>
                <w:rFonts w:hint="eastAsia" w:ascii="宋体" w:hAnsi="宋体" w:eastAsia="宋体" w:cs="宋体"/>
                <w:sz w:val="24"/>
                <w:szCs w:val="24"/>
                <w:lang w:eastAsia="zh-CN"/>
              </w:rPr>
            </w:pPr>
            <w:bookmarkStart w:id="29" w:name="_Toc22956"/>
            <w:bookmarkStart w:id="30" w:name="_Toc10008"/>
            <w:r>
              <w:rPr>
                <w:rFonts w:hint="eastAsia" w:ascii="宋体" w:hAnsi="宋体" w:eastAsia="宋体" w:cs="宋体"/>
                <w:sz w:val="24"/>
                <w:szCs w:val="24"/>
                <w:lang w:eastAsia="zh-CN"/>
              </w:rPr>
              <w:t>劳务人员</w:t>
            </w:r>
            <w:bookmarkEnd w:id="29"/>
            <w:bookmarkEnd w:id="30"/>
          </w:p>
        </w:tc>
        <w:tc>
          <w:tcPr>
            <w:tcW w:w="218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firstLineChars="0"/>
              <w:jc w:val="center"/>
              <w:textAlignment w:val="auto"/>
              <w:outlineLvl w:val="0"/>
              <w:rPr>
                <w:rFonts w:hint="eastAsia" w:ascii="宋体" w:hAnsi="宋体" w:eastAsia="宋体" w:cs="宋体"/>
                <w:bCs/>
                <w:sz w:val="24"/>
                <w:szCs w:val="24"/>
                <w:lang w:eastAsia="zh-CN"/>
              </w:rPr>
            </w:pPr>
            <w:bookmarkStart w:id="31" w:name="_Toc12057"/>
            <w:bookmarkStart w:id="32" w:name="_Toc3492"/>
            <w:r>
              <w:rPr>
                <w:rFonts w:hint="eastAsia" w:ascii="宋体" w:hAnsi="宋体" w:eastAsia="宋体" w:cs="宋体"/>
                <w:bCs/>
                <w:sz w:val="24"/>
                <w:szCs w:val="24"/>
                <w:lang w:eastAsia="zh-CN"/>
              </w:rPr>
              <w:t>男工</w:t>
            </w:r>
            <w:bookmarkEnd w:id="31"/>
            <w:bookmarkEnd w:id="32"/>
          </w:p>
        </w:tc>
        <w:tc>
          <w:tcPr>
            <w:tcW w:w="17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firstLineChars="0"/>
              <w:jc w:val="center"/>
              <w:textAlignment w:val="auto"/>
              <w:outlineLvl w:val="0"/>
              <w:rPr>
                <w:rFonts w:hint="eastAsia" w:ascii="宋体" w:hAnsi="宋体" w:eastAsia="宋体" w:cs="宋体"/>
                <w:bCs/>
                <w:sz w:val="24"/>
                <w:szCs w:val="24"/>
              </w:rPr>
            </w:pPr>
            <w:bookmarkStart w:id="33" w:name="_Toc7030"/>
            <w:bookmarkStart w:id="34" w:name="_Toc29480"/>
            <w:r>
              <w:rPr>
                <w:rFonts w:hint="eastAsia" w:ascii="宋体" w:hAnsi="宋体" w:eastAsia="宋体" w:cs="宋体"/>
                <w:bCs/>
                <w:sz w:val="24"/>
                <w:szCs w:val="24"/>
              </w:rPr>
              <w:t>8时/工日</w:t>
            </w:r>
            <w:bookmarkEnd w:id="33"/>
            <w:bookmarkEnd w:id="34"/>
          </w:p>
        </w:tc>
        <w:tc>
          <w:tcPr>
            <w:tcW w:w="180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firstLineChars="0"/>
              <w:jc w:val="center"/>
              <w:textAlignment w:val="auto"/>
              <w:outlineLvl w:val="0"/>
              <w:rPr>
                <w:rFonts w:hint="eastAsia" w:ascii="宋体" w:hAnsi="宋体" w:eastAsia="宋体" w:cs="宋体"/>
                <w:bCs/>
                <w:sz w:val="24"/>
                <w:szCs w:val="24"/>
              </w:rPr>
            </w:pPr>
            <w:bookmarkStart w:id="35" w:name="_Toc16996"/>
            <w:bookmarkStart w:id="36" w:name="_Toc2579"/>
            <w:r>
              <w:rPr>
                <w:rFonts w:hint="eastAsia" w:ascii="宋体" w:hAnsi="宋体" w:eastAsia="宋体" w:cs="宋体"/>
                <w:bCs/>
                <w:sz w:val="24"/>
                <w:szCs w:val="24"/>
              </w:rPr>
              <w:t>180</w:t>
            </w:r>
            <w:bookmarkEnd w:id="35"/>
            <w:bookmarkEnd w:id="36"/>
          </w:p>
        </w:tc>
        <w:tc>
          <w:tcPr>
            <w:tcW w:w="1441" w:type="dxa"/>
            <w:tcBorders>
              <w:tl2br w:val="nil"/>
              <w:tr2bl w:val="nil"/>
            </w:tcBorders>
            <w:vAlign w:val="center"/>
          </w:tcPr>
          <w:p>
            <w:pPr>
              <w:keepNext w:val="0"/>
              <w:keepLines w:val="0"/>
              <w:pageBreakBefore w:val="0"/>
              <w:widowControl w:val="0"/>
              <w:kinsoku/>
              <w:wordWrap/>
              <w:overflowPunct/>
              <w:topLinePunct w:val="0"/>
              <w:autoSpaceDE/>
              <w:autoSpaceDN/>
              <w:adjustRightInd/>
              <w:snapToGrid/>
              <w:spacing w:line="360" w:lineRule="exact"/>
              <w:ind w:firstLine="0" w:firstLineChars="0"/>
              <w:jc w:val="center"/>
              <w:outlineLvl w:val="0"/>
              <w:rPr>
                <w:rFonts w:hint="eastAsia" w:ascii="宋体" w:hAnsi="宋体" w:eastAsia="宋体" w:cs="宋体"/>
                <w:b/>
                <w:bCs/>
                <w:sz w:val="24"/>
                <w:szCs w:val="24"/>
                <w:lang w:eastAsia="zh-CN"/>
              </w:rPr>
            </w:pPr>
            <w:bookmarkStart w:id="37" w:name="_Toc13242"/>
            <w:bookmarkStart w:id="38" w:name="_Toc30235"/>
            <w:r>
              <w:rPr>
                <w:rFonts w:hint="eastAsia" w:ascii="宋体" w:hAnsi="宋体" w:cs="宋体"/>
                <w:sz w:val="24"/>
                <w:szCs w:val="24"/>
                <w:lang w:eastAsia="zh-CN"/>
              </w:rPr>
              <w:t>60周岁</w:t>
            </w:r>
            <w:r>
              <w:rPr>
                <w:rFonts w:hint="eastAsia" w:ascii="宋体" w:hAnsi="宋体" w:eastAsia="宋体" w:cs="宋体"/>
                <w:sz w:val="24"/>
                <w:szCs w:val="24"/>
              </w:rPr>
              <w:t>以下</w:t>
            </w:r>
            <w:bookmarkEnd w:id="37"/>
            <w:bookmarkEnd w:id="38"/>
          </w:p>
        </w:tc>
      </w:tr>
    </w:tbl>
    <w:p>
      <w:pPr>
        <w:keepNext w:val="0"/>
        <w:keepLines w:val="0"/>
        <w:pageBreakBefore w:val="0"/>
        <w:widowControl w:val="0"/>
        <w:kinsoku/>
        <w:wordWrap/>
        <w:overflowPunct/>
        <w:topLinePunct w:val="0"/>
        <w:autoSpaceDE/>
        <w:autoSpaceDN/>
        <w:bidi w:val="0"/>
        <w:adjustRightInd/>
        <w:spacing w:line="500" w:lineRule="exact"/>
        <w:ind w:left="0" w:leftChars="0" w:right="0" w:firstLine="482" w:firstLineChars="200"/>
        <w:textAlignment w:val="auto"/>
        <w:outlineLvl w:val="9"/>
        <w:rPr>
          <w:rFonts w:hint="eastAsia" w:ascii="宋体" w:hAnsi="宋体" w:eastAsia="宋体" w:cs="宋体"/>
          <w:sz w:val="24"/>
          <w:szCs w:val="24"/>
        </w:rPr>
      </w:pPr>
      <w:r>
        <w:rPr>
          <w:rFonts w:hint="eastAsia" w:ascii="宋体" w:hAnsi="宋体" w:eastAsia="宋体" w:cs="宋体"/>
          <w:b/>
          <w:sz w:val="24"/>
          <w:lang w:eastAsia="zh-CN"/>
        </w:rPr>
        <w:t>三</w:t>
      </w:r>
      <w:r>
        <w:rPr>
          <w:rFonts w:hint="eastAsia" w:ascii="宋体" w:hAnsi="宋体" w:eastAsia="宋体" w:cs="宋体"/>
          <w:b/>
          <w:sz w:val="24"/>
        </w:rPr>
        <w:t>、合格投标人的资格要求：</w:t>
      </w:r>
      <w:r>
        <w:rPr>
          <w:rFonts w:hint="eastAsia" w:ascii="宋体" w:hAnsi="宋体" w:eastAsia="宋体" w:cs="宋体"/>
          <w:color w:val="333333"/>
          <w:sz w:val="24"/>
          <w:shd w:val="clear" w:color="auto" w:fill="FFFFFF"/>
          <w:lang w:eastAsia="zh-CN"/>
        </w:rPr>
        <w:br w:type="textWrapping"/>
      </w:r>
      <w:r>
        <w:rPr>
          <w:rFonts w:hint="eastAsia" w:ascii="宋体" w:hAnsi="宋体" w:eastAsia="宋体" w:cs="宋体"/>
          <w:color w:val="333333"/>
          <w:sz w:val="24"/>
          <w:shd w:val="clear" w:color="auto" w:fill="FFFFFF"/>
          <w:lang w:val="en-US" w:eastAsia="zh-CN"/>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1、符合《中华人民共和国政府采购法》第二十二条要求</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pacing w:line="500" w:lineRule="exact"/>
        <w:ind w:left="0" w:right="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2、具有有效的《</w:t>
      </w:r>
      <w:r>
        <w:rPr>
          <w:rFonts w:hint="eastAsia" w:ascii="宋体" w:hAnsi="宋体" w:eastAsia="宋体" w:cs="宋体"/>
          <w:sz w:val="24"/>
          <w:szCs w:val="24"/>
          <w:lang w:eastAsia="zh-CN"/>
        </w:rPr>
        <w:t>劳务派遣</w:t>
      </w:r>
      <w:r>
        <w:rPr>
          <w:rFonts w:hint="eastAsia" w:ascii="宋体" w:hAnsi="宋体" w:eastAsia="宋体" w:cs="宋体"/>
          <w:sz w:val="24"/>
          <w:szCs w:val="24"/>
        </w:rPr>
        <w:t>经营许可证》</w:t>
      </w:r>
      <w:r>
        <w:rPr>
          <w:rFonts w:hint="eastAsia" w:ascii="宋体" w:hAnsi="宋体" w:eastAsia="宋体" w:cs="宋体"/>
          <w:sz w:val="24"/>
          <w:szCs w:val="24"/>
          <w:lang w:eastAsia="zh-CN"/>
        </w:rPr>
        <w:t>及</w:t>
      </w:r>
      <w:r>
        <w:rPr>
          <w:rFonts w:hint="eastAsia" w:ascii="宋体" w:hAnsi="宋体" w:eastAsia="宋体" w:cs="宋体"/>
          <w:sz w:val="24"/>
          <w:szCs w:val="24"/>
        </w:rPr>
        <w:t>相关规定，并能对外提供有偿</w:t>
      </w:r>
      <w:r>
        <w:rPr>
          <w:rFonts w:hint="eastAsia" w:ascii="宋体" w:hAnsi="宋体" w:eastAsia="宋体" w:cs="宋体"/>
          <w:sz w:val="24"/>
          <w:szCs w:val="24"/>
          <w:lang w:eastAsia="zh-CN"/>
        </w:rPr>
        <w:t>劳务</w:t>
      </w:r>
      <w:r>
        <w:rPr>
          <w:rFonts w:hint="eastAsia" w:ascii="宋体" w:hAnsi="宋体" w:eastAsia="宋体" w:cs="宋体"/>
          <w:sz w:val="24"/>
          <w:szCs w:val="24"/>
        </w:rPr>
        <w:t>服务。</w:t>
      </w:r>
    </w:p>
    <w:p>
      <w:pPr>
        <w:keepNext w:val="0"/>
        <w:keepLines w:val="0"/>
        <w:pageBreakBefore w:val="0"/>
        <w:widowControl w:val="0"/>
        <w:kinsoku/>
        <w:wordWrap/>
        <w:overflowPunct/>
        <w:topLinePunct w:val="0"/>
        <w:autoSpaceDE/>
        <w:autoSpaceDN/>
        <w:bidi w:val="0"/>
        <w:adjustRightInd/>
        <w:spacing w:line="500" w:lineRule="exact"/>
        <w:ind w:left="0" w:right="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3、在中华人民共和国境内注册，有独立法人资格，能承担本项目的供应商。</w:t>
      </w:r>
    </w:p>
    <w:p>
      <w:pPr>
        <w:keepNext w:val="0"/>
        <w:keepLines w:val="0"/>
        <w:pageBreakBefore w:val="0"/>
        <w:widowControl w:val="0"/>
        <w:kinsoku/>
        <w:wordWrap/>
        <w:overflowPunct/>
        <w:topLinePunct w:val="0"/>
        <w:autoSpaceDE/>
        <w:autoSpaceDN/>
        <w:bidi w:val="0"/>
        <w:adjustRightInd/>
        <w:spacing w:line="500" w:lineRule="exact"/>
        <w:ind w:left="0" w:right="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4、本项目谢绝联合体投标。</w:t>
      </w:r>
    </w:p>
    <w:p>
      <w:pPr>
        <w:widowControl/>
        <w:spacing w:line="480" w:lineRule="exact"/>
        <w:ind w:firstLine="480"/>
        <w:rPr>
          <w:rFonts w:hint="eastAsia" w:ascii="宋体" w:hAnsi="宋体" w:eastAsia="宋体" w:cs="宋体"/>
          <w:b/>
          <w:bCs/>
          <w:color w:val="auto"/>
          <w:sz w:val="24"/>
          <w:szCs w:val="24"/>
          <w:lang w:bidi="ar-SA"/>
        </w:rPr>
      </w:pPr>
      <w:r>
        <w:rPr>
          <w:rFonts w:hint="eastAsia" w:ascii="宋体" w:hAnsi="宋体" w:eastAsia="宋体" w:cs="宋体"/>
          <w:b/>
          <w:bCs/>
        </w:rPr>
        <w:t>四、</w:t>
      </w:r>
      <w:r>
        <w:rPr>
          <w:rFonts w:hint="eastAsia" w:ascii="宋体" w:hAnsi="宋体" w:eastAsia="宋体" w:cs="宋体"/>
          <w:b/>
          <w:bCs/>
          <w:color w:val="auto"/>
          <w:sz w:val="24"/>
          <w:szCs w:val="24"/>
          <w:lang w:eastAsia="zh-CN" w:bidi="ar-SA"/>
        </w:rPr>
        <w:t>报名及</w:t>
      </w:r>
      <w:r>
        <w:rPr>
          <w:rFonts w:hint="eastAsia" w:ascii="宋体" w:hAnsi="宋体" w:eastAsia="宋体" w:cs="宋体"/>
          <w:b/>
          <w:bCs/>
          <w:color w:val="auto"/>
          <w:sz w:val="24"/>
          <w:szCs w:val="24"/>
          <w:lang w:bidi="ar-SA"/>
        </w:rPr>
        <w:t>招标文件</w:t>
      </w:r>
      <w:r>
        <w:rPr>
          <w:rFonts w:hint="eastAsia" w:ascii="宋体" w:hAnsi="宋体" w:eastAsia="宋体" w:cs="宋体"/>
          <w:b/>
          <w:bCs/>
          <w:color w:val="auto"/>
          <w:sz w:val="24"/>
          <w:szCs w:val="24"/>
          <w:lang w:eastAsia="zh-CN" w:bidi="ar-SA"/>
        </w:rPr>
        <w:t>的获取</w:t>
      </w:r>
      <w:r>
        <w:rPr>
          <w:rFonts w:hint="eastAsia" w:ascii="宋体" w:hAnsi="宋体" w:eastAsia="宋体" w:cs="宋体"/>
          <w:b/>
          <w:bCs/>
          <w:color w:val="auto"/>
          <w:sz w:val="24"/>
          <w:szCs w:val="24"/>
          <w:lang w:bidi="ar-SA"/>
        </w:rPr>
        <w:t>：</w:t>
      </w:r>
    </w:p>
    <w:p>
      <w:pPr>
        <w:keepNext w:val="0"/>
        <w:keepLines w:val="0"/>
        <w:pageBreakBefore w:val="0"/>
        <w:widowControl w:val="0"/>
        <w:kinsoku/>
        <w:wordWrap/>
        <w:overflowPunct/>
        <w:topLinePunct w:val="0"/>
        <w:autoSpaceDE/>
        <w:autoSpaceDN/>
        <w:bidi w:val="0"/>
        <w:adjustRightInd/>
        <w:spacing w:line="500" w:lineRule="exact"/>
        <w:ind w:left="0" w:leftChars="0" w:right="0" w:firstLine="480" w:firstLineChars="200"/>
        <w:textAlignment w:val="auto"/>
        <w:outlineLvl w:val="9"/>
        <w:rPr>
          <w:rFonts w:hint="eastAsia" w:ascii="宋体" w:hAnsi="宋体" w:eastAsia="宋体" w:cs="宋体"/>
          <w:b w:val="0"/>
          <w:bCs/>
          <w:sz w:val="24"/>
          <w:lang w:val="en-US" w:eastAsia="zh-CN"/>
        </w:rPr>
      </w:pPr>
      <w:r>
        <w:rPr>
          <w:rFonts w:hint="eastAsia" w:ascii="宋体" w:hAnsi="宋体" w:eastAsia="宋体" w:cs="宋体"/>
          <w:b w:val="0"/>
          <w:bCs/>
          <w:sz w:val="24"/>
          <w:lang w:val="en-US" w:eastAsia="zh-CN"/>
        </w:rPr>
        <w:t>1.报名截止时间：于202</w:t>
      </w:r>
      <w:r>
        <w:rPr>
          <w:rFonts w:hint="eastAsia" w:ascii="宋体" w:hAnsi="宋体" w:cs="宋体"/>
          <w:b w:val="0"/>
          <w:bCs/>
          <w:sz w:val="24"/>
          <w:lang w:val="en-US" w:eastAsia="zh-CN"/>
        </w:rPr>
        <w:t>1</w:t>
      </w:r>
      <w:r>
        <w:rPr>
          <w:rFonts w:hint="eastAsia" w:ascii="宋体" w:hAnsi="宋体" w:eastAsia="宋体" w:cs="宋体"/>
          <w:b w:val="0"/>
          <w:bCs/>
          <w:sz w:val="24"/>
          <w:lang w:val="en-US" w:eastAsia="zh-CN"/>
        </w:rPr>
        <w:t>年</w:t>
      </w:r>
      <w:r>
        <w:rPr>
          <w:rFonts w:hint="eastAsia" w:ascii="宋体" w:hAnsi="宋体" w:cs="宋体"/>
          <w:b w:val="0"/>
          <w:bCs/>
          <w:sz w:val="24"/>
          <w:lang w:val="en-US" w:eastAsia="zh-CN"/>
        </w:rPr>
        <w:t>4</w:t>
      </w:r>
      <w:r>
        <w:rPr>
          <w:rFonts w:hint="eastAsia" w:ascii="宋体" w:hAnsi="宋体" w:eastAsia="宋体" w:cs="宋体"/>
          <w:b w:val="0"/>
          <w:bCs/>
          <w:sz w:val="24"/>
          <w:lang w:val="en-US" w:eastAsia="zh-CN"/>
        </w:rPr>
        <w:t>月</w:t>
      </w:r>
      <w:r>
        <w:rPr>
          <w:rFonts w:hint="eastAsia" w:ascii="宋体" w:hAnsi="宋体" w:cs="宋体"/>
          <w:b w:val="0"/>
          <w:bCs/>
          <w:sz w:val="24"/>
          <w:lang w:val="en-US" w:eastAsia="zh-CN"/>
        </w:rPr>
        <w:t>23</w:t>
      </w:r>
      <w:r>
        <w:rPr>
          <w:rFonts w:hint="eastAsia" w:ascii="宋体" w:hAnsi="宋体" w:eastAsia="宋体" w:cs="宋体"/>
          <w:b w:val="0"/>
          <w:bCs/>
          <w:sz w:val="24"/>
          <w:lang w:val="en-US" w:eastAsia="zh-CN"/>
        </w:rPr>
        <w:t>日至202</w:t>
      </w:r>
      <w:r>
        <w:rPr>
          <w:rFonts w:hint="eastAsia" w:ascii="宋体" w:hAnsi="宋体" w:cs="宋体"/>
          <w:b w:val="0"/>
          <w:bCs/>
          <w:sz w:val="24"/>
          <w:lang w:val="en-US" w:eastAsia="zh-CN"/>
        </w:rPr>
        <w:t>1</w:t>
      </w:r>
      <w:r>
        <w:rPr>
          <w:rFonts w:hint="eastAsia" w:ascii="宋体" w:hAnsi="宋体" w:eastAsia="宋体" w:cs="宋体"/>
          <w:b w:val="0"/>
          <w:bCs/>
          <w:sz w:val="24"/>
          <w:lang w:val="en-US" w:eastAsia="zh-CN"/>
        </w:rPr>
        <w:t>年</w:t>
      </w:r>
      <w:r>
        <w:rPr>
          <w:rFonts w:hint="eastAsia" w:ascii="宋体" w:hAnsi="宋体" w:cs="宋体"/>
          <w:b w:val="0"/>
          <w:bCs/>
          <w:sz w:val="24"/>
          <w:lang w:val="en-US" w:eastAsia="zh-CN"/>
        </w:rPr>
        <w:t>4</w:t>
      </w:r>
      <w:r>
        <w:rPr>
          <w:rFonts w:hint="eastAsia" w:ascii="宋体" w:hAnsi="宋体" w:eastAsia="宋体" w:cs="宋体"/>
          <w:b w:val="0"/>
          <w:bCs/>
          <w:sz w:val="24"/>
          <w:lang w:val="en-US" w:eastAsia="zh-CN"/>
        </w:rPr>
        <w:t>月</w:t>
      </w:r>
      <w:r>
        <w:rPr>
          <w:rFonts w:hint="eastAsia" w:ascii="宋体" w:hAnsi="宋体" w:cs="宋体"/>
          <w:b w:val="0"/>
          <w:bCs/>
          <w:sz w:val="24"/>
          <w:lang w:val="en-US" w:eastAsia="zh-CN"/>
        </w:rPr>
        <w:t>27</w:t>
      </w:r>
      <w:r>
        <w:rPr>
          <w:rFonts w:hint="eastAsia" w:ascii="宋体" w:hAnsi="宋体" w:eastAsia="宋体" w:cs="宋体"/>
          <w:b w:val="0"/>
          <w:bCs/>
          <w:sz w:val="24"/>
          <w:lang w:val="en-US" w:eastAsia="zh-CN"/>
        </w:rPr>
        <w:t>日止(双休日及法定节假日除外)。</w:t>
      </w:r>
    </w:p>
    <w:p>
      <w:pPr>
        <w:keepNext w:val="0"/>
        <w:keepLines w:val="0"/>
        <w:pageBreakBefore w:val="0"/>
        <w:widowControl w:val="0"/>
        <w:kinsoku/>
        <w:wordWrap/>
        <w:overflowPunct/>
        <w:topLinePunct w:val="0"/>
        <w:autoSpaceDE/>
        <w:autoSpaceDN/>
        <w:bidi w:val="0"/>
        <w:adjustRightInd/>
        <w:spacing w:line="500" w:lineRule="exact"/>
        <w:ind w:left="0" w:leftChars="0" w:right="0" w:firstLine="480" w:firstLineChars="200"/>
        <w:textAlignment w:val="auto"/>
        <w:outlineLvl w:val="9"/>
        <w:rPr>
          <w:rFonts w:hint="eastAsia" w:ascii="宋体" w:hAnsi="宋体" w:eastAsia="宋体" w:cs="宋体"/>
          <w:b w:val="0"/>
          <w:bCs/>
          <w:sz w:val="24"/>
          <w:lang w:val="en-US" w:eastAsia="zh-CN"/>
        </w:rPr>
      </w:pPr>
      <w:r>
        <w:rPr>
          <w:rFonts w:hint="eastAsia" w:ascii="宋体" w:hAnsi="宋体" w:eastAsia="宋体" w:cs="宋体"/>
          <w:b w:val="0"/>
          <w:bCs/>
          <w:sz w:val="24"/>
          <w:lang w:val="en-US" w:eastAsia="zh-CN"/>
        </w:rPr>
        <w:t>上午：8:30－12:00时，下午：14:00－17:00时。</w:t>
      </w:r>
    </w:p>
    <w:p>
      <w:pPr>
        <w:keepNext w:val="0"/>
        <w:keepLines w:val="0"/>
        <w:pageBreakBefore w:val="0"/>
        <w:widowControl w:val="0"/>
        <w:kinsoku/>
        <w:wordWrap/>
        <w:overflowPunct/>
        <w:topLinePunct w:val="0"/>
        <w:autoSpaceDE/>
        <w:autoSpaceDN/>
        <w:bidi w:val="0"/>
        <w:adjustRightInd/>
        <w:spacing w:line="500" w:lineRule="exact"/>
        <w:ind w:left="0" w:leftChars="0" w:right="0" w:firstLine="480" w:firstLineChars="200"/>
        <w:textAlignment w:val="auto"/>
        <w:outlineLvl w:val="9"/>
        <w:rPr>
          <w:rFonts w:hint="eastAsia" w:ascii="宋体" w:hAnsi="宋体" w:eastAsia="宋体" w:cs="宋体"/>
          <w:b w:val="0"/>
          <w:bCs/>
          <w:sz w:val="24"/>
          <w:lang w:val="en-US" w:eastAsia="zh-CN"/>
        </w:rPr>
      </w:pPr>
      <w:r>
        <w:rPr>
          <w:rFonts w:hint="eastAsia" w:ascii="宋体" w:hAnsi="宋体" w:eastAsia="宋体" w:cs="宋体"/>
          <w:b w:val="0"/>
          <w:bCs/>
          <w:sz w:val="24"/>
          <w:lang w:val="en-US" w:eastAsia="zh-CN"/>
        </w:rPr>
        <w:t>2.获取招标文件地址：浙江省政府采购网（</w:t>
      </w:r>
      <w:r>
        <w:rPr>
          <w:rFonts w:hint="eastAsia" w:ascii="宋体" w:hAnsi="宋体" w:eastAsia="宋体" w:cs="宋体"/>
          <w:b w:val="0"/>
          <w:bCs/>
          <w:sz w:val="24"/>
          <w:lang w:val="zh-CN" w:eastAsia="zh-CN"/>
        </w:rPr>
        <w:fldChar w:fldCharType="begin"/>
      </w:r>
      <w:r>
        <w:rPr>
          <w:rFonts w:hint="eastAsia" w:ascii="宋体" w:hAnsi="宋体" w:eastAsia="宋体" w:cs="宋体"/>
          <w:b w:val="0"/>
          <w:bCs/>
          <w:sz w:val="24"/>
          <w:lang w:val="zh-CN" w:eastAsia="zh-CN"/>
        </w:rPr>
        <w:instrText xml:space="preserve"> HYPERLINK "http://www.zjzfcg.gov.cn" </w:instrText>
      </w:r>
      <w:r>
        <w:rPr>
          <w:rFonts w:hint="eastAsia" w:ascii="宋体" w:hAnsi="宋体" w:eastAsia="宋体" w:cs="宋体"/>
          <w:b w:val="0"/>
          <w:bCs/>
          <w:sz w:val="24"/>
          <w:lang w:val="zh-CN" w:eastAsia="zh-CN"/>
        </w:rPr>
        <w:fldChar w:fldCharType="separate"/>
      </w:r>
      <w:r>
        <w:rPr>
          <w:rFonts w:hint="eastAsia" w:ascii="宋体" w:hAnsi="宋体" w:eastAsia="宋体" w:cs="宋体"/>
          <w:b w:val="0"/>
          <w:bCs/>
          <w:sz w:val="24"/>
          <w:lang w:val="zh-CN" w:eastAsia="zh-CN"/>
        </w:rPr>
        <w:t>http://zfcg.czt.zj.gov.cn/</w:t>
      </w:r>
      <w:r>
        <w:rPr>
          <w:rFonts w:hint="eastAsia" w:ascii="宋体" w:hAnsi="宋体" w:eastAsia="宋体" w:cs="宋体"/>
          <w:b w:val="0"/>
          <w:bCs/>
          <w:sz w:val="24"/>
          <w:lang w:val="zh-CN" w:eastAsia="zh-CN"/>
        </w:rPr>
        <w:fldChar w:fldCharType="end"/>
      </w:r>
      <w:r>
        <w:rPr>
          <w:rFonts w:hint="eastAsia" w:ascii="宋体" w:hAnsi="宋体" w:eastAsia="宋体" w:cs="宋体"/>
          <w:b w:val="0"/>
          <w:bCs/>
          <w:sz w:val="24"/>
          <w:lang w:val="en-US" w:eastAsia="zh-CN"/>
        </w:rPr>
        <w:t>）自行下载。</w:t>
      </w:r>
    </w:p>
    <w:p>
      <w:pPr>
        <w:keepNext w:val="0"/>
        <w:keepLines w:val="0"/>
        <w:pageBreakBefore w:val="0"/>
        <w:widowControl w:val="0"/>
        <w:kinsoku/>
        <w:wordWrap/>
        <w:overflowPunct/>
        <w:topLinePunct w:val="0"/>
        <w:autoSpaceDE/>
        <w:autoSpaceDN/>
        <w:bidi w:val="0"/>
        <w:adjustRightInd/>
        <w:spacing w:line="500" w:lineRule="exact"/>
        <w:ind w:left="0" w:leftChars="0" w:right="0" w:firstLine="480" w:firstLineChars="200"/>
        <w:textAlignment w:val="auto"/>
        <w:outlineLvl w:val="9"/>
        <w:rPr>
          <w:rFonts w:hint="eastAsia" w:ascii="宋体" w:hAnsi="宋体" w:eastAsia="宋体" w:cs="宋体"/>
          <w:b w:val="0"/>
          <w:bCs/>
          <w:sz w:val="24"/>
          <w:lang w:val="en-US" w:eastAsia="zh-CN"/>
        </w:rPr>
      </w:pPr>
      <w:r>
        <w:rPr>
          <w:rFonts w:hint="eastAsia" w:ascii="宋体" w:hAnsi="宋体" w:eastAsia="宋体" w:cs="宋体"/>
          <w:b w:val="0"/>
          <w:bCs/>
          <w:sz w:val="24"/>
          <w:lang w:val="en-US" w:eastAsia="zh-CN"/>
        </w:rPr>
        <w:t>3.报名方式：将报名资料扫描件发送至951172785@qq.com并致电采购代理机构联系人祝女士（电话：18367068335）联系。（地址：龙游县荣昌路广和商务楼大楼306室）</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482" w:firstLineChars="200"/>
        <w:jc w:val="left"/>
        <w:textAlignment w:val="auto"/>
        <w:outlineLvl w:val="9"/>
        <w:rPr>
          <w:rFonts w:hint="eastAsia" w:ascii="宋体" w:hAnsi="宋体" w:eastAsia="宋体" w:cs="宋体"/>
          <w:b/>
          <w:kern w:val="2"/>
        </w:rPr>
      </w:pPr>
      <w:r>
        <w:rPr>
          <w:rFonts w:hint="eastAsia" w:ascii="宋体" w:hAnsi="宋体" w:eastAsia="宋体" w:cs="宋体"/>
          <w:b/>
          <w:bCs/>
          <w:sz w:val="24"/>
          <w:szCs w:val="24"/>
          <w:lang w:eastAsia="zh-CN"/>
        </w:rPr>
        <w:t>五、报名方式：</w:t>
      </w:r>
      <w:r>
        <w:rPr>
          <w:rFonts w:hint="eastAsia" w:ascii="宋体" w:hAnsi="宋体" w:eastAsia="宋体" w:cs="宋体"/>
          <w:kern w:val="2"/>
          <w:sz w:val="24"/>
          <w:szCs w:val="24"/>
          <w:lang w:val="en-US" w:eastAsia="zh-CN" w:bidi="ar-SA"/>
        </w:rPr>
        <w:tab/>
      </w:r>
    </w:p>
    <w:p>
      <w:pPr>
        <w:keepNext w:val="0"/>
        <w:keepLines w:val="0"/>
        <w:pageBreakBefore w:val="0"/>
        <w:widowControl w:val="0"/>
        <w:kinsoku/>
        <w:wordWrap/>
        <w:overflowPunct/>
        <w:topLinePunct w:val="0"/>
        <w:autoSpaceDE/>
        <w:autoSpaceDN/>
        <w:bidi w:val="0"/>
        <w:adjustRightInd/>
        <w:spacing w:line="500" w:lineRule="exact"/>
        <w:ind w:left="0" w:leftChars="0" w:right="0" w:firstLine="480" w:firstLineChars="200"/>
        <w:textAlignment w:val="auto"/>
        <w:outlineLvl w:val="9"/>
        <w:rPr>
          <w:rFonts w:hint="eastAsia" w:ascii="宋体" w:hAnsi="宋体" w:eastAsia="宋体" w:cs="宋体"/>
          <w:b w:val="0"/>
          <w:bCs/>
          <w:sz w:val="24"/>
          <w:lang w:val="en-US" w:eastAsia="zh-CN"/>
        </w:rPr>
      </w:pPr>
      <w:r>
        <w:rPr>
          <w:rFonts w:hint="eastAsia" w:ascii="宋体" w:hAnsi="宋体" w:cs="宋体"/>
          <w:b w:val="0"/>
          <w:bCs/>
          <w:sz w:val="24"/>
          <w:lang w:val="en-US" w:eastAsia="zh-CN"/>
        </w:rPr>
        <w:t>1.</w:t>
      </w:r>
      <w:r>
        <w:rPr>
          <w:rFonts w:hint="eastAsia" w:ascii="宋体" w:hAnsi="宋体" w:eastAsia="宋体" w:cs="宋体"/>
          <w:b w:val="0"/>
          <w:bCs/>
          <w:sz w:val="24"/>
          <w:lang w:val="en-US" w:eastAsia="zh-CN"/>
        </w:rPr>
        <w:t>网上报名，报名时需发送以下证件资料（其中复印件均须加盖公章）：</w:t>
      </w:r>
    </w:p>
    <w:p>
      <w:pPr>
        <w:keepNext w:val="0"/>
        <w:keepLines w:val="0"/>
        <w:pageBreakBefore w:val="0"/>
        <w:widowControl w:val="0"/>
        <w:kinsoku/>
        <w:wordWrap/>
        <w:overflowPunct/>
        <w:topLinePunct w:val="0"/>
        <w:autoSpaceDE/>
        <w:autoSpaceDN/>
        <w:bidi w:val="0"/>
        <w:adjustRightInd/>
        <w:spacing w:line="500" w:lineRule="exact"/>
        <w:ind w:left="0" w:leftChars="0" w:right="0" w:firstLine="480" w:firstLineChars="200"/>
        <w:textAlignment w:val="auto"/>
        <w:outlineLvl w:val="9"/>
        <w:rPr>
          <w:rFonts w:hint="eastAsia" w:ascii="宋体" w:hAnsi="宋体" w:eastAsia="宋体" w:cs="宋体"/>
          <w:b w:val="0"/>
          <w:bCs/>
          <w:sz w:val="24"/>
          <w:lang w:val="en-US" w:eastAsia="zh-CN"/>
        </w:rPr>
      </w:pPr>
      <w:r>
        <w:rPr>
          <w:rFonts w:hint="eastAsia" w:ascii="宋体" w:hAnsi="宋体" w:cs="宋体"/>
          <w:b w:val="0"/>
          <w:bCs/>
          <w:sz w:val="24"/>
          <w:lang w:val="en-US" w:eastAsia="zh-CN"/>
        </w:rPr>
        <w:t>2.</w:t>
      </w:r>
      <w:r>
        <w:rPr>
          <w:rFonts w:hint="eastAsia" w:ascii="宋体" w:hAnsi="宋体" w:eastAsia="宋体" w:cs="宋体"/>
          <w:b w:val="0"/>
          <w:bCs/>
          <w:sz w:val="24"/>
          <w:lang w:val="en-US" w:eastAsia="zh-CN"/>
        </w:rPr>
        <w:t>经有关部门年检通过的企业营业执照复印件扫描件一份；法定代表人授权委托书及授权代理人有效身份证明扫描件；</w:t>
      </w:r>
    </w:p>
    <w:p>
      <w:pPr>
        <w:keepNext w:val="0"/>
        <w:keepLines w:val="0"/>
        <w:pageBreakBefore w:val="0"/>
        <w:widowControl w:val="0"/>
        <w:kinsoku/>
        <w:wordWrap/>
        <w:overflowPunct/>
        <w:topLinePunct w:val="0"/>
        <w:autoSpaceDE/>
        <w:autoSpaceDN/>
        <w:bidi w:val="0"/>
        <w:adjustRightInd/>
        <w:spacing w:line="500" w:lineRule="exact"/>
        <w:ind w:left="0" w:leftChars="0" w:right="0" w:firstLine="480" w:firstLineChars="200"/>
        <w:textAlignment w:val="auto"/>
        <w:outlineLvl w:val="9"/>
        <w:rPr>
          <w:rFonts w:hint="eastAsia" w:ascii="宋体" w:hAnsi="宋体" w:eastAsia="宋体" w:cs="宋体"/>
          <w:b w:val="0"/>
          <w:bCs/>
          <w:sz w:val="24"/>
          <w:lang w:val="en-US" w:eastAsia="zh-CN"/>
        </w:rPr>
      </w:pPr>
      <w:r>
        <w:rPr>
          <w:rFonts w:hint="eastAsia" w:ascii="宋体" w:hAnsi="宋体" w:cs="宋体"/>
          <w:b w:val="0"/>
          <w:bCs/>
          <w:sz w:val="24"/>
          <w:lang w:val="en-US" w:eastAsia="zh-CN"/>
        </w:rPr>
        <w:t>3.</w:t>
      </w:r>
      <w:r>
        <w:rPr>
          <w:rFonts w:hint="eastAsia" w:ascii="宋体" w:hAnsi="宋体" w:eastAsia="宋体" w:cs="宋体"/>
          <w:b w:val="0"/>
          <w:bCs/>
          <w:sz w:val="24"/>
          <w:lang w:val="en-US" w:eastAsia="zh-CN"/>
        </w:rPr>
        <w:t>投标人名称、地址、联系人、联系电话。</w:t>
      </w:r>
    </w:p>
    <w:p>
      <w:pPr>
        <w:keepNext w:val="0"/>
        <w:keepLines w:val="0"/>
        <w:pageBreakBefore w:val="0"/>
        <w:widowControl w:val="0"/>
        <w:kinsoku/>
        <w:wordWrap/>
        <w:overflowPunct/>
        <w:topLinePunct w:val="0"/>
        <w:autoSpaceDE/>
        <w:autoSpaceDN/>
        <w:bidi w:val="0"/>
        <w:adjustRightInd/>
        <w:spacing w:line="500" w:lineRule="exact"/>
        <w:ind w:left="0" w:leftChars="0" w:right="0" w:firstLine="480" w:firstLineChars="200"/>
        <w:textAlignment w:val="auto"/>
        <w:outlineLvl w:val="9"/>
        <w:rPr>
          <w:rFonts w:hint="eastAsia" w:ascii="宋体" w:hAnsi="宋体" w:eastAsia="宋体" w:cs="宋体"/>
          <w:b w:val="0"/>
          <w:bCs/>
          <w:sz w:val="24"/>
          <w:lang w:val="en-US" w:eastAsia="zh-CN"/>
        </w:rPr>
      </w:pPr>
      <w:r>
        <w:rPr>
          <w:rFonts w:hint="eastAsia" w:ascii="宋体" w:hAnsi="宋体" w:cs="宋体"/>
          <w:b w:val="0"/>
          <w:bCs/>
          <w:sz w:val="24"/>
          <w:lang w:val="en-US" w:eastAsia="zh-CN"/>
        </w:rPr>
        <w:t>4.</w:t>
      </w:r>
      <w:r>
        <w:rPr>
          <w:rFonts w:hint="eastAsia" w:ascii="宋体" w:hAnsi="宋体" w:eastAsia="宋体" w:cs="宋体"/>
          <w:b w:val="0"/>
          <w:bCs/>
          <w:sz w:val="24"/>
          <w:lang w:val="en-US" w:eastAsia="zh-CN"/>
        </w:rPr>
        <w:t>未经报名登记并获取询价文件的供应商参与本项目询价的，将被拒绝。</w:t>
      </w:r>
    </w:p>
    <w:p>
      <w:pPr>
        <w:ind w:firstLine="482"/>
        <w:rPr>
          <w:rFonts w:hint="eastAsia" w:ascii="宋体" w:hAnsi="宋体" w:eastAsia="宋体" w:cs="宋体"/>
          <w:b w:val="0"/>
          <w:bCs/>
          <w:sz w:val="24"/>
          <w:lang w:val="en-US" w:eastAsia="zh-CN"/>
        </w:rPr>
      </w:pPr>
      <w:r>
        <w:rPr>
          <w:rFonts w:hint="eastAsia" w:ascii="宋体" w:hAnsi="宋体" w:eastAsia="宋体" w:cs="宋体"/>
          <w:b/>
          <w:bCs/>
        </w:rPr>
        <w:t>六、投标截止时间和地点：</w:t>
      </w:r>
      <w:r>
        <w:rPr>
          <w:rFonts w:hint="eastAsia" w:ascii="宋体" w:hAnsi="宋体" w:eastAsia="宋体" w:cs="宋体"/>
          <w:b w:val="0"/>
          <w:bCs/>
          <w:sz w:val="24"/>
          <w:lang w:val="en-US" w:eastAsia="zh-CN"/>
        </w:rPr>
        <w:t>投标人应于</w:t>
      </w:r>
      <w:r>
        <w:rPr>
          <w:rFonts w:hint="eastAsia" w:ascii="宋体" w:hAnsi="宋体" w:cs="宋体"/>
          <w:b w:val="0"/>
          <w:bCs/>
          <w:sz w:val="24"/>
          <w:lang w:val="en-US" w:eastAsia="zh-CN"/>
        </w:rPr>
        <w:t>2021</w:t>
      </w:r>
      <w:r>
        <w:rPr>
          <w:rFonts w:hint="eastAsia" w:ascii="宋体" w:hAnsi="宋体" w:eastAsia="宋体" w:cs="宋体"/>
          <w:b w:val="0"/>
          <w:bCs/>
          <w:sz w:val="24"/>
          <w:lang w:val="en-US" w:eastAsia="zh-CN"/>
        </w:rPr>
        <w:t>年</w:t>
      </w:r>
      <w:r>
        <w:rPr>
          <w:rFonts w:hint="eastAsia" w:ascii="宋体" w:hAnsi="宋体" w:cs="宋体"/>
          <w:b w:val="0"/>
          <w:bCs/>
          <w:sz w:val="24"/>
          <w:lang w:val="en-US" w:eastAsia="zh-CN"/>
        </w:rPr>
        <w:t>4</w:t>
      </w:r>
      <w:r>
        <w:rPr>
          <w:rFonts w:hint="eastAsia" w:ascii="宋体" w:hAnsi="宋体" w:eastAsia="宋体" w:cs="宋体"/>
          <w:b w:val="0"/>
          <w:bCs/>
          <w:sz w:val="24"/>
          <w:lang w:val="en-US" w:eastAsia="zh-CN"/>
        </w:rPr>
        <w:t>月</w:t>
      </w:r>
      <w:r>
        <w:rPr>
          <w:rFonts w:hint="eastAsia" w:ascii="宋体" w:hAnsi="宋体" w:cs="宋体"/>
          <w:b w:val="0"/>
          <w:bCs/>
          <w:sz w:val="24"/>
          <w:lang w:val="en-US" w:eastAsia="zh-CN"/>
        </w:rPr>
        <w:t>28</w:t>
      </w:r>
      <w:r>
        <w:rPr>
          <w:rFonts w:hint="eastAsia" w:ascii="宋体" w:hAnsi="宋体" w:eastAsia="宋体" w:cs="宋体"/>
          <w:b w:val="0"/>
          <w:bCs/>
          <w:sz w:val="24"/>
          <w:lang w:val="en-US" w:eastAsia="zh-CN"/>
        </w:rPr>
        <w:t>日</w:t>
      </w:r>
      <w:r>
        <w:rPr>
          <w:rFonts w:hint="eastAsia" w:ascii="宋体" w:hAnsi="宋体" w:cs="宋体"/>
          <w:b w:val="0"/>
          <w:bCs/>
          <w:sz w:val="24"/>
          <w:lang w:val="en-US" w:eastAsia="zh-CN"/>
        </w:rPr>
        <w:t>10</w:t>
      </w:r>
      <w:r>
        <w:rPr>
          <w:rFonts w:hint="eastAsia" w:ascii="宋体" w:hAnsi="宋体" w:eastAsia="宋体" w:cs="宋体"/>
          <w:b w:val="0"/>
          <w:bCs/>
          <w:sz w:val="24"/>
          <w:lang w:val="en-US" w:eastAsia="zh-CN"/>
        </w:rPr>
        <w:t>：</w:t>
      </w:r>
      <w:r>
        <w:rPr>
          <w:rFonts w:hint="eastAsia" w:ascii="宋体" w:hAnsi="宋体" w:cs="宋体"/>
          <w:b w:val="0"/>
          <w:bCs/>
          <w:sz w:val="24"/>
          <w:lang w:val="en-US" w:eastAsia="zh-CN"/>
        </w:rPr>
        <w:t>0</w:t>
      </w:r>
      <w:r>
        <w:rPr>
          <w:rFonts w:hint="eastAsia" w:ascii="宋体" w:hAnsi="宋体" w:eastAsia="宋体" w:cs="宋体"/>
          <w:b w:val="0"/>
          <w:bCs/>
          <w:sz w:val="24"/>
          <w:lang w:val="en-US" w:eastAsia="zh-CN"/>
        </w:rPr>
        <w:t>0时前将投标文件密封，递交至</w:t>
      </w:r>
      <w:r>
        <w:rPr>
          <w:rFonts w:hint="eastAsia" w:ascii="宋体" w:hAnsi="宋体" w:cs="宋体"/>
          <w:sz w:val="24"/>
          <w:lang w:eastAsia="zh-CN"/>
        </w:rPr>
        <w:t>龙游县博物馆一楼会议室</w:t>
      </w:r>
      <w:r>
        <w:rPr>
          <w:rFonts w:hint="eastAsia" w:ascii="宋体" w:hAnsi="宋体" w:eastAsia="宋体" w:cs="宋体"/>
          <w:b w:val="0"/>
          <w:bCs/>
          <w:sz w:val="24"/>
          <w:lang w:val="en-US" w:eastAsia="zh-CN"/>
        </w:rPr>
        <w:t>，逾期送达作无效标处理。</w:t>
      </w:r>
    </w:p>
    <w:p>
      <w:pPr>
        <w:ind w:firstLine="482"/>
        <w:rPr>
          <w:rFonts w:hint="eastAsia" w:ascii="宋体" w:hAnsi="宋体" w:eastAsia="宋体" w:cs="宋体"/>
          <w:b w:val="0"/>
          <w:bCs/>
          <w:sz w:val="24"/>
          <w:lang w:val="en-US" w:eastAsia="zh-CN"/>
        </w:rPr>
      </w:pPr>
      <w:r>
        <w:rPr>
          <w:rFonts w:hint="eastAsia" w:ascii="宋体" w:hAnsi="宋体" w:eastAsia="宋体" w:cs="宋体"/>
          <w:b/>
          <w:bCs/>
        </w:rPr>
        <w:t>七、开标时间和地点：</w:t>
      </w:r>
      <w:r>
        <w:rPr>
          <w:rFonts w:hint="eastAsia" w:ascii="宋体" w:hAnsi="宋体" w:eastAsia="宋体" w:cs="宋体"/>
          <w:b w:val="0"/>
          <w:bCs/>
          <w:sz w:val="24"/>
          <w:lang w:val="en-US" w:eastAsia="zh-CN"/>
        </w:rPr>
        <w:t>本次招标将于202</w:t>
      </w:r>
      <w:r>
        <w:rPr>
          <w:rFonts w:hint="eastAsia" w:ascii="宋体" w:hAnsi="宋体" w:cs="宋体"/>
          <w:b w:val="0"/>
          <w:bCs/>
          <w:sz w:val="24"/>
          <w:lang w:val="en-US" w:eastAsia="zh-CN"/>
        </w:rPr>
        <w:t>1</w:t>
      </w:r>
      <w:r>
        <w:rPr>
          <w:rFonts w:hint="eastAsia" w:ascii="宋体" w:hAnsi="宋体" w:eastAsia="宋体" w:cs="宋体"/>
          <w:b w:val="0"/>
          <w:bCs/>
          <w:sz w:val="24"/>
          <w:lang w:val="en-US" w:eastAsia="zh-CN"/>
        </w:rPr>
        <w:t>年</w:t>
      </w:r>
      <w:r>
        <w:rPr>
          <w:rFonts w:hint="eastAsia" w:ascii="宋体" w:hAnsi="宋体" w:cs="宋体"/>
          <w:b w:val="0"/>
          <w:bCs/>
          <w:sz w:val="24"/>
          <w:lang w:val="en-US" w:eastAsia="zh-CN"/>
        </w:rPr>
        <w:t>4</w:t>
      </w:r>
      <w:r>
        <w:rPr>
          <w:rFonts w:hint="eastAsia" w:ascii="宋体" w:hAnsi="宋体" w:eastAsia="宋体" w:cs="宋体"/>
          <w:b w:val="0"/>
          <w:bCs/>
          <w:sz w:val="24"/>
          <w:lang w:val="en-US" w:eastAsia="zh-CN"/>
        </w:rPr>
        <w:t>月</w:t>
      </w:r>
      <w:r>
        <w:rPr>
          <w:rFonts w:hint="eastAsia" w:ascii="宋体" w:hAnsi="宋体" w:cs="宋体"/>
          <w:b w:val="0"/>
          <w:bCs/>
          <w:sz w:val="24"/>
          <w:lang w:val="en-US" w:eastAsia="zh-CN"/>
        </w:rPr>
        <w:t>28</w:t>
      </w:r>
      <w:r>
        <w:rPr>
          <w:rFonts w:hint="eastAsia" w:ascii="宋体" w:hAnsi="宋体" w:eastAsia="宋体" w:cs="宋体"/>
          <w:b w:val="0"/>
          <w:bCs/>
          <w:sz w:val="24"/>
          <w:lang w:val="en-US" w:eastAsia="zh-CN"/>
        </w:rPr>
        <w:t>日</w:t>
      </w:r>
      <w:r>
        <w:rPr>
          <w:rFonts w:hint="eastAsia" w:ascii="宋体" w:hAnsi="宋体" w:cs="宋体"/>
          <w:b w:val="0"/>
          <w:bCs/>
          <w:sz w:val="24"/>
          <w:lang w:val="en-US" w:eastAsia="zh-CN"/>
        </w:rPr>
        <w:t>10</w:t>
      </w:r>
      <w:r>
        <w:rPr>
          <w:rFonts w:hint="eastAsia" w:ascii="宋体" w:hAnsi="宋体" w:eastAsia="宋体" w:cs="宋体"/>
          <w:b w:val="0"/>
          <w:bCs/>
          <w:sz w:val="24"/>
          <w:lang w:val="en-US" w:eastAsia="zh-CN"/>
        </w:rPr>
        <w:t>：</w:t>
      </w:r>
      <w:r>
        <w:rPr>
          <w:rFonts w:hint="eastAsia" w:ascii="宋体" w:hAnsi="宋体" w:cs="宋体"/>
          <w:b w:val="0"/>
          <w:bCs/>
          <w:sz w:val="24"/>
          <w:lang w:val="en-US" w:eastAsia="zh-CN"/>
        </w:rPr>
        <w:t>0</w:t>
      </w:r>
      <w:r>
        <w:rPr>
          <w:rFonts w:hint="eastAsia" w:ascii="宋体" w:hAnsi="宋体" w:eastAsia="宋体" w:cs="宋体"/>
          <w:b w:val="0"/>
          <w:bCs/>
          <w:sz w:val="24"/>
          <w:lang w:val="en-US" w:eastAsia="zh-CN"/>
        </w:rPr>
        <w:t>0时在</w:t>
      </w:r>
      <w:r>
        <w:rPr>
          <w:rFonts w:hint="eastAsia" w:ascii="宋体" w:hAnsi="宋体" w:cs="宋体"/>
          <w:sz w:val="24"/>
          <w:lang w:eastAsia="zh-CN"/>
        </w:rPr>
        <w:t>龙游县博物馆一楼会议室</w:t>
      </w:r>
      <w:r>
        <w:rPr>
          <w:rFonts w:hint="eastAsia" w:ascii="宋体" w:hAnsi="宋体" w:eastAsia="宋体" w:cs="宋体"/>
          <w:b w:val="0"/>
          <w:bCs/>
          <w:sz w:val="24"/>
          <w:lang w:val="en-US" w:eastAsia="zh-CN"/>
        </w:rPr>
        <w:t>开标，投标人应当派代表出席开标会议。</w:t>
      </w:r>
    </w:p>
    <w:p>
      <w:pPr>
        <w:keepNext w:val="0"/>
        <w:keepLines w:val="0"/>
        <w:pageBreakBefore w:val="0"/>
        <w:widowControl w:val="0"/>
        <w:kinsoku/>
        <w:overflowPunct/>
        <w:topLinePunct w:val="0"/>
        <w:autoSpaceDE/>
        <w:autoSpaceDN/>
        <w:bidi w:val="0"/>
        <w:adjustRightInd/>
        <w:spacing w:line="500" w:lineRule="exact"/>
        <w:ind w:left="0" w:right="0" w:firstLine="482" w:firstLineChars="200"/>
        <w:textAlignment w:val="auto"/>
        <w:outlineLvl w:val="9"/>
        <w:rPr>
          <w:rFonts w:hint="eastAsia" w:ascii="宋体" w:hAnsi="宋体" w:eastAsia="宋体" w:cs="宋体"/>
          <w:b/>
          <w:sz w:val="24"/>
        </w:rPr>
      </w:pPr>
      <w:r>
        <w:rPr>
          <w:rFonts w:hint="eastAsia" w:ascii="宋体" w:hAnsi="宋体" w:eastAsia="宋体" w:cs="宋体"/>
          <w:b/>
          <w:sz w:val="24"/>
          <w:lang w:eastAsia="zh-CN"/>
        </w:rPr>
        <w:t>八</w:t>
      </w:r>
      <w:r>
        <w:rPr>
          <w:rFonts w:hint="eastAsia" w:ascii="宋体" w:hAnsi="宋体" w:eastAsia="宋体" w:cs="宋体"/>
          <w:b/>
          <w:sz w:val="24"/>
        </w:rPr>
        <w:t>、业务咨询：</w:t>
      </w:r>
    </w:p>
    <w:p>
      <w:pPr>
        <w:keepNext w:val="0"/>
        <w:keepLines w:val="0"/>
        <w:pageBreakBefore w:val="0"/>
        <w:widowControl w:val="0"/>
        <w:kinsoku/>
        <w:overflowPunct/>
        <w:topLinePunct w:val="0"/>
        <w:autoSpaceDE/>
        <w:autoSpaceDN/>
        <w:bidi w:val="0"/>
        <w:adjustRightInd/>
        <w:snapToGrid w:val="0"/>
        <w:spacing w:line="500" w:lineRule="exact"/>
        <w:ind w:left="0" w:right="0" w:firstLine="480" w:firstLineChars="200"/>
        <w:textAlignment w:val="auto"/>
        <w:outlineLvl w:val="9"/>
        <w:rPr>
          <w:rFonts w:hint="eastAsia" w:ascii="宋体" w:hAnsi="宋体" w:eastAsia="宋体" w:cs="宋体"/>
          <w:sz w:val="24"/>
          <w:lang w:val="en-US" w:eastAsia="zh-CN"/>
        </w:rPr>
      </w:pPr>
      <w:r>
        <w:rPr>
          <w:rFonts w:hint="eastAsia" w:ascii="宋体" w:hAnsi="宋体" w:cs="宋体"/>
          <w:sz w:val="24"/>
          <w:lang w:eastAsia="zh-CN"/>
        </w:rPr>
        <w:t>龙游县文化和广</w:t>
      </w:r>
      <w:r>
        <w:rPr>
          <w:rFonts w:hint="eastAsia" w:ascii="宋体" w:hAnsi="宋体" w:eastAsia="宋体" w:cs="宋体"/>
          <w:sz w:val="24"/>
          <w:lang w:eastAsia="zh-CN"/>
        </w:rPr>
        <w:t>电旅游体育局</w:t>
      </w:r>
      <w:r>
        <w:rPr>
          <w:rFonts w:hint="eastAsia" w:ascii="宋体" w:hAnsi="宋体" w:eastAsia="宋体" w:cs="宋体"/>
          <w:sz w:val="24"/>
        </w:rPr>
        <w:t xml:space="preserve">              </w:t>
      </w:r>
      <w:r>
        <w:rPr>
          <w:rFonts w:hint="eastAsia" w:ascii="宋体" w:hAnsi="宋体" w:eastAsia="宋体" w:cs="宋体"/>
          <w:sz w:val="24"/>
          <w:lang w:val="en-US" w:eastAsia="zh-CN"/>
        </w:rPr>
        <w:t xml:space="preserve">  </w:t>
      </w:r>
      <w:r>
        <w:rPr>
          <w:rFonts w:hint="eastAsia" w:ascii="宋体" w:hAnsi="宋体" w:eastAsia="宋体" w:cs="宋体"/>
          <w:sz w:val="24"/>
        </w:rPr>
        <w:t>联系人：</w:t>
      </w:r>
      <w:r>
        <w:rPr>
          <w:rFonts w:hint="eastAsia" w:ascii="宋体" w:hAnsi="宋体" w:eastAsia="宋体" w:cs="宋体"/>
          <w:sz w:val="24"/>
          <w:lang w:eastAsia="zh-CN"/>
        </w:rPr>
        <w:t>郑</w:t>
      </w:r>
      <w:r>
        <w:rPr>
          <w:rFonts w:hint="eastAsia" w:ascii="宋体" w:hAnsi="宋体" w:eastAsia="宋体" w:cs="宋体"/>
          <w:sz w:val="24"/>
          <w:lang w:val="en-US" w:eastAsia="zh-CN"/>
        </w:rPr>
        <w:t>先生 13600503633</w:t>
      </w:r>
    </w:p>
    <w:p>
      <w:pPr>
        <w:keepNext w:val="0"/>
        <w:keepLines w:val="0"/>
        <w:pageBreakBefore w:val="0"/>
        <w:widowControl w:val="0"/>
        <w:kinsoku/>
        <w:overflowPunct/>
        <w:topLinePunct w:val="0"/>
        <w:autoSpaceDE/>
        <w:autoSpaceDN/>
        <w:bidi w:val="0"/>
        <w:adjustRightInd/>
        <w:snapToGrid w:val="0"/>
        <w:spacing w:line="500" w:lineRule="exact"/>
        <w:ind w:left="0" w:right="0" w:firstLine="480" w:firstLineChars="200"/>
        <w:textAlignment w:val="auto"/>
        <w:outlineLvl w:val="9"/>
        <w:rPr>
          <w:rFonts w:hint="eastAsia" w:ascii="宋体" w:hAnsi="宋体" w:eastAsia="宋体" w:cs="宋体"/>
          <w:sz w:val="24"/>
        </w:rPr>
      </w:pPr>
      <w:r>
        <w:rPr>
          <w:rFonts w:hint="eastAsia" w:ascii="宋体" w:hAnsi="宋体" w:eastAsia="宋体" w:cs="宋体"/>
          <w:sz w:val="24"/>
          <w:lang w:eastAsia="zh-CN"/>
        </w:rPr>
        <w:t>浙江宇正工程管理咨询有限公司</w:t>
      </w:r>
      <w:r>
        <w:rPr>
          <w:rFonts w:hint="eastAsia" w:ascii="宋体" w:hAnsi="宋体" w:eastAsia="宋体" w:cs="宋体"/>
          <w:sz w:val="24"/>
        </w:rPr>
        <w:t xml:space="preserve">      </w:t>
      </w:r>
      <w:r>
        <w:rPr>
          <w:rFonts w:hint="eastAsia" w:ascii="宋体" w:hAnsi="宋体" w:eastAsia="宋体" w:cs="宋体"/>
          <w:sz w:val="24"/>
          <w:lang w:val="en-US" w:eastAsia="zh-CN"/>
        </w:rPr>
        <w:t xml:space="preserve">       </w:t>
      </w:r>
      <w:r>
        <w:rPr>
          <w:rFonts w:hint="eastAsia" w:ascii="宋体" w:hAnsi="宋体" w:cs="宋体"/>
          <w:sz w:val="24"/>
          <w:lang w:val="en-US" w:eastAsia="zh-CN"/>
        </w:rPr>
        <w:t xml:space="preserve"> </w:t>
      </w:r>
      <w:r>
        <w:rPr>
          <w:rFonts w:hint="eastAsia" w:ascii="宋体" w:hAnsi="宋体" w:eastAsia="宋体" w:cs="宋体"/>
          <w:sz w:val="24"/>
        </w:rPr>
        <w:t>联系人：</w:t>
      </w:r>
      <w:r>
        <w:rPr>
          <w:rFonts w:hint="eastAsia" w:ascii="宋体" w:hAnsi="宋体" w:eastAsia="宋体" w:cs="宋体"/>
          <w:sz w:val="24"/>
          <w:lang w:eastAsia="zh-CN"/>
        </w:rPr>
        <w:t>祝女士</w:t>
      </w:r>
      <w:r>
        <w:rPr>
          <w:rFonts w:hint="eastAsia" w:ascii="宋体" w:hAnsi="宋体" w:eastAsia="宋体" w:cs="宋体"/>
          <w:sz w:val="24"/>
          <w:lang w:val="en-US" w:eastAsia="zh-CN"/>
        </w:rPr>
        <w:t xml:space="preserve"> 18367068335</w:t>
      </w:r>
      <w:r>
        <w:rPr>
          <w:rFonts w:hint="eastAsia" w:ascii="宋体" w:hAnsi="宋体" w:eastAsia="宋体" w:cs="宋体"/>
          <w:sz w:val="24"/>
        </w:rPr>
        <w:t xml:space="preserve">                                      </w:t>
      </w:r>
    </w:p>
    <w:p>
      <w:pPr>
        <w:keepNext w:val="0"/>
        <w:keepLines w:val="0"/>
        <w:pageBreakBefore w:val="0"/>
        <w:widowControl w:val="0"/>
        <w:kinsoku/>
        <w:overflowPunct/>
        <w:topLinePunct w:val="0"/>
        <w:autoSpaceDE/>
        <w:autoSpaceDN/>
        <w:bidi w:val="0"/>
        <w:adjustRightInd/>
        <w:spacing w:line="500" w:lineRule="exact"/>
        <w:ind w:left="0" w:right="0" w:firstLine="480" w:firstLineChars="200"/>
        <w:jc w:val="right"/>
        <w:textAlignment w:val="auto"/>
        <w:outlineLvl w:val="9"/>
        <w:rPr>
          <w:rFonts w:hint="eastAsia" w:ascii="宋体" w:hAnsi="宋体" w:eastAsia="宋体" w:cs="宋体"/>
          <w:sz w:val="24"/>
          <w:lang w:val="en-US" w:eastAsia="zh-CN"/>
        </w:rPr>
      </w:pPr>
      <w:r>
        <w:rPr>
          <w:rFonts w:hint="eastAsia" w:ascii="宋体" w:hAnsi="宋体" w:eastAsia="宋体" w:cs="宋体"/>
          <w:sz w:val="24"/>
          <w:lang w:val="en-US" w:eastAsia="zh-CN"/>
        </w:rPr>
        <w:t xml:space="preserve">                                               </w:t>
      </w:r>
    </w:p>
    <w:p>
      <w:pPr>
        <w:keepNext w:val="0"/>
        <w:keepLines w:val="0"/>
        <w:pageBreakBefore w:val="0"/>
        <w:widowControl w:val="0"/>
        <w:kinsoku/>
        <w:wordWrap w:val="0"/>
        <w:overflowPunct/>
        <w:topLinePunct w:val="0"/>
        <w:autoSpaceDE/>
        <w:autoSpaceDN/>
        <w:bidi w:val="0"/>
        <w:adjustRightInd/>
        <w:spacing w:line="500" w:lineRule="exact"/>
        <w:ind w:left="0" w:right="0" w:firstLine="480" w:firstLineChars="200"/>
        <w:jc w:val="center"/>
        <w:textAlignment w:val="auto"/>
        <w:outlineLvl w:val="9"/>
        <w:rPr>
          <w:rFonts w:hint="eastAsia" w:ascii="宋体" w:hAnsi="宋体" w:eastAsia="宋体" w:cs="宋体"/>
          <w:sz w:val="24"/>
        </w:rPr>
      </w:pPr>
    </w:p>
    <w:p>
      <w:pPr>
        <w:keepNext w:val="0"/>
        <w:keepLines w:val="0"/>
        <w:pageBreakBefore w:val="0"/>
        <w:widowControl w:val="0"/>
        <w:kinsoku/>
        <w:wordWrap w:val="0"/>
        <w:overflowPunct/>
        <w:topLinePunct w:val="0"/>
        <w:autoSpaceDE/>
        <w:autoSpaceDN/>
        <w:bidi w:val="0"/>
        <w:adjustRightInd/>
        <w:spacing w:line="500" w:lineRule="exact"/>
        <w:ind w:left="0" w:right="0" w:firstLine="480" w:firstLineChars="200"/>
        <w:jc w:val="center"/>
        <w:textAlignment w:val="auto"/>
        <w:outlineLvl w:val="9"/>
        <w:rPr>
          <w:rFonts w:hint="eastAsia" w:ascii="宋体" w:hAnsi="宋体" w:eastAsia="宋体" w:cs="宋体"/>
          <w:sz w:val="24"/>
        </w:rPr>
      </w:pPr>
    </w:p>
    <w:p>
      <w:pPr>
        <w:keepNext w:val="0"/>
        <w:keepLines w:val="0"/>
        <w:pageBreakBefore w:val="0"/>
        <w:widowControl w:val="0"/>
        <w:kinsoku/>
        <w:wordWrap w:val="0"/>
        <w:overflowPunct/>
        <w:topLinePunct w:val="0"/>
        <w:autoSpaceDE/>
        <w:autoSpaceDN/>
        <w:bidi w:val="0"/>
        <w:adjustRightInd/>
        <w:spacing w:line="500" w:lineRule="exact"/>
        <w:ind w:left="0" w:right="0" w:firstLine="480" w:firstLineChars="200"/>
        <w:jc w:val="center"/>
        <w:textAlignment w:val="auto"/>
        <w:outlineLvl w:val="9"/>
        <w:rPr>
          <w:rFonts w:hint="eastAsia" w:ascii="宋体" w:hAnsi="宋体" w:eastAsia="宋体" w:cs="宋体"/>
          <w:sz w:val="24"/>
        </w:rPr>
      </w:pPr>
    </w:p>
    <w:p>
      <w:pPr>
        <w:keepNext w:val="0"/>
        <w:keepLines w:val="0"/>
        <w:pageBreakBefore w:val="0"/>
        <w:widowControl w:val="0"/>
        <w:kinsoku/>
        <w:wordWrap w:val="0"/>
        <w:overflowPunct/>
        <w:topLinePunct w:val="0"/>
        <w:autoSpaceDE/>
        <w:autoSpaceDN/>
        <w:bidi w:val="0"/>
        <w:adjustRightInd/>
        <w:spacing w:line="500" w:lineRule="exact"/>
        <w:ind w:left="0" w:right="0" w:firstLine="480" w:firstLineChars="200"/>
        <w:jc w:val="center"/>
        <w:textAlignment w:val="auto"/>
        <w:outlineLvl w:val="9"/>
        <w:rPr>
          <w:rFonts w:hint="eastAsia" w:ascii="宋体" w:hAnsi="宋体" w:eastAsia="宋体" w:cs="宋体"/>
          <w:sz w:val="24"/>
        </w:rPr>
      </w:pPr>
      <w:r>
        <w:rPr>
          <w:rFonts w:hint="eastAsia" w:ascii="宋体" w:hAnsi="宋体" w:cs="宋体"/>
          <w:sz w:val="24"/>
          <w:lang w:val="en-US" w:eastAsia="zh-CN"/>
        </w:rPr>
        <w:t xml:space="preserve">                                               </w:t>
      </w:r>
      <w:r>
        <w:rPr>
          <w:rFonts w:hint="eastAsia" w:ascii="宋体" w:hAnsi="宋体" w:cs="宋体"/>
          <w:sz w:val="24"/>
          <w:lang w:eastAsia="zh-CN"/>
        </w:rPr>
        <w:t>龙游县文化和广电旅游体育局</w:t>
      </w:r>
    </w:p>
    <w:p>
      <w:pPr>
        <w:keepNext w:val="0"/>
        <w:keepLines w:val="0"/>
        <w:pageBreakBefore w:val="0"/>
        <w:widowControl w:val="0"/>
        <w:kinsoku/>
        <w:overflowPunct/>
        <w:topLinePunct w:val="0"/>
        <w:autoSpaceDE/>
        <w:autoSpaceDN/>
        <w:bidi w:val="0"/>
        <w:adjustRightInd/>
        <w:spacing w:line="500" w:lineRule="exact"/>
        <w:ind w:left="0" w:right="0" w:firstLine="480" w:firstLineChars="200"/>
        <w:jc w:val="right"/>
        <w:textAlignment w:val="auto"/>
        <w:outlineLvl w:val="9"/>
        <w:rPr>
          <w:rFonts w:hint="eastAsia" w:ascii="宋体" w:hAnsi="宋体" w:cs="宋体"/>
          <w:sz w:val="24"/>
          <w:lang w:eastAsia="zh-CN"/>
        </w:rPr>
      </w:pPr>
      <w:r>
        <w:rPr>
          <w:rFonts w:hint="eastAsia" w:ascii="宋体" w:hAnsi="宋体" w:cs="宋体"/>
          <w:sz w:val="24"/>
          <w:lang w:eastAsia="zh-CN"/>
        </w:rPr>
        <w:t>浙江宇正工程管理咨询有限公司</w:t>
      </w:r>
    </w:p>
    <w:p>
      <w:pPr>
        <w:pStyle w:val="2"/>
        <w:rPr>
          <w:rFonts w:hint="default"/>
          <w:lang w:val="en-US" w:eastAsia="zh-CN"/>
        </w:rPr>
      </w:pPr>
      <w:r>
        <w:rPr>
          <w:rFonts w:hint="eastAsia" w:ascii="宋体" w:hAnsi="宋体" w:cs="宋体"/>
          <w:sz w:val="24"/>
          <w:lang w:val="en-US" w:eastAsia="zh-CN"/>
        </w:rPr>
        <w:t xml:space="preserve">        </w:t>
      </w:r>
      <w:r>
        <w:rPr>
          <w:rFonts w:hint="eastAsia" w:ascii="宋体" w:hAnsi="宋体" w:eastAsia="宋体" w:cs="宋体"/>
          <w:b w:val="0"/>
          <w:bCs w:val="0"/>
          <w:kern w:val="2"/>
          <w:sz w:val="24"/>
          <w:szCs w:val="24"/>
          <w:lang w:val="en-US" w:eastAsia="zh-CN" w:bidi="ar-SA"/>
        </w:rPr>
        <w:t xml:space="preserve">    </w:t>
      </w:r>
      <w:r>
        <w:rPr>
          <w:rFonts w:hint="eastAsia" w:ascii="宋体" w:hAnsi="宋体" w:cs="宋体"/>
          <w:b w:val="0"/>
          <w:bCs w:val="0"/>
          <w:kern w:val="2"/>
          <w:sz w:val="24"/>
          <w:szCs w:val="24"/>
          <w:lang w:val="en-US" w:eastAsia="zh-CN" w:bidi="ar-SA"/>
        </w:rPr>
        <w:t xml:space="preserve">                              </w:t>
      </w:r>
      <w:r>
        <w:rPr>
          <w:rFonts w:hint="eastAsia" w:ascii="宋体" w:hAnsi="宋体" w:eastAsia="宋体" w:cs="宋体"/>
          <w:b w:val="0"/>
          <w:bCs w:val="0"/>
          <w:kern w:val="2"/>
          <w:sz w:val="24"/>
          <w:szCs w:val="24"/>
          <w:lang w:val="en-US" w:eastAsia="zh-CN" w:bidi="ar-SA"/>
        </w:rPr>
        <w:t>2021年4月23日</w:t>
      </w:r>
    </w:p>
    <w:p>
      <w:pPr>
        <w:keepNext w:val="0"/>
        <w:keepLines w:val="0"/>
        <w:pageBreakBefore w:val="0"/>
        <w:widowControl w:val="0"/>
        <w:kinsoku/>
        <w:overflowPunct/>
        <w:topLinePunct w:val="0"/>
        <w:autoSpaceDE/>
        <w:autoSpaceDN/>
        <w:bidi w:val="0"/>
        <w:adjustRightInd/>
        <w:spacing w:line="500" w:lineRule="exact"/>
        <w:ind w:left="0" w:right="0" w:firstLine="480" w:firstLineChars="200"/>
        <w:jc w:val="right"/>
        <w:textAlignment w:val="auto"/>
        <w:outlineLvl w:val="9"/>
        <w:rPr>
          <w:rFonts w:hint="eastAsia" w:ascii="宋体" w:hAnsi="宋体" w:eastAsia="宋体" w:cs="宋体"/>
          <w:sz w:val="24"/>
        </w:rPr>
      </w:pPr>
      <w:r>
        <w:rPr>
          <w:rFonts w:hint="eastAsia" w:ascii="宋体" w:hAnsi="宋体" w:eastAsia="宋体" w:cs="宋体"/>
          <w:sz w:val="24"/>
        </w:rPr>
        <w:t xml:space="preserve">                                             </w:t>
      </w:r>
    </w:p>
    <w:p>
      <w:pPr>
        <w:keepNext w:val="0"/>
        <w:keepLines w:val="0"/>
        <w:pageBreakBefore w:val="0"/>
        <w:widowControl w:val="0"/>
        <w:kinsoku/>
        <w:overflowPunct/>
        <w:topLinePunct w:val="0"/>
        <w:autoSpaceDE/>
        <w:autoSpaceDN/>
        <w:bidi w:val="0"/>
        <w:adjustRightInd/>
        <w:spacing w:line="440" w:lineRule="exact"/>
        <w:ind w:left="0" w:right="0" w:firstLine="480" w:firstLineChars="200"/>
        <w:jc w:val="right"/>
        <w:textAlignment w:val="auto"/>
        <w:outlineLvl w:val="9"/>
        <w:rPr>
          <w:rFonts w:hint="eastAsia" w:ascii="宋体" w:hAnsi="宋体" w:eastAsia="宋体" w:cs="宋体"/>
          <w:sz w:val="24"/>
        </w:rPr>
      </w:pPr>
    </w:p>
    <w:p>
      <w:pPr>
        <w:widowControl w:val="0"/>
        <w:tabs>
          <w:tab w:val="right" w:pos="8306"/>
        </w:tabs>
        <w:spacing w:line="480" w:lineRule="exact"/>
        <w:ind w:firstLine="0" w:firstLineChars="0"/>
        <w:jc w:val="center"/>
        <w:rPr>
          <w:rFonts w:ascii="宋体" w:hAnsi="宋体" w:cs="宋体"/>
        </w:rPr>
      </w:pPr>
      <w:r>
        <w:rPr>
          <w:rFonts w:hint="eastAsia" w:ascii="宋体" w:hAnsi="宋体" w:cs="宋体"/>
        </w:rPr>
        <w:br w:type="page"/>
      </w:r>
    </w:p>
    <w:p>
      <w:pPr>
        <w:pStyle w:val="3"/>
        <w:keepNext w:val="0"/>
        <w:widowControl w:val="0"/>
        <w:spacing w:before="312" w:after="312"/>
        <w:rPr>
          <w:rFonts w:ascii="宋体" w:hAnsi="宋体" w:cs="宋体"/>
          <w:b w:val="0"/>
          <w:szCs w:val="36"/>
        </w:rPr>
      </w:pPr>
      <w:bookmarkStart w:id="39" w:name="_Toc12189"/>
      <w:bookmarkStart w:id="40" w:name="_Toc7601"/>
      <w:bookmarkStart w:id="41" w:name="_Toc23860"/>
      <w:bookmarkStart w:id="42" w:name="_Toc26540"/>
      <w:bookmarkStart w:id="43" w:name="_Toc13350"/>
      <w:bookmarkStart w:id="44" w:name="_Toc22388"/>
      <w:bookmarkStart w:id="45" w:name="_Toc27601"/>
      <w:bookmarkStart w:id="46" w:name="_Toc32749"/>
      <w:bookmarkStart w:id="47" w:name="_Toc31196"/>
      <w:bookmarkStart w:id="48" w:name="_Toc10646"/>
      <w:bookmarkStart w:id="49" w:name="_Toc19378"/>
      <w:bookmarkStart w:id="50" w:name="_Toc18076_WPSOffice_Level1"/>
      <w:bookmarkStart w:id="51" w:name="_Toc30601"/>
      <w:bookmarkStart w:id="52" w:name="_Toc5972"/>
      <w:bookmarkStart w:id="53" w:name="_Toc20377"/>
      <w:bookmarkStart w:id="54" w:name="_Toc27389"/>
      <w:bookmarkStart w:id="55" w:name="_Toc4690"/>
      <w:bookmarkStart w:id="56" w:name="_Toc30687"/>
      <w:bookmarkStart w:id="57" w:name="_Toc30280"/>
      <w:bookmarkStart w:id="58" w:name="_Toc19467"/>
      <w:bookmarkStart w:id="59" w:name="_Toc16179"/>
      <w:bookmarkStart w:id="60" w:name="_Toc26388"/>
      <w:bookmarkStart w:id="61" w:name="_Toc28355"/>
      <w:bookmarkStart w:id="62" w:name="_Toc18970"/>
      <w:bookmarkStart w:id="63" w:name="_Toc7580"/>
      <w:bookmarkStart w:id="64" w:name="_Toc361437153"/>
      <w:bookmarkStart w:id="65" w:name="_Toc361434903"/>
      <w:bookmarkStart w:id="66" w:name="_Toc363725321"/>
      <w:bookmarkStart w:id="67" w:name="_Toc361434807"/>
      <w:bookmarkStart w:id="68" w:name="_Toc101321800"/>
      <w:bookmarkStart w:id="69" w:name="_Toc153441912"/>
      <w:bookmarkStart w:id="70" w:name="_Toc81372964"/>
      <w:bookmarkStart w:id="71" w:name="_Toc81372787"/>
      <w:bookmarkStart w:id="72" w:name="_Toc177202003"/>
      <w:bookmarkStart w:id="73" w:name="_Toc84325981"/>
      <w:bookmarkStart w:id="74" w:name="_Toc80157775"/>
      <w:r>
        <w:rPr>
          <w:rFonts w:hint="eastAsia" w:ascii="宋体" w:hAnsi="宋体" w:cs="宋体"/>
        </w:rPr>
        <w:t>第二章 投标须知前附表及投标须知</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pStyle w:val="2"/>
        <w:keepNext w:val="0"/>
        <w:keepLines w:val="0"/>
        <w:widowControl w:val="0"/>
        <w:numPr>
          <w:ilvl w:val="1"/>
          <w:numId w:val="0"/>
        </w:numPr>
        <w:spacing w:before="156" w:after="156"/>
        <w:rPr>
          <w:rFonts w:ascii="宋体" w:hAnsi="宋体" w:cs="宋体"/>
        </w:rPr>
      </w:pPr>
      <w:bookmarkStart w:id="75" w:name="_Toc28074"/>
      <w:bookmarkStart w:id="76" w:name="_Toc356371431"/>
      <w:bookmarkStart w:id="77" w:name="_Toc10090"/>
      <w:bookmarkStart w:id="78" w:name="_Toc6501"/>
      <w:bookmarkStart w:id="79" w:name="_Toc10721"/>
      <w:bookmarkStart w:id="80" w:name="_Toc2150"/>
      <w:bookmarkStart w:id="81" w:name="_Toc2661"/>
      <w:bookmarkStart w:id="82" w:name="_Toc3631"/>
      <w:bookmarkStart w:id="83" w:name="_Toc2529"/>
      <w:bookmarkStart w:id="84" w:name="_Toc1247"/>
      <w:bookmarkStart w:id="85" w:name="_Toc12530"/>
      <w:bookmarkStart w:id="86" w:name="_Toc10280"/>
      <w:bookmarkStart w:id="87" w:name="_Toc18022"/>
      <w:bookmarkStart w:id="88" w:name="_Toc10158"/>
      <w:bookmarkStart w:id="89" w:name="_Toc14482"/>
      <w:bookmarkStart w:id="90" w:name="_Toc18341"/>
      <w:bookmarkStart w:id="91" w:name="_Toc21936"/>
      <w:bookmarkStart w:id="92" w:name="_Toc361685320"/>
      <w:bookmarkStart w:id="93" w:name="_Toc4278"/>
      <w:bookmarkStart w:id="94" w:name="_Toc20068"/>
      <w:bookmarkStart w:id="95" w:name="_Toc17435"/>
      <w:bookmarkStart w:id="96" w:name="_Toc18093"/>
      <w:bookmarkStart w:id="97" w:name="_Toc24211"/>
      <w:bookmarkStart w:id="98" w:name="_Toc32238"/>
      <w:bookmarkStart w:id="99" w:name="_Toc13783"/>
      <w:bookmarkStart w:id="100" w:name="_Toc27424"/>
      <w:bookmarkStart w:id="101" w:name="_Toc12342"/>
      <w:bookmarkStart w:id="102" w:name="_Toc11724"/>
      <w:bookmarkStart w:id="103" w:name="_Toc28759"/>
      <w:bookmarkStart w:id="104" w:name="_Toc32383"/>
      <w:bookmarkStart w:id="105" w:name="_Toc1775"/>
      <w:bookmarkStart w:id="106" w:name="_Toc3127"/>
      <w:bookmarkStart w:id="107" w:name="_Toc18052"/>
      <w:r>
        <w:rPr>
          <w:rFonts w:hint="eastAsia" w:ascii="宋体" w:hAnsi="宋体" w:cs="宋体"/>
        </w:rPr>
        <w:t>一、须知前附表</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tbl>
      <w:tblPr>
        <w:tblStyle w:val="26"/>
        <w:tblW w:w="9960" w:type="dxa"/>
        <w:jc w:val="center"/>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15"/>
        <w:gridCol w:w="2156"/>
        <w:gridCol w:w="7189"/>
      </w:tblGrid>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15" w:type="dxa"/>
            <w:tcBorders>
              <w:top w:val="thinThickSmallGap" w:color="auto" w:sz="12" w:space="0"/>
            </w:tcBorders>
            <w:vAlign w:val="center"/>
          </w:tcPr>
          <w:p>
            <w:pPr>
              <w:tabs>
                <w:tab w:val="left" w:pos="0"/>
              </w:tabs>
              <w:autoSpaceDE w:val="0"/>
              <w:autoSpaceDN w:val="0"/>
              <w:adjustRightInd w:val="0"/>
              <w:spacing w:line="360" w:lineRule="exact"/>
              <w:ind w:firstLine="0" w:firstLineChars="0"/>
              <w:jc w:val="center"/>
              <w:rPr>
                <w:rFonts w:hint="eastAsia" w:ascii="宋体" w:hAnsi="宋体" w:eastAsia="宋体" w:cs="宋体"/>
                <w:sz w:val="24"/>
                <w:szCs w:val="24"/>
              </w:rPr>
            </w:pPr>
            <w:r>
              <w:rPr>
                <w:rFonts w:hint="eastAsia" w:ascii="宋体" w:hAnsi="宋体" w:eastAsia="宋体" w:cs="宋体"/>
                <w:sz w:val="24"/>
                <w:szCs w:val="24"/>
              </w:rPr>
              <w:t>序号</w:t>
            </w:r>
          </w:p>
        </w:tc>
        <w:tc>
          <w:tcPr>
            <w:tcW w:w="2156" w:type="dxa"/>
            <w:tcBorders>
              <w:top w:val="thinThickSmallGap" w:color="auto" w:sz="12" w:space="0"/>
            </w:tcBorders>
            <w:vAlign w:val="center"/>
          </w:tcPr>
          <w:p>
            <w:pPr>
              <w:tabs>
                <w:tab w:val="left" w:pos="0"/>
              </w:tabs>
              <w:autoSpaceDE w:val="0"/>
              <w:autoSpaceDN w:val="0"/>
              <w:adjustRightInd w:val="0"/>
              <w:spacing w:line="360" w:lineRule="exact"/>
              <w:ind w:firstLine="0" w:firstLineChars="0"/>
              <w:jc w:val="center"/>
              <w:rPr>
                <w:rFonts w:hint="eastAsia" w:ascii="宋体" w:hAnsi="宋体" w:eastAsia="宋体" w:cs="宋体"/>
                <w:sz w:val="24"/>
                <w:szCs w:val="24"/>
              </w:rPr>
            </w:pPr>
            <w:r>
              <w:rPr>
                <w:rFonts w:hint="eastAsia" w:ascii="宋体" w:hAnsi="宋体" w:eastAsia="宋体" w:cs="宋体"/>
                <w:sz w:val="24"/>
                <w:szCs w:val="24"/>
              </w:rPr>
              <w:t>内  容</w:t>
            </w:r>
          </w:p>
        </w:tc>
        <w:tc>
          <w:tcPr>
            <w:tcW w:w="7189" w:type="dxa"/>
            <w:tcBorders>
              <w:top w:val="thinThickSmallGap" w:color="auto" w:sz="12" w:space="0"/>
            </w:tcBorders>
            <w:vAlign w:val="center"/>
          </w:tcPr>
          <w:p>
            <w:pPr>
              <w:tabs>
                <w:tab w:val="left" w:pos="0"/>
              </w:tabs>
              <w:spacing w:line="360" w:lineRule="exact"/>
              <w:ind w:firstLine="0" w:firstLineChars="0"/>
              <w:jc w:val="center"/>
              <w:rPr>
                <w:rFonts w:hint="eastAsia" w:ascii="宋体" w:hAnsi="宋体" w:eastAsia="宋体" w:cs="宋体"/>
                <w:sz w:val="24"/>
                <w:szCs w:val="24"/>
              </w:rPr>
            </w:pPr>
            <w:r>
              <w:rPr>
                <w:rFonts w:hint="eastAsia" w:ascii="宋体" w:hAnsi="宋体" w:eastAsia="宋体" w:cs="宋体"/>
                <w:sz w:val="24"/>
                <w:szCs w:val="24"/>
              </w:rPr>
              <w:t>说明与要求</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15" w:type="dxa"/>
            <w:vAlign w:val="center"/>
          </w:tcPr>
          <w:p>
            <w:pPr>
              <w:tabs>
                <w:tab w:val="left" w:pos="0"/>
              </w:tabs>
              <w:autoSpaceDE w:val="0"/>
              <w:autoSpaceDN w:val="0"/>
              <w:adjustRightInd w:val="0"/>
              <w:spacing w:line="360" w:lineRule="exact"/>
              <w:ind w:firstLine="0" w:firstLineChars="0"/>
              <w:jc w:val="center"/>
              <w:rPr>
                <w:rFonts w:hint="eastAsia" w:ascii="宋体" w:hAnsi="宋体" w:eastAsia="宋体" w:cs="宋体"/>
                <w:sz w:val="24"/>
                <w:szCs w:val="24"/>
              </w:rPr>
            </w:pPr>
            <w:r>
              <w:rPr>
                <w:rFonts w:hint="eastAsia" w:ascii="宋体" w:hAnsi="宋体" w:eastAsia="宋体" w:cs="宋体"/>
                <w:sz w:val="24"/>
                <w:szCs w:val="24"/>
              </w:rPr>
              <w:t>1</w:t>
            </w:r>
          </w:p>
        </w:tc>
        <w:tc>
          <w:tcPr>
            <w:tcW w:w="2156" w:type="dxa"/>
            <w:vAlign w:val="center"/>
          </w:tcPr>
          <w:p>
            <w:pPr>
              <w:tabs>
                <w:tab w:val="left" w:pos="0"/>
              </w:tabs>
              <w:autoSpaceDE w:val="0"/>
              <w:autoSpaceDN w:val="0"/>
              <w:adjustRightInd w:val="0"/>
              <w:spacing w:line="360" w:lineRule="exact"/>
              <w:ind w:firstLine="0" w:firstLineChars="0"/>
              <w:jc w:val="left"/>
              <w:rPr>
                <w:rFonts w:hint="eastAsia" w:ascii="宋体" w:hAnsi="宋体" w:eastAsia="宋体" w:cs="宋体"/>
                <w:sz w:val="24"/>
                <w:szCs w:val="24"/>
              </w:rPr>
            </w:pPr>
            <w:r>
              <w:rPr>
                <w:rFonts w:hint="eastAsia" w:ascii="宋体" w:hAnsi="宋体" w:eastAsia="宋体" w:cs="宋体"/>
                <w:sz w:val="24"/>
                <w:szCs w:val="24"/>
              </w:rPr>
              <w:t>采购单位</w:t>
            </w:r>
          </w:p>
        </w:tc>
        <w:tc>
          <w:tcPr>
            <w:tcW w:w="7189" w:type="dxa"/>
            <w:vAlign w:val="center"/>
          </w:tcPr>
          <w:p>
            <w:pPr>
              <w:tabs>
                <w:tab w:val="left" w:pos="0"/>
              </w:tabs>
              <w:autoSpaceDE w:val="0"/>
              <w:autoSpaceDN w:val="0"/>
              <w:adjustRightInd w:val="0"/>
              <w:spacing w:line="360" w:lineRule="exact"/>
              <w:ind w:firstLine="0" w:firstLineChars="0"/>
              <w:rPr>
                <w:rFonts w:hint="eastAsia" w:ascii="宋体" w:hAnsi="宋体" w:eastAsia="宋体" w:cs="宋体"/>
                <w:sz w:val="24"/>
                <w:szCs w:val="24"/>
                <w:lang w:eastAsia="zh-CN"/>
              </w:rPr>
            </w:pPr>
            <w:r>
              <w:rPr>
                <w:rFonts w:hint="eastAsia" w:ascii="宋体" w:hAnsi="宋体" w:eastAsia="宋体" w:cs="宋体"/>
                <w:sz w:val="24"/>
                <w:szCs w:val="24"/>
                <w:lang w:eastAsia="zh-CN"/>
              </w:rPr>
              <w:t>龙游县文化和广电旅游体育局</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15" w:type="dxa"/>
            <w:vAlign w:val="center"/>
          </w:tcPr>
          <w:p>
            <w:pPr>
              <w:pStyle w:val="16"/>
              <w:snapToGrid w:val="0"/>
              <w:spacing w:line="360" w:lineRule="exact"/>
              <w:ind w:firstLine="0" w:firstLineChars="0"/>
              <w:jc w:val="center"/>
              <w:rPr>
                <w:rFonts w:hint="eastAsia" w:ascii="宋体" w:hAnsi="宋体" w:eastAsia="宋体" w:cs="宋体"/>
                <w:sz w:val="24"/>
                <w:szCs w:val="24"/>
              </w:rPr>
            </w:pPr>
            <w:r>
              <w:rPr>
                <w:rFonts w:hint="eastAsia" w:ascii="宋体" w:hAnsi="宋体" w:eastAsia="宋体" w:cs="宋体"/>
                <w:sz w:val="24"/>
                <w:szCs w:val="24"/>
              </w:rPr>
              <w:t>2</w:t>
            </w:r>
          </w:p>
        </w:tc>
        <w:tc>
          <w:tcPr>
            <w:tcW w:w="2156" w:type="dxa"/>
            <w:vAlign w:val="center"/>
          </w:tcPr>
          <w:p>
            <w:pPr>
              <w:pStyle w:val="16"/>
              <w:snapToGrid w:val="0"/>
              <w:spacing w:line="360" w:lineRule="exact"/>
              <w:ind w:firstLine="0" w:firstLineChars="0"/>
              <w:rPr>
                <w:rFonts w:hint="eastAsia" w:ascii="宋体" w:hAnsi="宋体" w:eastAsia="宋体" w:cs="宋体"/>
                <w:sz w:val="24"/>
                <w:szCs w:val="24"/>
              </w:rPr>
            </w:pPr>
            <w:r>
              <w:rPr>
                <w:rFonts w:hint="eastAsia" w:ascii="宋体" w:hAnsi="宋体" w:eastAsia="宋体" w:cs="宋体"/>
                <w:sz w:val="24"/>
                <w:szCs w:val="24"/>
              </w:rPr>
              <w:t>项目名称</w:t>
            </w:r>
          </w:p>
        </w:tc>
        <w:tc>
          <w:tcPr>
            <w:tcW w:w="7189" w:type="dxa"/>
            <w:vAlign w:val="center"/>
          </w:tcPr>
          <w:p>
            <w:pPr>
              <w:pStyle w:val="16"/>
              <w:snapToGrid w:val="0"/>
              <w:spacing w:line="360" w:lineRule="exact"/>
              <w:ind w:firstLine="0" w:firstLineChars="0"/>
              <w:rPr>
                <w:rFonts w:hint="eastAsia" w:ascii="宋体" w:hAnsi="宋体" w:eastAsia="宋体" w:cs="宋体"/>
                <w:sz w:val="24"/>
                <w:szCs w:val="24"/>
                <w:lang w:eastAsia="zh-CN"/>
              </w:rPr>
            </w:pPr>
            <w:r>
              <w:rPr>
                <w:rFonts w:hint="eastAsia" w:ascii="宋体" w:hAnsi="宋体" w:eastAsia="宋体" w:cs="宋体"/>
                <w:sz w:val="24"/>
                <w:szCs w:val="24"/>
                <w:lang w:eastAsia="zh-CN"/>
              </w:rPr>
              <w:t>2021年度龙游县文化和广电旅游体育局白蚁防治劳务派遣服务采购</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15" w:type="dxa"/>
            <w:vAlign w:val="center"/>
          </w:tcPr>
          <w:p>
            <w:pPr>
              <w:pStyle w:val="16"/>
              <w:snapToGrid w:val="0"/>
              <w:spacing w:line="360" w:lineRule="exact"/>
              <w:ind w:firstLine="0" w:firstLineChars="0"/>
              <w:jc w:val="center"/>
              <w:rPr>
                <w:rFonts w:hint="eastAsia" w:ascii="宋体" w:hAnsi="宋体" w:eastAsia="宋体" w:cs="宋体"/>
                <w:sz w:val="24"/>
                <w:szCs w:val="24"/>
              </w:rPr>
            </w:pPr>
            <w:r>
              <w:rPr>
                <w:rFonts w:hint="eastAsia" w:ascii="宋体" w:hAnsi="宋体" w:eastAsia="宋体" w:cs="宋体"/>
                <w:sz w:val="24"/>
                <w:szCs w:val="24"/>
              </w:rPr>
              <w:t>3</w:t>
            </w:r>
          </w:p>
        </w:tc>
        <w:tc>
          <w:tcPr>
            <w:tcW w:w="2156" w:type="dxa"/>
            <w:vAlign w:val="center"/>
          </w:tcPr>
          <w:p>
            <w:pPr>
              <w:pStyle w:val="46"/>
              <w:snapToGrid w:val="0"/>
              <w:spacing w:beforeAutospacing="0" w:afterAutospacing="0" w:line="360" w:lineRule="exact"/>
              <w:ind w:firstLine="0" w:firstLineChars="0"/>
              <w:rPr>
                <w:rFonts w:hint="eastAsia" w:ascii="宋体" w:hAnsi="宋体" w:eastAsia="宋体" w:cs="宋体"/>
                <w:sz w:val="24"/>
                <w:szCs w:val="24"/>
              </w:rPr>
            </w:pPr>
            <w:r>
              <w:rPr>
                <w:rFonts w:hint="eastAsia" w:ascii="宋体" w:hAnsi="宋体" w:eastAsia="宋体" w:cs="宋体"/>
                <w:sz w:val="24"/>
                <w:szCs w:val="24"/>
              </w:rPr>
              <w:t>资金落实情况</w:t>
            </w:r>
          </w:p>
        </w:tc>
        <w:tc>
          <w:tcPr>
            <w:tcW w:w="7189" w:type="dxa"/>
            <w:vAlign w:val="center"/>
          </w:tcPr>
          <w:p>
            <w:pPr>
              <w:snapToGrid w:val="0"/>
              <w:spacing w:line="360" w:lineRule="exact"/>
              <w:ind w:firstLine="0" w:firstLineChars="0"/>
              <w:rPr>
                <w:rFonts w:hint="eastAsia" w:ascii="宋体" w:hAnsi="宋体" w:eastAsia="宋体" w:cs="宋体"/>
                <w:sz w:val="24"/>
                <w:szCs w:val="24"/>
              </w:rPr>
            </w:pPr>
            <w:r>
              <w:rPr>
                <w:rFonts w:hint="eastAsia" w:ascii="宋体" w:hAnsi="宋体" w:eastAsia="宋体" w:cs="宋体"/>
                <w:kern w:val="0"/>
                <w:sz w:val="24"/>
                <w:szCs w:val="24"/>
              </w:rPr>
              <w:t>已落实</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15" w:type="dxa"/>
            <w:vAlign w:val="center"/>
          </w:tcPr>
          <w:p>
            <w:pPr>
              <w:pStyle w:val="16"/>
              <w:snapToGrid w:val="0"/>
              <w:spacing w:line="360" w:lineRule="exact"/>
              <w:ind w:firstLine="0" w:firstLineChars="0"/>
              <w:rPr>
                <w:rFonts w:hint="eastAsia" w:ascii="宋体" w:hAnsi="宋体" w:eastAsia="宋体" w:cs="宋体"/>
                <w:sz w:val="24"/>
                <w:szCs w:val="24"/>
              </w:rPr>
            </w:pPr>
            <w:r>
              <w:rPr>
                <w:rFonts w:hint="eastAsia" w:ascii="宋体" w:hAnsi="宋体" w:eastAsia="宋体" w:cs="宋体"/>
                <w:sz w:val="24"/>
                <w:szCs w:val="24"/>
              </w:rPr>
              <w:t>4</w:t>
            </w:r>
          </w:p>
        </w:tc>
        <w:tc>
          <w:tcPr>
            <w:tcW w:w="2156" w:type="dxa"/>
            <w:vAlign w:val="center"/>
          </w:tcPr>
          <w:p>
            <w:pPr>
              <w:pStyle w:val="16"/>
              <w:snapToGrid w:val="0"/>
              <w:spacing w:line="360" w:lineRule="exact"/>
              <w:ind w:firstLine="0" w:firstLineChars="0"/>
              <w:rPr>
                <w:rFonts w:hint="eastAsia" w:ascii="宋体" w:hAnsi="宋体" w:eastAsia="宋体" w:cs="宋体"/>
                <w:sz w:val="24"/>
                <w:szCs w:val="24"/>
              </w:rPr>
            </w:pPr>
            <w:r>
              <w:rPr>
                <w:rFonts w:hint="eastAsia" w:ascii="宋体" w:hAnsi="宋体" w:eastAsia="宋体" w:cs="宋体"/>
                <w:sz w:val="24"/>
                <w:szCs w:val="24"/>
              </w:rPr>
              <w:t>采购预算</w:t>
            </w:r>
          </w:p>
        </w:tc>
        <w:tc>
          <w:tcPr>
            <w:tcW w:w="7189" w:type="dxa"/>
            <w:vAlign w:val="center"/>
          </w:tcPr>
          <w:p>
            <w:pPr>
              <w:pStyle w:val="16"/>
              <w:snapToGrid w:val="0"/>
              <w:spacing w:line="360" w:lineRule="exact"/>
              <w:ind w:firstLine="0" w:firstLineChars="0"/>
              <w:rPr>
                <w:rFonts w:hint="eastAsia" w:ascii="宋体" w:hAnsi="宋体" w:eastAsia="宋体" w:cs="宋体"/>
                <w:sz w:val="24"/>
                <w:szCs w:val="24"/>
              </w:rPr>
            </w:pPr>
            <w:r>
              <w:rPr>
                <w:rFonts w:hint="eastAsia" w:ascii="宋体" w:hAnsi="宋体" w:eastAsia="宋体" w:cs="宋体"/>
                <w:sz w:val="24"/>
                <w:szCs w:val="24"/>
                <w:lang w:val="en-US" w:eastAsia="zh-CN"/>
              </w:rPr>
              <w:t>约</w:t>
            </w:r>
            <w:r>
              <w:rPr>
                <w:rFonts w:hint="eastAsia" w:hAnsi="宋体" w:cs="宋体"/>
                <w:sz w:val="24"/>
                <w:szCs w:val="24"/>
                <w:lang w:val="en-US" w:eastAsia="zh-CN"/>
              </w:rPr>
              <w:t>9.51</w:t>
            </w:r>
            <w:r>
              <w:rPr>
                <w:rFonts w:hint="eastAsia" w:ascii="宋体" w:hAnsi="宋体" w:eastAsia="宋体" w:cs="宋体"/>
                <w:sz w:val="24"/>
                <w:szCs w:val="24"/>
                <w:lang w:val="en-US" w:eastAsia="zh-CN"/>
              </w:rPr>
              <w:t>万</w:t>
            </w:r>
            <w:r>
              <w:rPr>
                <w:rFonts w:hint="eastAsia" w:ascii="宋体" w:hAnsi="宋体" w:eastAsia="宋体" w:cs="宋体"/>
                <w:sz w:val="24"/>
                <w:szCs w:val="24"/>
              </w:rPr>
              <w:t>元</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15" w:type="dxa"/>
            <w:vAlign w:val="center"/>
          </w:tcPr>
          <w:p>
            <w:pPr>
              <w:pStyle w:val="16"/>
              <w:snapToGrid w:val="0"/>
              <w:spacing w:line="360" w:lineRule="exact"/>
              <w:ind w:firstLine="0" w:firstLineChars="0"/>
              <w:rPr>
                <w:rFonts w:hint="eastAsia" w:ascii="宋体" w:hAnsi="宋体" w:eastAsia="宋体" w:cs="宋体"/>
                <w:sz w:val="24"/>
                <w:szCs w:val="24"/>
              </w:rPr>
            </w:pPr>
            <w:r>
              <w:rPr>
                <w:rFonts w:hint="eastAsia" w:ascii="宋体" w:hAnsi="宋体" w:eastAsia="宋体" w:cs="宋体"/>
                <w:sz w:val="24"/>
                <w:szCs w:val="24"/>
              </w:rPr>
              <w:t>5</w:t>
            </w:r>
          </w:p>
        </w:tc>
        <w:tc>
          <w:tcPr>
            <w:tcW w:w="2156" w:type="dxa"/>
            <w:vAlign w:val="center"/>
          </w:tcPr>
          <w:p>
            <w:pPr>
              <w:pStyle w:val="16"/>
              <w:snapToGrid w:val="0"/>
              <w:spacing w:line="360" w:lineRule="exact"/>
              <w:ind w:firstLine="0" w:firstLineChars="0"/>
              <w:rPr>
                <w:rFonts w:hint="eastAsia" w:ascii="宋体" w:hAnsi="宋体" w:eastAsia="宋体" w:cs="宋体"/>
                <w:sz w:val="24"/>
                <w:szCs w:val="24"/>
              </w:rPr>
            </w:pPr>
            <w:r>
              <w:rPr>
                <w:rFonts w:hint="eastAsia" w:ascii="宋体" w:hAnsi="宋体" w:eastAsia="宋体" w:cs="宋体"/>
                <w:sz w:val="24"/>
                <w:szCs w:val="24"/>
              </w:rPr>
              <w:t>投标报价及费用</w:t>
            </w:r>
          </w:p>
        </w:tc>
        <w:tc>
          <w:tcPr>
            <w:tcW w:w="7189" w:type="dxa"/>
            <w:vAlign w:val="center"/>
          </w:tcPr>
          <w:p>
            <w:pPr>
              <w:pStyle w:val="16"/>
              <w:snapToGrid w:val="0"/>
              <w:spacing w:line="360" w:lineRule="exact"/>
              <w:ind w:firstLine="0" w:firstLineChars="0"/>
              <w:rPr>
                <w:rFonts w:hint="eastAsia" w:ascii="宋体" w:hAnsi="宋体" w:eastAsia="宋体" w:cs="宋体"/>
                <w:sz w:val="24"/>
                <w:szCs w:val="24"/>
              </w:rPr>
            </w:pPr>
            <w:r>
              <w:rPr>
                <w:rFonts w:hint="eastAsia" w:ascii="宋体" w:hAnsi="宋体" w:eastAsia="宋体" w:cs="宋体"/>
                <w:sz w:val="24"/>
                <w:szCs w:val="24"/>
              </w:rPr>
              <w:t>1.本项目投标应以人民币报价；</w:t>
            </w:r>
          </w:p>
          <w:p>
            <w:pPr>
              <w:pStyle w:val="16"/>
              <w:snapToGrid w:val="0"/>
              <w:spacing w:line="360" w:lineRule="exact"/>
              <w:ind w:firstLine="0" w:firstLineChars="0"/>
              <w:rPr>
                <w:rFonts w:hint="eastAsia" w:ascii="宋体" w:hAnsi="宋体" w:eastAsia="宋体" w:cs="宋体"/>
                <w:sz w:val="24"/>
                <w:szCs w:val="24"/>
              </w:rPr>
            </w:pPr>
            <w:r>
              <w:rPr>
                <w:rFonts w:hint="eastAsia" w:ascii="宋体" w:hAnsi="宋体" w:eastAsia="宋体" w:cs="宋体"/>
                <w:sz w:val="24"/>
                <w:szCs w:val="24"/>
              </w:rPr>
              <w:t>2.不论投标结果如何，投标人均应自行承担所有与投标有关的全部费用。</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15" w:type="dxa"/>
            <w:vAlign w:val="center"/>
          </w:tcPr>
          <w:p>
            <w:pPr>
              <w:pStyle w:val="16"/>
              <w:snapToGrid w:val="0"/>
              <w:spacing w:line="360" w:lineRule="exact"/>
              <w:ind w:firstLine="0" w:firstLineChars="0"/>
              <w:jc w:val="center"/>
              <w:rPr>
                <w:rFonts w:hint="eastAsia" w:ascii="宋体" w:hAnsi="宋体" w:eastAsia="宋体" w:cs="宋体"/>
                <w:sz w:val="24"/>
                <w:szCs w:val="24"/>
              </w:rPr>
            </w:pPr>
            <w:r>
              <w:rPr>
                <w:rFonts w:hint="eastAsia" w:ascii="宋体" w:hAnsi="宋体" w:eastAsia="宋体" w:cs="宋体"/>
                <w:sz w:val="24"/>
                <w:szCs w:val="24"/>
              </w:rPr>
              <w:t>6</w:t>
            </w:r>
          </w:p>
        </w:tc>
        <w:tc>
          <w:tcPr>
            <w:tcW w:w="2156" w:type="dxa"/>
            <w:vAlign w:val="center"/>
          </w:tcPr>
          <w:p>
            <w:pPr>
              <w:pStyle w:val="16"/>
              <w:snapToGrid w:val="0"/>
              <w:spacing w:line="360" w:lineRule="exact"/>
              <w:ind w:firstLine="0" w:firstLineChars="0"/>
              <w:rPr>
                <w:rFonts w:hint="eastAsia" w:ascii="宋体" w:hAnsi="宋体" w:eastAsia="宋体" w:cs="宋体"/>
                <w:sz w:val="24"/>
                <w:szCs w:val="24"/>
              </w:rPr>
            </w:pPr>
            <w:r>
              <w:rPr>
                <w:rFonts w:hint="eastAsia" w:ascii="宋体" w:hAnsi="宋体" w:eastAsia="宋体" w:cs="宋体"/>
                <w:sz w:val="24"/>
                <w:szCs w:val="24"/>
              </w:rPr>
              <w:t>现场勘查</w:t>
            </w:r>
          </w:p>
        </w:tc>
        <w:tc>
          <w:tcPr>
            <w:tcW w:w="7189" w:type="dxa"/>
            <w:vAlign w:val="center"/>
          </w:tcPr>
          <w:p>
            <w:pPr>
              <w:pStyle w:val="16"/>
              <w:snapToGrid w:val="0"/>
              <w:spacing w:line="360" w:lineRule="exact"/>
              <w:ind w:firstLine="0" w:firstLineChars="0"/>
              <w:rPr>
                <w:rFonts w:hint="eastAsia" w:ascii="宋体" w:hAnsi="宋体" w:eastAsia="宋体" w:cs="宋体"/>
                <w:sz w:val="24"/>
                <w:szCs w:val="24"/>
              </w:rPr>
            </w:pPr>
            <w:r>
              <w:rPr>
                <w:rFonts w:hint="eastAsia" w:ascii="宋体" w:hAnsi="宋体" w:eastAsia="宋体" w:cs="宋体"/>
                <w:sz w:val="24"/>
                <w:szCs w:val="24"/>
              </w:rPr>
              <w:t>不组织踏勘，供应商可自行考察现场</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15" w:type="dxa"/>
            <w:vAlign w:val="center"/>
          </w:tcPr>
          <w:p>
            <w:pPr>
              <w:pStyle w:val="16"/>
              <w:snapToGrid w:val="0"/>
              <w:spacing w:line="360" w:lineRule="exact"/>
              <w:ind w:firstLine="0" w:firstLineChars="0"/>
              <w:jc w:val="center"/>
              <w:rPr>
                <w:rFonts w:hint="eastAsia" w:ascii="宋体" w:hAnsi="宋体" w:eastAsia="宋体" w:cs="宋体"/>
                <w:sz w:val="24"/>
                <w:szCs w:val="24"/>
              </w:rPr>
            </w:pPr>
            <w:r>
              <w:rPr>
                <w:rFonts w:hint="eastAsia" w:ascii="宋体" w:hAnsi="宋体" w:eastAsia="宋体" w:cs="宋体"/>
                <w:sz w:val="24"/>
                <w:szCs w:val="24"/>
              </w:rPr>
              <w:t>7</w:t>
            </w:r>
          </w:p>
        </w:tc>
        <w:tc>
          <w:tcPr>
            <w:tcW w:w="2156" w:type="dxa"/>
            <w:vAlign w:val="center"/>
          </w:tcPr>
          <w:p>
            <w:pPr>
              <w:pStyle w:val="16"/>
              <w:snapToGrid w:val="0"/>
              <w:spacing w:line="360" w:lineRule="exact"/>
              <w:ind w:firstLine="0" w:firstLineChars="0"/>
              <w:rPr>
                <w:rFonts w:hint="eastAsia" w:ascii="宋体" w:hAnsi="宋体" w:eastAsia="宋体" w:cs="宋体"/>
                <w:sz w:val="24"/>
                <w:szCs w:val="24"/>
              </w:rPr>
            </w:pPr>
            <w:r>
              <w:rPr>
                <w:rFonts w:hint="eastAsia" w:ascii="宋体" w:hAnsi="宋体" w:eastAsia="宋体" w:cs="宋体"/>
                <w:sz w:val="24"/>
                <w:szCs w:val="24"/>
              </w:rPr>
              <w:t>投标文件递交份数</w:t>
            </w:r>
          </w:p>
        </w:tc>
        <w:tc>
          <w:tcPr>
            <w:tcW w:w="7189" w:type="dxa"/>
            <w:vAlign w:val="center"/>
          </w:tcPr>
          <w:p>
            <w:pPr>
              <w:pStyle w:val="16"/>
              <w:snapToGrid w:val="0"/>
              <w:spacing w:line="360" w:lineRule="exact"/>
              <w:ind w:firstLine="0" w:firstLineChars="0"/>
              <w:rPr>
                <w:rFonts w:hint="eastAsia" w:ascii="宋体" w:hAnsi="宋体" w:eastAsia="宋体" w:cs="宋体"/>
                <w:sz w:val="24"/>
                <w:szCs w:val="24"/>
              </w:rPr>
            </w:pPr>
            <w:r>
              <w:rPr>
                <w:rFonts w:hint="eastAsia" w:ascii="宋体" w:hAnsi="宋体" w:eastAsia="宋体" w:cs="宋体"/>
                <w:sz w:val="24"/>
                <w:szCs w:val="24"/>
              </w:rPr>
              <w:t>询价响应文件一份正本，两份副本。</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15" w:type="dxa"/>
            <w:vAlign w:val="center"/>
          </w:tcPr>
          <w:p>
            <w:pPr>
              <w:pStyle w:val="46"/>
              <w:snapToGrid w:val="0"/>
              <w:spacing w:beforeAutospacing="0" w:afterAutospacing="0" w:line="360" w:lineRule="exact"/>
              <w:ind w:firstLine="0" w:firstLineChars="0"/>
              <w:jc w:val="center"/>
              <w:rPr>
                <w:rFonts w:hint="eastAsia" w:ascii="宋体" w:hAnsi="宋体" w:eastAsia="宋体" w:cs="宋体"/>
                <w:sz w:val="24"/>
                <w:szCs w:val="24"/>
              </w:rPr>
            </w:pPr>
            <w:r>
              <w:rPr>
                <w:rFonts w:hint="eastAsia" w:ascii="宋体" w:hAnsi="宋体" w:eastAsia="宋体" w:cs="宋体"/>
                <w:sz w:val="24"/>
                <w:szCs w:val="24"/>
              </w:rPr>
              <w:t>8</w:t>
            </w:r>
          </w:p>
        </w:tc>
        <w:tc>
          <w:tcPr>
            <w:tcW w:w="2156" w:type="dxa"/>
            <w:vAlign w:val="center"/>
          </w:tcPr>
          <w:p>
            <w:pPr>
              <w:pStyle w:val="46"/>
              <w:snapToGrid w:val="0"/>
              <w:spacing w:beforeAutospacing="0" w:afterAutospacing="0" w:line="360" w:lineRule="exact"/>
              <w:ind w:firstLine="0" w:firstLineChars="0"/>
              <w:rPr>
                <w:rFonts w:hint="eastAsia" w:ascii="宋体" w:hAnsi="宋体" w:eastAsia="宋体" w:cs="宋体"/>
                <w:sz w:val="24"/>
                <w:szCs w:val="24"/>
              </w:rPr>
            </w:pPr>
            <w:r>
              <w:rPr>
                <w:rFonts w:hint="eastAsia" w:ascii="宋体" w:hAnsi="宋体" w:eastAsia="宋体" w:cs="宋体"/>
                <w:sz w:val="24"/>
                <w:szCs w:val="24"/>
              </w:rPr>
              <w:t>履行合同期限</w:t>
            </w:r>
          </w:p>
        </w:tc>
        <w:tc>
          <w:tcPr>
            <w:tcW w:w="7189" w:type="dxa"/>
            <w:vAlign w:val="center"/>
          </w:tcPr>
          <w:p>
            <w:pPr>
              <w:snapToGrid w:val="0"/>
              <w:spacing w:line="360" w:lineRule="exact"/>
              <w:ind w:firstLine="0" w:firstLineChars="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以采购人实际要求为准；</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15" w:type="dxa"/>
            <w:vAlign w:val="center"/>
          </w:tcPr>
          <w:p>
            <w:pPr>
              <w:pStyle w:val="46"/>
              <w:snapToGrid w:val="0"/>
              <w:spacing w:beforeAutospacing="0" w:afterAutospacing="0" w:line="360" w:lineRule="exact"/>
              <w:ind w:firstLine="0" w:firstLineChars="0"/>
              <w:jc w:val="center"/>
              <w:rPr>
                <w:rFonts w:hint="eastAsia" w:ascii="宋体" w:hAnsi="宋体" w:eastAsia="宋体" w:cs="宋体"/>
                <w:sz w:val="24"/>
                <w:szCs w:val="24"/>
              </w:rPr>
            </w:pPr>
            <w:r>
              <w:rPr>
                <w:rFonts w:hint="eastAsia" w:ascii="宋体" w:hAnsi="宋体" w:eastAsia="宋体" w:cs="宋体"/>
                <w:sz w:val="24"/>
                <w:szCs w:val="24"/>
              </w:rPr>
              <w:t>9</w:t>
            </w:r>
          </w:p>
        </w:tc>
        <w:tc>
          <w:tcPr>
            <w:tcW w:w="2156" w:type="dxa"/>
            <w:vAlign w:val="center"/>
          </w:tcPr>
          <w:p>
            <w:pPr>
              <w:pStyle w:val="46"/>
              <w:snapToGrid w:val="0"/>
              <w:spacing w:beforeAutospacing="0" w:afterAutospacing="0" w:line="360" w:lineRule="exact"/>
              <w:ind w:firstLine="0" w:firstLineChars="0"/>
              <w:rPr>
                <w:rFonts w:hint="eastAsia" w:ascii="宋体" w:hAnsi="宋体" w:eastAsia="宋体" w:cs="宋体"/>
                <w:sz w:val="24"/>
                <w:szCs w:val="24"/>
              </w:rPr>
            </w:pPr>
            <w:r>
              <w:rPr>
                <w:rFonts w:hint="eastAsia" w:ascii="宋体" w:hAnsi="宋体" w:eastAsia="宋体" w:cs="宋体"/>
                <w:sz w:val="24"/>
                <w:szCs w:val="24"/>
              </w:rPr>
              <w:t>供应商资质条件、能力和信誉</w:t>
            </w:r>
          </w:p>
        </w:tc>
        <w:tc>
          <w:tcPr>
            <w:tcW w:w="7189" w:type="dxa"/>
            <w:vAlign w:val="center"/>
          </w:tcPr>
          <w:p>
            <w:pPr>
              <w:spacing w:line="360" w:lineRule="exact"/>
              <w:ind w:firstLine="0" w:firstLineChars="0"/>
              <w:rPr>
                <w:rFonts w:hint="eastAsia" w:ascii="宋体" w:hAnsi="宋体" w:eastAsia="宋体" w:cs="宋体"/>
                <w:sz w:val="24"/>
                <w:szCs w:val="24"/>
              </w:rPr>
            </w:pPr>
            <w:r>
              <w:rPr>
                <w:rFonts w:hint="eastAsia" w:ascii="宋体" w:hAnsi="宋体" w:eastAsia="宋体" w:cs="宋体"/>
                <w:sz w:val="24"/>
                <w:szCs w:val="24"/>
              </w:rPr>
              <w:t>详见采购公告</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15" w:type="dxa"/>
            <w:vAlign w:val="center"/>
          </w:tcPr>
          <w:p>
            <w:pPr>
              <w:pStyle w:val="46"/>
              <w:snapToGrid w:val="0"/>
              <w:spacing w:beforeAutospacing="0" w:afterAutospacing="0" w:line="360" w:lineRule="exact"/>
              <w:ind w:firstLine="0" w:firstLineChars="0"/>
              <w:jc w:val="center"/>
              <w:rPr>
                <w:rFonts w:hint="eastAsia" w:ascii="宋体" w:hAnsi="宋体" w:eastAsia="宋体" w:cs="宋体"/>
                <w:sz w:val="24"/>
                <w:szCs w:val="24"/>
              </w:rPr>
            </w:pPr>
            <w:r>
              <w:rPr>
                <w:rFonts w:hint="eastAsia" w:ascii="宋体" w:hAnsi="宋体" w:eastAsia="宋体" w:cs="宋体"/>
                <w:sz w:val="24"/>
                <w:szCs w:val="24"/>
              </w:rPr>
              <w:t>10</w:t>
            </w:r>
          </w:p>
        </w:tc>
        <w:tc>
          <w:tcPr>
            <w:tcW w:w="2156" w:type="dxa"/>
            <w:vAlign w:val="center"/>
          </w:tcPr>
          <w:p>
            <w:pPr>
              <w:pStyle w:val="46"/>
              <w:snapToGrid w:val="0"/>
              <w:spacing w:beforeAutospacing="0" w:afterAutospacing="0" w:line="360" w:lineRule="exact"/>
              <w:ind w:firstLine="0" w:firstLineChars="0"/>
              <w:rPr>
                <w:rFonts w:hint="eastAsia" w:ascii="宋体" w:hAnsi="宋体" w:eastAsia="宋体" w:cs="宋体"/>
                <w:spacing w:val="-20"/>
                <w:sz w:val="24"/>
                <w:szCs w:val="24"/>
              </w:rPr>
            </w:pPr>
            <w:r>
              <w:rPr>
                <w:rFonts w:hint="eastAsia" w:ascii="宋体" w:hAnsi="宋体" w:eastAsia="宋体" w:cs="宋体"/>
                <w:sz w:val="24"/>
                <w:szCs w:val="24"/>
              </w:rPr>
              <w:t>是否接受联合体</w:t>
            </w:r>
          </w:p>
        </w:tc>
        <w:tc>
          <w:tcPr>
            <w:tcW w:w="7189" w:type="dxa"/>
            <w:vAlign w:val="center"/>
          </w:tcPr>
          <w:p>
            <w:pPr>
              <w:snapToGrid w:val="0"/>
              <w:spacing w:line="360" w:lineRule="exact"/>
              <w:ind w:firstLine="0" w:firstLineChars="0"/>
              <w:rPr>
                <w:rFonts w:hint="eastAsia" w:ascii="宋体" w:hAnsi="宋体" w:eastAsia="宋体" w:cs="宋体"/>
                <w:sz w:val="24"/>
                <w:szCs w:val="24"/>
              </w:rPr>
            </w:pPr>
            <w:r>
              <w:rPr>
                <w:rFonts w:hint="eastAsia" w:ascii="宋体" w:hAnsi="宋体" w:eastAsia="宋体" w:cs="宋体"/>
                <w:sz w:val="24"/>
                <w:szCs w:val="24"/>
              </w:rPr>
              <w:t>不接受</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15" w:type="dxa"/>
            <w:vAlign w:val="center"/>
          </w:tcPr>
          <w:p>
            <w:pPr>
              <w:snapToGrid w:val="0"/>
              <w:spacing w:line="360" w:lineRule="exact"/>
              <w:ind w:firstLine="0" w:firstLineChars="0"/>
              <w:jc w:val="center"/>
              <w:rPr>
                <w:rFonts w:hint="eastAsia" w:ascii="宋体" w:hAnsi="宋体" w:eastAsia="宋体" w:cs="宋体"/>
                <w:sz w:val="24"/>
                <w:szCs w:val="24"/>
              </w:rPr>
            </w:pPr>
            <w:r>
              <w:rPr>
                <w:rFonts w:hint="eastAsia" w:ascii="宋体" w:hAnsi="宋体" w:eastAsia="宋体" w:cs="宋体"/>
                <w:sz w:val="24"/>
                <w:szCs w:val="24"/>
              </w:rPr>
              <w:t>11</w:t>
            </w:r>
          </w:p>
        </w:tc>
        <w:tc>
          <w:tcPr>
            <w:tcW w:w="2156" w:type="dxa"/>
            <w:vAlign w:val="center"/>
          </w:tcPr>
          <w:p>
            <w:pPr>
              <w:pStyle w:val="16"/>
              <w:snapToGrid w:val="0"/>
              <w:spacing w:line="360" w:lineRule="exact"/>
              <w:ind w:firstLine="0" w:firstLineChars="0"/>
              <w:rPr>
                <w:rFonts w:hint="eastAsia" w:ascii="宋体" w:hAnsi="宋体" w:eastAsia="宋体" w:cs="宋体"/>
                <w:spacing w:val="-20"/>
                <w:sz w:val="24"/>
                <w:szCs w:val="24"/>
              </w:rPr>
            </w:pPr>
            <w:r>
              <w:rPr>
                <w:rFonts w:hint="eastAsia" w:ascii="宋体" w:hAnsi="宋体" w:eastAsia="宋体" w:cs="宋体"/>
                <w:spacing w:val="-11"/>
                <w:sz w:val="24"/>
                <w:szCs w:val="24"/>
              </w:rPr>
              <w:t>提交答疑截止时间</w:t>
            </w:r>
          </w:p>
        </w:tc>
        <w:tc>
          <w:tcPr>
            <w:tcW w:w="7189" w:type="dxa"/>
            <w:vAlign w:val="center"/>
          </w:tcPr>
          <w:p>
            <w:pPr>
              <w:pStyle w:val="16"/>
              <w:snapToGrid w:val="0"/>
              <w:spacing w:line="360" w:lineRule="exact"/>
              <w:ind w:firstLine="0" w:firstLineChars="0"/>
              <w:rPr>
                <w:rFonts w:hint="eastAsia" w:ascii="宋体" w:hAnsi="宋体" w:eastAsia="宋体" w:cs="宋体"/>
                <w:sz w:val="24"/>
                <w:szCs w:val="24"/>
              </w:rPr>
            </w:pPr>
            <w:r>
              <w:rPr>
                <w:rFonts w:hint="eastAsia" w:ascii="宋体" w:hAnsi="宋体" w:eastAsia="宋体" w:cs="宋体"/>
                <w:sz w:val="24"/>
                <w:szCs w:val="24"/>
              </w:rPr>
              <w:t>202</w:t>
            </w:r>
            <w:r>
              <w:rPr>
                <w:rFonts w:hint="eastAsia" w:ascii="宋体" w:hAnsi="宋体" w:eastAsia="宋体" w:cs="宋体"/>
                <w:sz w:val="24"/>
                <w:szCs w:val="24"/>
                <w:lang w:val="en-US" w:eastAsia="zh-CN"/>
              </w:rPr>
              <w:t>1</w:t>
            </w:r>
            <w:r>
              <w:rPr>
                <w:rFonts w:hint="eastAsia" w:ascii="宋体" w:hAnsi="宋体" w:eastAsia="宋体" w:cs="宋体"/>
                <w:sz w:val="24"/>
                <w:szCs w:val="24"/>
              </w:rPr>
              <w:t>年</w:t>
            </w:r>
            <w:r>
              <w:rPr>
                <w:rFonts w:hint="eastAsia" w:hAnsi="宋体" w:cs="宋体"/>
                <w:sz w:val="24"/>
                <w:szCs w:val="24"/>
                <w:lang w:val="en-US" w:eastAsia="zh-CN"/>
              </w:rPr>
              <w:t>4</w:t>
            </w:r>
            <w:r>
              <w:rPr>
                <w:rFonts w:hint="eastAsia" w:ascii="宋体" w:hAnsi="宋体" w:eastAsia="宋体" w:cs="宋体"/>
                <w:sz w:val="24"/>
                <w:szCs w:val="24"/>
              </w:rPr>
              <w:t>月</w:t>
            </w:r>
            <w:r>
              <w:rPr>
                <w:rFonts w:hint="eastAsia" w:ascii="宋体" w:hAnsi="宋体" w:eastAsia="宋体" w:cs="宋体"/>
                <w:sz w:val="24"/>
                <w:szCs w:val="24"/>
                <w:lang w:val="en-US" w:eastAsia="zh-CN"/>
              </w:rPr>
              <w:t>2</w:t>
            </w:r>
            <w:r>
              <w:rPr>
                <w:rFonts w:hint="eastAsia" w:hAnsi="宋体" w:cs="宋体"/>
                <w:sz w:val="24"/>
                <w:szCs w:val="24"/>
                <w:lang w:val="en-US" w:eastAsia="zh-CN"/>
              </w:rPr>
              <w:t>7</w:t>
            </w:r>
            <w:r>
              <w:rPr>
                <w:rFonts w:hint="eastAsia" w:ascii="宋体" w:hAnsi="宋体" w:eastAsia="宋体" w:cs="宋体"/>
                <w:sz w:val="24"/>
                <w:szCs w:val="24"/>
              </w:rPr>
              <w:t>日17：00时</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15" w:type="dxa"/>
            <w:vAlign w:val="center"/>
          </w:tcPr>
          <w:p>
            <w:pPr>
              <w:snapToGrid w:val="0"/>
              <w:spacing w:line="360" w:lineRule="exact"/>
              <w:ind w:firstLine="0" w:firstLineChars="0"/>
              <w:jc w:val="center"/>
              <w:rPr>
                <w:rFonts w:hint="eastAsia" w:ascii="宋体" w:hAnsi="宋体" w:eastAsia="宋体" w:cs="宋体"/>
                <w:sz w:val="24"/>
                <w:szCs w:val="24"/>
              </w:rPr>
            </w:pPr>
            <w:r>
              <w:rPr>
                <w:rFonts w:hint="eastAsia" w:ascii="宋体" w:hAnsi="宋体" w:eastAsia="宋体" w:cs="宋体"/>
                <w:sz w:val="24"/>
                <w:szCs w:val="24"/>
              </w:rPr>
              <w:t>12</w:t>
            </w:r>
          </w:p>
        </w:tc>
        <w:tc>
          <w:tcPr>
            <w:tcW w:w="2156" w:type="dxa"/>
            <w:vAlign w:val="center"/>
          </w:tcPr>
          <w:p>
            <w:pPr>
              <w:pStyle w:val="16"/>
              <w:snapToGrid w:val="0"/>
              <w:spacing w:line="360" w:lineRule="exact"/>
              <w:ind w:firstLine="0" w:firstLineChars="0"/>
              <w:rPr>
                <w:rFonts w:hint="eastAsia" w:ascii="宋体" w:hAnsi="宋体" w:eastAsia="宋体" w:cs="宋体"/>
                <w:sz w:val="24"/>
                <w:szCs w:val="24"/>
              </w:rPr>
            </w:pPr>
            <w:r>
              <w:rPr>
                <w:rFonts w:hint="eastAsia" w:ascii="宋体" w:hAnsi="宋体" w:eastAsia="宋体" w:cs="宋体"/>
                <w:sz w:val="24"/>
                <w:szCs w:val="24"/>
              </w:rPr>
              <w:t>答疑回复</w:t>
            </w:r>
          </w:p>
        </w:tc>
        <w:tc>
          <w:tcPr>
            <w:tcW w:w="7189" w:type="dxa"/>
            <w:vAlign w:val="center"/>
          </w:tcPr>
          <w:p>
            <w:pPr>
              <w:pStyle w:val="16"/>
              <w:snapToGrid w:val="0"/>
              <w:spacing w:line="360" w:lineRule="exact"/>
              <w:ind w:firstLine="0" w:firstLineChars="0"/>
              <w:rPr>
                <w:rFonts w:hint="eastAsia" w:ascii="宋体" w:hAnsi="宋体" w:eastAsia="宋体" w:cs="宋体"/>
                <w:sz w:val="24"/>
                <w:szCs w:val="24"/>
              </w:rPr>
            </w:pPr>
            <w:r>
              <w:rPr>
                <w:rFonts w:hint="eastAsia" w:ascii="宋体" w:hAnsi="宋体" w:eastAsia="宋体" w:cs="宋体"/>
                <w:sz w:val="24"/>
                <w:szCs w:val="24"/>
              </w:rPr>
              <w:t>以书面形式通知投标人。</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15" w:type="dxa"/>
            <w:vAlign w:val="center"/>
          </w:tcPr>
          <w:p>
            <w:pPr>
              <w:tabs>
                <w:tab w:val="left" w:pos="0"/>
              </w:tabs>
              <w:autoSpaceDE w:val="0"/>
              <w:autoSpaceDN w:val="0"/>
              <w:adjustRightInd w:val="0"/>
              <w:spacing w:line="360" w:lineRule="exact"/>
              <w:ind w:firstLine="0" w:firstLineChars="0"/>
              <w:jc w:val="center"/>
              <w:rPr>
                <w:rFonts w:hint="eastAsia" w:ascii="宋体" w:hAnsi="宋体" w:eastAsia="宋体" w:cs="宋体"/>
                <w:sz w:val="24"/>
                <w:szCs w:val="24"/>
              </w:rPr>
            </w:pPr>
            <w:r>
              <w:rPr>
                <w:rFonts w:hint="eastAsia" w:ascii="宋体" w:hAnsi="宋体" w:eastAsia="宋体" w:cs="宋体"/>
                <w:sz w:val="24"/>
                <w:szCs w:val="24"/>
              </w:rPr>
              <w:t>13</w:t>
            </w:r>
          </w:p>
        </w:tc>
        <w:tc>
          <w:tcPr>
            <w:tcW w:w="2156" w:type="dxa"/>
            <w:vAlign w:val="center"/>
          </w:tcPr>
          <w:p>
            <w:pPr>
              <w:tabs>
                <w:tab w:val="left" w:pos="0"/>
              </w:tabs>
              <w:autoSpaceDE w:val="0"/>
              <w:autoSpaceDN w:val="0"/>
              <w:adjustRightInd w:val="0"/>
              <w:spacing w:line="360" w:lineRule="exact"/>
              <w:ind w:firstLine="0" w:firstLineChars="0"/>
              <w:jc w:val="left"/>
              <w:rPr>
                <w:rFonts w:hint="eastAsia" w:ascii="宋体" w:hAnsi="宋体" w:eastAsia="宋体" w:cs="宋体"/>
                <w:sz w:val="24"/>
                <w:szCs w:val="24"/>
              </w:rPr>
            </w:pPr>
            <w:r>
              <w:rPr>
                <w:rFonts w:hint="eastAsia" w:ascii="宋体" w:hAnsi="宋体" w:eastAsia="宋体" w:cs="宋体"/>
                <w:sz w:val="24"/>
                <w:szCs w:val="24"/>
              </w:rPr>
              <w:t>投标有效期</w:t>
            </w:r>
          </w:p>
        </w:tc>
        <w:tc>
          <w:tcPr>
            <w:tcW w:w="7189" w:type="dxa"/>
            <w:vAlign w:val="center"/>
          </w:tcPr>
          <w:p>
            <w:pPr>
              <w:tabs>
                <w:tab w:val="left" w:pos="0"/>
              </w:tabs>
              <w:autoSpaceDE w:val="0"/>
              <w:autoSpaceDN w:val="0"/>
              <w:adjustRightInd w:val="0"/>
              <w:spacing w:line="360" w:lineRule="exact"/>
              <w:ind w:firstLine="0" w:firstLineChars="0"/>
              <w:jc w:val="left"/>
              <w:rPr>
                <w:rFonts w:hint="eastAsia" w:ascii="宋体" w:hAnsi="宋体" w:eastAsia="宋体" w:cs="宋体"/>
                <w:sz w:val="24"/>
                <w:szCs w:val="24"/>
              </w:rPr>
            </w:pPr>
            <w:r>
              <w:rPr>
                <w:rFonts w:hint="eastAsia" w:ascii="宋体" w:hAnsi="宋体" w:eastAsia="宋体" w:cs="宋体"/>
                <w:sz w:val="24"/>
                <w:szCs w:val="24"/>
              </w:rPr>
              <w:t>自投标人递交投标文件截止之日起计算90天</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15" w:type="dxa"/>
            <w:vAlign w:val="center"/>
          </w:tcPr>
          <w:p>
            <w:pPr>
              <w:tabs>
                <w:tab w:val="left" w:pos="0"/>
              </w:tabs>
              <w:autoSpaceDE w:val="0"/>
              <w:autoSpaceDN w:val="0"/>
              <w:adjustRightInd w:val="0"/>
              <w:spacing w:line="360" w:lineRule="exact"/>
              <w:ind w:firstLine="0" w:firstLineChars="0"/>
              <w:jc w:val="center"/>
              <w:rPr>
                <w:rFonts w:hint="eastAsia" w:ascii="宋体" w:hAnsi="宋体" w:eastAsia="宋体" w:cs="宋体"/>
                <w:sz w:val="24"/>
                <w:szCs w:val="24"/>
              </w:rPr>
            </w:pPr>
            <w:r>
              <w:rPr>
                <w:rFonts w:hint="eastAsia" w:ascii="宋体" w:hAnsi="宋体" w:eastAsia="宋体" w:cs="宋体"/>
                <w:sz w:val="24"/>
                <w:szCs w:val="24"/>
              </w:rPr>
              <w:t>14</w:t>
            </w:r>
          </w:p>
        </w:tc>
        <w:tc>
          <w:tcPr>
            <w:tcW w:w="2156" w:type="dxa"/>
            <w:vAlign w:val="center"/>
          </w:tcPr>
          <w:p>
            <w:pPr>
              <w:tabs>
                <w:tab w:val="left" w:pos="0"/>
              </w:tabs>
              <w:autoSpaceDE w:val="0"/>
              <w:autoSpaceDN w:val="0"/>
              <w:adjustRightInd w:val="0"/>
              <w:spacing w:line="360" w:lineRule="exact"/>
              <w:ind w:firstLine="0" w:firstLineChars="0"/>
              <w:jc w:val="left"/>
              <w:rPr>
                <w:rFonts w:hint="eastAsia" w:ascii="宋体" w:hAnsi="宋体" w:eastAsia="宋体" w:cs="宋体"/>
                <w:sz w:val="24"/>
                <w:szCs w:val="24"/>
              </w:rPr>
            </w:pPr>
            <w:r>
              <w:rPr>
                <w:rFonts w:hint="eastAsia" w:ascii="宋体" w:hAnsi="宋体" w:eastAsia="宋体" w:cs="宋体"/>
                <w:sz w:val="24"/>
                <w:szCs w:val="24"/>
              </w:rPr>
              <w:t>履约保证金</w:t>
            </w:r>
          </w:p>
        </w:tc>
        <w:tc>
          <w:tcPr>
            <w:tcW w:w="7189" w:type="dxa"/>
            <w:vAlign w:val="center"/>
          </w:tcPr>
          <w:p>
            <w:pPr>
              <w:tabs>
                <w:tab w:val="left" w:pos="0"/>
              </w:tabs>
              <w:autoSpaceDE w:val="0"/>
              <w:autoSpaceDN w:val="0"/>
              <w:adjustRightInd w:val="0"/>
              <w:spacing w:line="360" w:lineRule="exact"/>
              <w:ind w:firstLine="0" w:firstLineChars="0"/>
              <w:jc w:val="left"/>
              <w:rPr>
                <w:rFonts w:hint="eastAsia" w:ascii="宋体" w:hAnsi="宋体" w:eastAsia="宋体" w:cs="宋体"/>
                <w:sz w:val="24"/>
                <w:szCs w:val="24"/>
              </w:rPr>
            </w:pPr>
            <w:r>
              <w:rPr>
                <w:rFonts w:hint="eastAsia" w:ascii="宋体" w:hAnsi="宋体" w:eastAsia="宋体" w:cs="宋体"/>
                <w:sz w:val="24"/>
                <w:szCs w:val="24"/>
              </w:rPr>
              <w:t>无</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15" w:type="dxa"/>
            <w:vAlign w:val="center"/>
          </w:tcPr>
          <w:p>
            <w:pPr>
              <w:tabs>
                <w:tab w:val="left" w:pos="0"/>
              </w:tabs>
              <w:autoSpaceDE w:val="0"/>
              <w:autoSpaceDN w:val="0"/>
              <w:adjustRightInd w:val="0"/>
              <w:spacing w:line="360" w:lineRule="exact"/>
              <w:ind w:firstLine="0" w:firstLineChars="0"/>
              <w:jc w:val="center"/>
              <w:rPr>
                <w:rFonts w:hint="eastAsia" w:ascii="宋体" w:hAnsi="宋体" w:eastAsia="宋体" w:cs="宋体"/>
                <w:sz w:val="24"/>
                <w:szCs w:val="24"/>
              </w:rPr>
            </w:pPr>
            <w:r>
              <w:rPr>
                <w:rFonts w:hint="eastAsia" w:ascii="宋体" w:hAnsi="宋体" w:eastAsia="宋体" w:cs="宋体"/>
                <w:sz w:val="24"/>
                <w:szCs w:val="24"/>
              </w:rPr>
              <w:t>15</w:t>
            </w:r>
          </w:p>
        </w:tc>
        <w:tc>
          <w:tcPr>
            <w:tcW w:w="2156" w:type="dxa"/>
            <w:vAlign w:val="center"/>
          </w:tcPr>
          <w:p>
            <w:pPr>
              <w:tabs>
                <w:tab w:val="left" w:pos="0"/>
              </w:tabs>
              <w:autoSpaceDE w:val="0"/>
              <w:autoSpaceDN w:val="0"/>
              <w:adjustRightInd w:val="0"/>
              <w:spacing w:line="360" w:lineRule="exact"/>
              <w:ind w:firstLine="0" w:firstLineChars="0"/>
              <w:jc w:val="left"/>
              <w:rPr>
                <w:rFonts w:hint="eastAsia" w:ascii="宋体" w:hAnsi="宋体" w:eastAsia="宋体" w:cs="宋体"/>
                <w:sz w:val="24"/>
                <w:szCs w:val="24"/>
              </w:rPr>
            </w:pPr>
            <w:r>
              <w:rPr>
                <w:rFonts w:hint="eastAsia" w:ascii="宋体" w:hAnsi="宋体" w:eastAsia="宋体" w:cs="宋体"/>
                <w:sz w:val="24"/>
                <w:szCs w:val="24"/>
              </w:rPr>
              <w:t>递交投标文件地点</w:t>
            </w:r>
          </w:p>
        </w:tc>
        <w:tc>
          <w:tcPr>
            <w:tcW w:w="7189" w:type="dxa"/>
            <w:vAlign w:val="center"/>
          </w:tcPr>
          <w:p>
            <w:pPr>
              <w:tabs>
                <w:tab w:val="left" w:pos="0"/>
              </w:tabs>
              <w:autoSpaceDE w:val="0"/>
              <w:autoSpaceDN w:val="0"/>
              <w:adjustRightInd w:val="0"/>
              <w:spacing w:line="360" w:lineRule="exact"/>
              <w:ind w:firstLine="0" w:firstLineChars="0"/>
              <w:jc w:val="left"/>
              <w:rPr>
                <w:rFonts w:hint="eastAsia" w:ascii="宋体" w:hAnsi="宋体" w:eastAsia="宋体" w:cs="宋体"/>
                <w:sz w:val="24"/>
                <w:szCs w:val="24"/>
              </w:rPr>
            </w:pPr>
            <w:r>
              <w:rPr>
                <w:rFonts w:hint="eastAsia" w:ascii="宋体" w:hAnsi="宋体" w:cs="宋体"/>
                <w:sz w:val="24"/>
                <w:szCs w:val="24"/>
                <w:lang w:eastAsia="zh-CN"/>
              </w:rPr>
              <w:t>龙游县博物馆一楼会议室</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615" w:type="dxa"/>
            <w:vAlign w:val="center"/>
          </w:tcPr>
          <w:p>
            <w:pPr>
              <w:tabs>
                <w:tab w:val="left" w:pos="0"/>
              </w:tabs>
              <w:autoSpaceDE w:val="0"/>
              <w:autoSpaceDN w:val="0"/>
              <w:adjustRightInd w:val="0"/>
              <w:spacing w:line="360" w:lineRule="exact"/>
              <w:ind w:firstLine="0" w:firstLineChars="0"/>
              <w:jc w:val="center"/>
              <w:rPr>
                <w:rFonts w:hint="eastAsia" w:ascii="宋体" w:hAnsi="宋体" w:eastAsia="宋体" w:cs="宋体"/>
                <w:sz w:val="24"/>
                <w:szCs w:val="24"/>
              </w:rPr>
            </w:pPr>
            <w:r>
              <w:rPr>
                <w:rFonts w:hint="eastAsia" w:ascii="宋体" w:hAnsi="宋体" w:eastAsia="宋体" w:cs="宋体"/>
                <w:sz w:val="24"/>
                <w:szCs w:val="24"/>
              </w:rPr>
              <w:t>16</w:t>
            </w:r>
          </w:p>
        </w:tc>
        <w:tc>
          <w:tcPr>
            <w:tcW w:w="2156" w:type="dxa"/>
            <w:vAlign w:val="center"/>
          </w:tcPr>
          <w:p>
            <w:pPr>
              <w:tabs>
                <w:tab w:val="left" w:pos="0"/>
              </w:tabs>
              <w:autoSpaceDE w:val="0"/>
              <w:autoSpaceDN w:val="0"/>
              <w:adjustRightInd w:val="0"/>
              <w:spacing w:line="360" w:lineRule="exact"/>
              <w:ind w:firstLine="0" w:firstLineChars="0"/>
              <w:jc w:val="left"/>
              <w:rPr>
                <w:rFonts w:hint="eastAsia" w:ascii="宋体" w:hAnsi="宋体" w:eastAsia="宋体" w:cs="宋体"/>
                <w:sz w:val="24"/>
                <w:szCs w:val="24"/>
              </w:rPr>
            </w:pPr>
            <w:r>
              <w:rPr>
                <w:rFonts w:hint="eastAsia" w:ascii="宋体" w:hAnsi="宋体" w:eastAsia="宋体" w:cs="宋体"/>
                <w:sz w:val="24"/>
                <w:szCs w:val="24"/>
              </w:rPr>
              <w:t>开标时间</w:t>
            </w:r>
          </w:p>
        </w:tc>
        <w:tc>
          <w:tcPr>
            <w:tcW w:w="7189" w:type="dxa"/>
            <w:vAlign w:val="center"/>
          </w:tcPr>
          <w:p>
            <w:pPr>
              <w:tabs>
                <w:tab w:val="left" w:pos="0"/>
              </w:tabs>
              <w:autoSpaceDE w:val="0"/>
              <w:autoSpaceDN w:val="0"/>
              <w:adjustRightInd w:val="0"/>
              <w:spacing w:line="360" w:lineRule="exact"/>
              <w:ind w:firstLine="0" w:firstLineChars="0"/>
              <w:jc w:val="left"/>
              <w:rPr>
                <w:rFonts w:hint="eastAsia" w:ascii="宋体" w:hAnsi="宋体" w:eastAsia="宋体" w:cs="宋体"/>
                <w:sz w:val="24"/>
                <w:szCs w:val="24"/>
                <w:lang w:val="zh-CN"/>
              </w:rPr>
            </w:pPr>
            <w:r>
              <w:rPr>
                <w:rFonts w:hint="eastAsia" w:ascii="宋体" w:hAnsi="宋体" w:eastAsia="宋体" w:cs="宋体"/>
                <w:sz w:val="24"/>
                <w:szCs w:val="24"/>
                <w:lang w:eastAsia="zh-CN"/>
              </w:rPr>
              <w:t>2021</w:t>
            </w:r>
            <w:r>
              <w:rPr>
                <w:rFonts w:hint="eastAsia" w:ascii="宋体" w:hAnsi="宋体" w:eastAsia="宋体" w:cs="宋体"/>
                <w:sz w:val="24"/>
                <w:szCs w:val="24"/>
              </w:rPr>
              <w:t>年</w:t>
            </w:r>
            <w:r>
              <w:rPr>
                <w:rFonts w:hint="eastAsia" w:ascii="宋体" w:hAnsi="宋体" w:cs="宋体"/>
                <w:sz w:val="24"/>
                <w:szCs w:val="24"/>
                <w:lang w:val="en-US" w:eastAsia="zh-CN"/>
              </w:rPr>
              <w:t>4</w:t>
            </w:r>
            <w:r>
              <w:rPr>
                <w:rFonts w:hint="eastAsia" w:ascii="宋体" w:hAnsi="宋体" w:eastAsia="宋体" w:cs="宋体"/>
                <w:sz w:val="24"/>
                <w:szCs w:val="24"/>
              </w:rPr>
              <w:t>月</w:t>
            </w:r>
            <w:r>
              <w:rPr>
                <w:rFonts w:hint="eastAsia" w:ascii="宋体" w:hAnsi="宋体" w:eastAsia="宋体" w:cs="宋体"/>
                <w:sz w:val="24"/>
                <w:szCs w:val="24"/>
                <w:lang w:val="en-US" w:eastAsia="zh-CN"/>
              </w:rPr>
              <w:t>2</w:t>
            </w:r>
            <w:r>
              <w:rPr>
                <w:rFonts w:hint="eastAsia" w:ascii="宋体" w:hAnsi="宋体" w:cs="宋体"/>
                <w:sz w:val="24"/>
                <w:szCs w:val="24"/>
                <w:lang w:val="en-US" w:eastAsia="zh-CN"/>
              </w:rPr>
              <w:t>8</w:t>
            </w:r>
            <w:r>
              <w:rPr>
                <w:rFonts w:hint="eastAsia" w:ascii="宋体" w:hAnsi="宋体" w:eastAsia="宋体" w:cs="宋体"/>
                <w:sz w:val="24"/>
                <w:szCs w:val="24"/>
              </w:rPr>
              <w:t>日</w:t>
            </w:r>
            <w:r>
              <w:rPr>
                <w:rFonts w:hint="eastAsia" w:ascii="宋体" w:hAnsi="宋体" w:eastAsia="宋体" w:cs="宋体"/>
                <w:sz w:val="24"/>
                <w:szCs w:val="24"/>
                <w:lang w:val="en-US" w:eastAsia="zh-CN"/>
              </w:rPr>
              <w:t>10:0</w:t>
            </w:r>
            <w:r>
              <w:rPr>
                <w:rFonts w:hint="eastAsia" w:ascii="宋体" w:hAnsi="宋体" w:eastAsia="宋体" w:cs="宋体"/>
                <w:sz w:val="24"/>
                <w:szCs w:val="24"/>
              </w:rPr>
              <w:t>0时</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15" w:type="dxa"/>
            <w:vAlign w:val="center"/>
          </w:tcPr>
          <w:p>
            <w:pPr>
              <w:tabs>
                <w:tab w:val="left" w:pos="0"/>
              </w:tabs>
              <w:autoSpaceDE w:val="0"/>
              <w:autoSpaceDN w:val="0"/>
              <w:adjustRightInd w:val="0"/>
              <w:spacing w:line="360" w:lineRule="exact"/>
              <w:ind w:firstLine="0" w:firstLineChars="0"/>
              <w:jc w:val="center"/>
              <w:rPr>
                <w:rFonts w:hint="eastAsia" w:ascii="宋体" w:hAnsi="宋体" w:eastAsia="宋体" w:cs="宋体"/>
                <w:sz w:val="24"/>
                <w:szCs w:val="24"/>
              </w:rPr>
            </w:pPr>
            <w:r>
              <w:rPr>
                <w:rFonts w:hint="eastAsia" w:ascii="宋体" w:hAnsi="宋体" w:eastAsia="宋体" w:cs="宋体"/>
                <w:sz w:val="24"/>
                <w:szCs w:val="24"/>
              </w:rPr>
              <w:t>17</w:t>
            </w:r>
          </w:p>
        </w:tc>
        <w:tc>
          <w:tcPr>
            <w:tcW w:w="2156" w:type="dxa"/>
            <w:vAlign w:val="center"/>
          </w:tcPr>
          <w:p>
            <w:pPr>
              <w:tabs>
                <w:tab w:val="left" w:pos="0"/>
              </w:tabs>
              <w:autoSpaceDE w:val="0"/>
              <w:autoSpaceDN w:val="0"/>
              <w:adjustRightInd w:val="0"/>
              <w:spacing w:line="360" w:lineRule="exact"/>
              <w:ind w:firstLine="0" w:firstLineChars="0"/>
              <w:jc w:val="left"/>
              <w:rPr>
                <w:rFonts w:hint="eastAsia" w:ascii="宋体" w:hAnsi="宋体" w:eastAsia="宋体" w:cs="宋体"/>
                <w:sz w:val="24"/>
                <w:szCs w:val="24"/>
              </w:rPr>
            </w:pPr>
            <w:r>
              <w:rPr>
                <w:rFonts w:hint="eastAsia" w:ascii="宋体" w:hAnsi="宋体" w:eastAsia="宋体" w:cs="宋体"/>
                <w:sz w:val="24"/>
                <w:szCs w:val="24"/>
              </w:rPr>
              <w:t>开标地点</w:t>
            </w:r>
          </w:p>
        </w:tc>
        <w:tc>
          <w:tcPr>
            <w:tcW w:w="7189" w:type="dxa"/>
            <w:vAlign w:val="center"/>
          </w:tcPr>
          <w:p>
            <w:pPr>
              <w:tabs>
                <w:tab w:val="left" w:pos="0"/>
              </w:tabs>
              <w:autoSpaceDE w:val="0"/>
              <w:autoSpaceDN w:val="0"/>
              <w:adjustRightInd w:val="0"/>
              <w:spacing w:line="360" w:lineRule="exact"/>
              <w:ind w:firstLine="0" w:firstLineChars="0"/>
              <w:jc w:val="left"/>
              <w:rPr>
                <w:rFonts w:hint="eastAsia" w:ascii="宋体" w:hAnsi="宋体" w:eastAsia="宋体" w:cs="宋体"/>
                <w:sz w:val="24"/>
                <w:szCs w:val="24"/>
                <w:lang w:val="zh-CN"/>
              </w:rPr>
            </w:pPr>
            <w:r>
              <w:rPr>
                <w:rFonts w:hint="eastAsia" w:ascii="宋体" w:hAnsi="宋体" w:cs="宋体"/>
                <w:sz w:val="24"/>
                <w:szCs w:val="24"/>
                <w:lang w:eastAsia="zh-CN"/>
              </w:rPr>
              <w:t>龙游县博物馆一楼会议室</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15" w:type="dxa"/>
            <w:vAlign w:val="center"/>
          </w:tcPr>
          <w:p>
            <w:pPr>
              <w:tabs>
                <w:tab w:val="left" w:pos="0"/>
              </w:tabs>
              <w:autoSpaceDE w:val="0"/>
              <w:autoSpaceDN w:val="0"/>
              <w:adjustRightInd w:val="0"/>
              <w:spacing w:line="360" w:lineRule="exact"/>
              <w:ind w:firstLine="0" w:firstLineChars="0"/>
              <w:jc w:val="center"/>
              <w:rPr>
                <w:rFonts w:hint="eastAsia" w:ascii="宋体" w:hAnsi="宋体" w:eastAsia="宋体" w:cs="宋体"/>
                <w:sz w:val="24"/>
                <w:szCs w:val="24"/>
              </w:rPr>
            </w:pPr>
            <w:r>
              <w:rPr>
                <w:rFonts w:hint="eastAsia" w:ascii="宋体" w:hAnsi="宋体" w:eastAsia="宋体" w:cs="宋体"/>
                <w:sz w:val="24"/>
                <w:szCs w:val="24"/>
              </w:rPr>
              <w:t>18</w:t>
            </w:r>
          </w:p>
        </w:tc>
        <w:tc>
          <w:tcPr>
            <w:tcW w:w="2156" w:type="dxa"/>
            <w:vAlign w:val="center"/>
          </w:tcPr>
          <w:p>
            <w:pPr>
              <w:tabs>
                <w:tab w:val="left" w:pos="0"/>
              </w:tabs>
              <w:autoSpaceDE w:val="0"/>
              <w:autoSpaceDN w:val="0"/>
              <w:adjustRightInd w:val="0"/>
              <w:spacing w:line="360" w:lineRule="exact"/>
              <w:ind w:firstLine="0" w:firstLineChars="0"/>
              <w:jc w:val="left"/>
              <w:rPr>
                <w:rFonts w:hint="eastAsia" w:ascii="宋体" w:hAnsi="宋体" w:eastAsia="宋体" w:cs="宋体"/>
                <w:sz w:val="24"/>
                <w:szCs w:val="24"/>
              </w:rPr>
            </w:pPr>
            <w:r>
              <w:rPr>
                <w:rFonts w:hint="eastAsia" w:ascii="宋体" w:hAnsi="宋体" w:eastAsia="宋体" w:cs="宋体"/>
                <w:sz w:val="24"/>
                <w:szCs w:val="24"/>
              </w:rPr>
              <w:t>成交原则</w:t>
            </w:r>
          </w:p>
        </w:tc>
        <w:tc>
          <w:tcPr>
            <w:tcW w:w="7189" w:type="dxa"/>
            <w:vAlign w:val="center"/>
          </w:tcPr>
          <w:p>
            <w:pPr>
              <w:tabs>
                <w:tab w:val="left" w:pos="0"/>
              </w:tabs>
              <w:autoSpaceDE w:val="0"/>
              <w:autoSpaceDN w:val="0"/>
              <w:adjustRightInd w:val="0"/>
              <w:spacing w:line="360" w:lineRule="exact"/>
              <w:ind w:firstLine="0" w:firstLineChars="0"/>
              <w:jc w:val="left"/>
              <w:rPr>
                <w:rFonts w:hint="eastAsia" w:ascii="宋体" w:hAnsi="宋体" w:eastAsia="宋体" w:cs="宋体"/>
                <w:sz w:val="24"/>
                <w:szCs w:val="24"/>
              </w:rPr>
            </w:pPr>
            <w:r>
              <w:rPr>
                <w:rFonts w:hint="eastAsia" w:ascii="宋体" w:hAnsi="宋体" w:eastAsia="宋体" w:cs="宋体"/>
                <w:sz w:val="24"/>
                <w:szCs w:val="24"/>
              </w:rPr>
              <w:t>按照评审报告成交候选供应商排序确定1家成交供应商</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15" w:type="dxa"/>
            <w:vAlign w:val="center"/>
          </w:tcPr>
          <w:p>
            <w:pPr>
              <w:tabs>
                <w:tab w:val="left" w:pos="0"/>
              </w:tabs>
              <w:autoSpaceDE w:val="0"/>
              <w:autoSpaceDN w:val="0"/>
              <w:adjustRightInd w:val="0"/>
              <w:spacing w:line="360" w:lineRule="exact"/>
              <w:ind w:firstLine="0" w:firstLineChars="0"/>
              <w:jc w:val="center"/>
              <w:rPr>
                <w:rFonts w:hint="eastAsia" w:ascii="宋体" w:hAnsi="宋体" w:eastAsia="宋体" w:cs="宋体"/>
                <w:sz w:val="24"/>
                <w:szCs w:val="24"/>
                <w:lang w:eastAsia="zh-CN"/>
              </w:rPr>
            </w:pPr>
            <w:r>
              <w:rPr>
                <w:rFonts w:hint="eastAsia" w:ascii="宋体" w:hAnsi="宋体" w:eastAsia="宋体" w:cs="宋体"/>
                <w:sz w:val="24"/>
                <w:szCs w:val="24"/>
              </w:rPr>
              <w:t>1</w:t>
            </w:r>
            <w:r>
              <w:rPr>
                <w:rFonts w:hint="eastAsia" w:ascii="宋体" w:hAnsi="宋体" w:eastAsia="宋体" w:cs="宋体"/>
                <w:sz w:val="24"/>
                <w:szCs w:val="24"/>
                <w:lang w:val="en-US" w:eastAsia="zh-CN"/>
              </w:rPr>
              <w:t>9</w:t>
            </w:r>
          </w:p>
        </w:tc>
        <w:tc>
          <w:tcPr>
            <w:tcW w:w="2156" w:type="dxa"/>
            <w:vAlign w:val="center"/>
          </w:tcPr>
          <w:p>
            <w:pPr>
              <w:tabs>
                <w:tab w:val="left" w:pos="0"/>
              </w:tabs>
              <w:autoSpaceDE w:val="0"/>
              <w:autoSpaceDN w:val="0"/>
              <w:adjustRightInd w:val="0"/>
              <w:spacing w:line="360" w:lineRule="exact"/>
              <w:ind w:firstLine="0" w:firstLineChars="0"/>
              <w:jc w:val="left"/>
              <w:rPr>
                <w:rFonts w:hint="eastAsia" w:ascii="宋体" w:hAnsi="宋体" w:eastAsia="宋体" w:cs="宋体"/>
                <w:sz w:val="24"/>
                <w:szCs w:val="24"/>
              </w:rPr>
            </w:pPr>
            <w:r>
              <w:rPr>
                <w:rFonts w:hint="eastAsia" w:ascii="宋体" w:hAnsi="宋体" w:eastAsia="宋体" w:cs="宋体"/>
                <w:sz w:val="24"/>
                <w:szCs w:val="24"/>
              </w:rPr>
              <w:t>联系人</w:t>
            </w:r>
          </w:p>
        </w:tc>
        <w:tc>
          <w:tcPr>
            <w:tcW w:w="7189" w:type="dxa"/>
            <w:vAlign w:val="center"/>
          </w:tcPr>
          <w:p>
            <w:pPr>
              <w:tabs>
                <w:tab w:val="left" w:pos="0"/>
              </w:tabs>
              <w:autoSpaceDE w:val="0"/>
              <w:autoSpaceDN w:val="0"/>
              <w:adjustRightInd w:val="0"/>
              <w:spacing w:line="360" w:lineRule="exact"/>
              <w:ind w:firstLine="0" w:firstLineChars="0"/>
              <w:jc w:val="left"/>
              <w:rPr>
                <w:rFonts w:hint="eastAsia" w:ascii="宋体" w:hAnsi="宋体" w:eastAsia="宋体" w:cs="宋体"/>
                <w:sz w:val="24"/>
                <w:szCs w:val="24"/>
              </w:rPr>
            </w:pPr>
            <w:r>
              <w:rPr>
                <w:rFonts w:hint="eastAsia" w:ascii="宋体" w:hAnsi="宋体" w:eastAsia="宋体" w:cs="宋体"/>
                <w:sz w:val="24"/>
                <w:szCs w:val="24"/>
                <w:lang w:eastAsia="zh-CN"/>
              </w:rPr>
              <w:t>浙江宇正工程管理咨询有限公司</w:t>
            </w:r>
            <w:r>
              <w:rPr>
                <w:rFonts w:hint="eastAsia" w:ascii="宋体" w:hAnsi="宋体" w:eastAsia="宋体" w:cs="宋体"/>
                <w:sz w:val="24"/>
                <w:szCs w:val="24"/>
              </w:rPr>
              <w:t xml:space="preserve"> </w:t>
            </w:r>
          </w:p>
          <w:p>
            <w:pPr>
              <w:tabs>
                <w:tab w:val="left" w:pos="0"/>
              </w:tabs>
              <w:autoSpaceDE w:val="0"/>
              <w:autoSpaceDN w:val="0"/>
              <w:adjustRightInd w:val="0"/>
              <w:spacing w:line="360" w:lineRule="exact"/>
              <w:ind w:firstLine="0" w:firstLineChars="0"/>
              <w:jc w:val="left"/>
              <w:rPr>
                <w:rFonts w:hint="eastAsia" w:ascii="宋体" w:hAnsi="宋体" w:eastAsia="宋体" w:cs="宋体"/>
                <w:sz w:val="24"/>
                <w:szCs w:val="24"/>
              </w:rPr>
            </w:pPr>
            <w:r>
              <w:rPr>
                <w:rFonts w:hint="eastAsia" w:ascii="宋体" w:hAnsi="宋体" w:eastAsia="宋体" w:cs="宋体"/>
                <w:sz w:val="24"/>
                <w:szCs w:val="24"/>
              </w:rPr>
              <w:t>联系人：祝女士  18367068335</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15" w:type="dxa"/>
            <w:vAlign w:val="center"/>
          </w:tcPr>
          <w:p>
            <w:pPr>
              <w:tabs>
                <w:tab w:val="left" w:pos="0"/>
              </w:tabs>
              <w:autoSpaceDE w:val="0"/>
              <w:autoSpaceDN w:val="0"/>
              <w:adjustRightInd w:val="0"/>
              <w:spacing w:line="360" w:lineRule="exact"/>
              <w:ind w:firstLine="0" w:firstLineChars="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w:t>
            </w:r>
          </w:p>
        </w:tc>
        <w:tc>
          <w:tcPr>
            <w:tcW w:w="2156" w:type="dxa"/>
            <w:vAlign w:val="center"/>
          </w:tcPr>
          <w:p>
            <w:pPr>
              <w:tabs>
                <w:tab w:val="left" w:pos="0"/>
              </w:tabs>
              <w:autoSpaceDE w:val="0"/>
              <w:autoSpaceDN w:val="0"/>
              <w:adjustRightInd w:val="0"/>
              <w:spacing w:line="360" w:lineRule="exact"/>
              <w:ind w:firstLine="0" w:firstLineChars="0"/>
              <w:jc w:val="left"/>
              <w:rPr>
                <w:rFonts w:hint="eastAsia" w:ascii="宋体" w:hAnsi="宋体" w:eastAsia="宋体" w:cs="宋体"/>
                <w:sz w:val="24"/>
                <w:szCs w:val="24"/>
              </w:rPr>
            </w:pPr>
            <w:r>
              <w:rPr>
                <w:rFonts w:hint="eastAsia" w:ascii="宋体" w:hAnsi="宋体" w:eastAsia="宋体" w:cs="宋体"/>
                <w:sz w:val="24"/>
                <w:szCs w:val="24"/>
              </w:rPr>
              <w:t>解释权</w:t>
            </w:r>
          </w:p>
        </w:tc>
        <w:tc>
          <w:tcPr>
            <w:tcW w:w="7189" w:type="dxa"/>
            <w:vAlign w:val="center"/>
          </w:tcPr>
          <w:p>
            <w:pPr>
              <w:tabs>
                <w:tab w:val="left" w:pos="0"/>
              </w:tabs>
              <w:autoSpaceDE w:val="0"/>
              <w:autoSpaceDN w:val="0"/>
              <w:adjustRightInd w:val="0"/>
              <w:spacing w:line="360" w:lineRule="exact"/>
              <w:ind w:firstLine="0" w:firstLineChars="0"/>
              <w:jc w:val="left"/>
              <w:rPr>
                <w:rFonts w:hint="eastAsia" w:ascii="宋体" w:hAnsi="宋体" w:eastAsia="宋体" w:cs="宋体"/>
                <w:sz w:val="24"/>
                <w:szCs w:val="24"/>
              </w:rPr>
            </w:pPr>
            <w:r>
              <w:rPr>
                <w:rFonts w:hint="eastAsia" w:ascii="宋体" w:hAnsi="宋体" w:eastAsia="宋体" w:cs="宋体"/>
                <w:sz w:val="24"/>
                <w:szCs w:val="24"/>
              </w:rPr>
              <w:t>本询价文件的解释权属于采购人</w:t>
            </w:r>
          </w:p>
        </w:tc>
      </w:tr>
    </w:tbl>
    <w:p>
      <w:pPr>
        <w:pStyle w:val="2"/>
        <w:spacing w:before="156" w:after="156"/>
        <w:rPr>
          <w:rFonts w:ascii="宋体" w:hAnsi="宋体" w:cs="宋体"/>
        </w:rPr>
      </w:pPr>
      <w:bookmarkStart w:id="108" w:name="_Toc19373"/>
      <w:bookmarkStart w:id="109" w:name="_Toc14754"/>
      <w:bookmarkStart w:id="110" w:name="_Toc16856"/>
      <w:bookmarkStart w:id="111" w:name="_Toc671"/>
      <w:bookmarkStart w:id="112" w:name="_Toc5371"/>
      <w:bookmarkStart w:id="113" w:name="_Toc8794"/>
      <w:bookmarkStart w:id="114" w:name="_Toc1527"/>
      <w:bookmarkStart w:id="115" w:name="_Toc8363"/>
      <w:bookmarkStart w:id="116" w:name="_Toc17458"/>
      <w:bookmarkStart w:id="117" w:name="_Toc27472"/>
      <w:bookmarkStart w:id="118" w:name="_Toc28496"/>
      <w:bookmarkStart w:id="119" w:name="_Toc12001"/>
      <w:bookmarkStart w:id="120" w:name="_Toc5981"/>
      <w:bookmarkStart w:id="121" w:name="_Toc20796"/>
      <w:bookmarkStart w:id="122" w:name="_Toc22302"/>
      <w:bookmarkStart w:id="123" w:name="_Toc19286"/>
      <w:bookmarkStart w:id="124" w:name="_Toc14591"/>
      <w:bookmarkStart w:id="125" w:name="_Toc19096"/>
      <w:bookmarkStart w:id="126" w:name="_Toc24395"/>
      <w:bookmarkStart w:id="127" w:name="_Toc10665"/>
      <w:bookmarkStart w:id="128" w:name="_Toc4322"/>
      <w:bookmarkStart w:id="129" w:name="_Toc175"/>
      <w:bookmarkStart w:id="130" w:name="_Toc1516"/>
      <w:bookmarkStart w:id="131" w:name="_Toc5409"/>
      <w:bookmarkStart w:id="132" w:name="_Toc1033"/>
      <w:bookmarkStart w:id="133" w:name="_Toc26115"/>
      <w:r>
        <w:rPr>
          <w:rFonts w:hint="eastAsia" w:ascii="宋体" w:hAnsi="宋体" w:cs="宋体"/>
        </w:rPr>
        <w:t>二、投标须知</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pPr>
        <w:tabs>
          <w:tab w:val="left" w:pos="0"/>
        </w:tabs>
        <w:snapToGrid w:val="0"/>
        <w:ind w:left="480" w:leftChars="200" w:firstLine="0" w:firstLineChars="0"/>
        <w:jc w:val="left"/>
        <w:rPr>
          <w:rFonts w:ascii="宋体" w:hAnsi="宋体" w:cs="宋体"/>
          <w:b/>
          <w:bCs/>
        </w:rPr>
      </w:pPr>
      <w:r>
        <w:rPr>
          <w:rFonts w:hint="eastAsia" w:ascii="宋体" w:hAnsi="宋体" w:cs="宋体"/>
          <w:b/>
          <w:bCs/>
        </w:rPr>
        <w:t>1.适用范围</w:t>
      </w:r>
    </w:p>
    <w:p>
      <w:pPr>
        <w:tabs>
          <w:tab w:val="left" w:pos="0"/>
          <w:tab w:val="left" w:pos="900"/>
          <w:tab w:val="left" w:pos="7020"/>
          <w:tab w:val="left" w:pos="8460"/>
        </w:tabs>
        <w:snapToGrid w:val="0"/>
        <w:ind w:firstLine="480"/>
        <w:jc w:val="left"/>
        <w:rPr>
          <w:rFonts w:ascii="宋体" w:hAnsi="宋体" w:cs="宋体"/>
        </w:rPr>
      </w:pPr>
      <w:r>
        <w:rPr>
          <w:rFonts w:hint="eastAsia" w:ascii="宋体" w:hAnsi="宋体" w:cs="宋体"/>
        </w:rPr>
        <w:t>本招标文件仅适用于本次招标采购项目的招标、投标、评标、定标、验收、合同履约、付款等行为。</w:t>
      </w:r>
    </w:p>
    <w:p>
      <w:pPr>
        <w:tabs>
          <w:tab w:val="left" w:pos="0"/>
        </w:tabs>
        <w:snapToGrid w:val="0"/>
        <w:ind w:left="480" w:leftChars="200" w:firstLine="0" w:firstLineChars="0"/>
        <w:jc w:val="left"/>
        <w:rPr>
          <w:rFonts w:ascii="宋体" w:hAnsi="宋体" w:cs="宋体"/>
          <w:b/>
          <w:bCs/>
        </w:rPr>
      </w:pPr>
      <w:r>
        <w:rPr>
          <w:rFonts w:hint="eastAsia" w:ascii="宋体" w:hAnsi="宋体" w:cs="宋体"/>
          <w:b/>
          <w:bCs/>
        </w:rPr>
        <w:t>2.定义</w:t>
      </w:r>
    </w:p>
    <w:p>
      <w:pPr>
        <w:tabs>
          <w:tab w:val="left" w:pos="0"/>
          <w:tab w:val="left" w:pos="900"/>
          <w:tab w:val="left" w:pos="7020"/>
          <w:tab w:val="left" w:pos="8460"/>
        </w:tabs>
        <w:snapToGrid w:val="0"/>
        <w:ind w:firstLine="480"/>
        <w:jc w:val="left"/>
        <w:rPr>
          <w:rFonts w:ascii="宋体" w:hAnsi="宋体" w:cs="宋体"/>
        </w:rPr>
      </w:pPr>
      <w:r>
        <w:rPr>
          <w:rFonts w:hint="eastAsia" w:ascii="宋体" w:hAnsi="宋体" w:cs="宋体"/>
        </w:rPr>
        <w:t>2.1“招标人”系指“</w:t>
      </w:r>
      <w:r>
        <w:rPr>
          <w:rFonts w:hint="eastAsia" w:ascii="宋体" w:hAnsi="宋体" w:cs="宋体"/>
          <w:lang w:eastAsia="zh-CN"/>
        </w:rPr>
        <w:t>龙游县文化和广电旅游体育局</w:t>
      </w:r>
      <w:r>
        <w:rPr>
          <w:rFonts w:hint="eastAsia" w:ascii="宋体" w:hAnsi="宋体" w:cs="宋体"/>
        </w:rPr>
        <w:t>”。</w:t>
      </w:r>
    </w:p>
    <w:p>
      <w:pPr>
        <w:tabs>
          <w:tab w:val="left" w:pos="0"/>
          <w:tab w:val="left" w:pos="900"/>
          <w:tab w:val="left" w:pos="7020"/>
          <w:tab w:val="left" w:pos="8460"/>
        </w:tabs>
        <w:snapToGrid w:val="0"/>
        <w:ind w:firstLine="480"/>
        <w:jc w:val="left"/>
        <w:rPr>
          <w:rFonts w:ascii="宋体" w:hAnsi="宋体" w:cs="宋体"/>
        </w:rPr>
      </w:pPr>
      <w:r>
        <w:rPr>
          <w:rFonts w:hint="eastAsia" w:ascii="宋体" w:hAnsi="宋体" w:cs="宋体"/>
        </w:rPr>
        <w:t>2.2“投标人”系指向招标人提交投标文件的供应商。</w:t>
      </w:r>
    </w:p>
    <w:p>
      <w:pPr>
        <w:tabs>
          <w:tab w:val="left" w:pos="0"/>
          <w:tab w:val="left" w:pos="900"/>
          <w:tab w:val="left" w:pos="7020"/>
          <w:tab w:val="left" w:pos="8460"/>
        </w:tabs>
        <w:snapToGrid w:val="0"/>
        <w:ind w:firstLine="480"/>
        <w:jc w:val="left"/>
        <w:rPr>
          <w:rFonts w:ascii="宋体" w:hAnsi="宋体" w:cs="宋体"/>
        </w:rPr>
      </w:pPr>
      <w:r>
        <w:rPr>
          <w:rFonts w:hint="eastAsia" w:ascii="宋体" w:hAnsi="宋体" w:cs="宋体"/>
        </w:rPr>
        <w:t>2.3“招标组织人”系指“</w:t>
      </w:r>
      <w:r>
        <w:rPr>
          <w:rFonts w:hint="eastAsia" w:ascii="宋体" w:hAnsi="宋体" w:cs="宋体"/>
          <w:lang w:eastAsia="zh-CN"/>
        </w:rPr>
        <w:t>浙江宇正工程管理咨询有限公司</w:t>
      </w:r>
      <w:r>
        <w:rPr>
          <w:rFonts w:hint="eastAsia" w:ascii="宋体" w:hAnsi="宋体" w:cs="宋体"/>
        </w:rPr>
        <w:t>”</w:t>
      </w:r>
    </w:p>
    <w:p>
      <w:pPr>
        <w:tabs>
          <w:tab w:val="left" w:pos="0"/>
          <w:tab w:val="left" w:pos="900"/>
          <w:tab w:val="left" w:pos="7020"/>
          <w:tab w:val="left" w:pos="8460"/>
        </w:tabs>
        <w:snapToGrid w:val="0"/>
        <w:ind w:firstLine="480"/>
        <w:jc w:val="left"/>
        <w:rPr>
          <w:rFonts w:ascii="宋体" w:hAnsi="宋体" w:cs="宋体"/>
        </w:rPr>
      </w:pPr>
      <w:r>
        <w:rPr>
          <w:rFonts w:hint="eastAsia" w:ascii="宋体" w:hAnsi="宋体" w:cs="宋体"/>
        </w:rPr>
        <w:t>2.4“货物”系指投标人按投标文件规定向采购人提供的各类设备、技术资料及使用手册等。</w:t>
      </w:r>
    </w:p>
    <w:p>
      <w:pPr>
        <w:tabs>
          <w:tab w:val="left" w:pos="0"/>
          <w:tab w:val="left" w:pos="900"/>
          <w:tab w:val="left" w:pos="7020"/>
          <w:tab w:val="left" w:pos="8460"/>
        </w:tabs>
        <w:snapToGrid w:val="0"/>
        <w:ind w:firstLine="480"/>
        <w:jc w:val="left"/>
        <w:rPr>
          <w:rFonts w:ascii="宋体" w:hAnsi="宋体" w:cs="宋体"/>
        </w:rPr>
      </w:pPr>
      <w:r>
        <w:rPr>
          <w:rFonts w:hint="eastAsia" w:ascii="宋体" w:hAnsi="宋体" w:cs="宋体"/>
        </w:rPr>
        <w:t>“服务”系指招标文件规定投标人须承担的技术协助、校准、培训、技术指导以及其他类似的义务。</w:t>
      </w:r>
    </w:p>
    <w:p>
      <w:pPr>
        <w:tabs>
          <w:tab w:val="left" w:pos="0"/>
          <w:tab w:val="left" w:pos="900"/>
          <w:tab w:val="left" w:pos="7020"/>
          <w:tab w:val="left" w:pos="8460"/>
        </w:tabs>
        <w:snapToGrid w:val="0"/>
        <w:ind w:firstLine="480"/>
        <w:jc w:val="left"/>
        <w:rPr>
          <w:rFonts w:ascii="宋体" w:hAnsi="宋体" w:cs="宋体"/>
        </w:rPr>
      </w:pPr>
      <w:r>
        <w:rPr>
          <w:rFonts w:hint="eastAsia" w:ascii="宋体" w:hAnsi="宋体" w:cs="宋体"/>
        </w:rPr>
        <w:t>2.5“▲”系指实质性要求条款。</w:t>
      </w:r>
    </w:p>
    <w:p>
      <w:pPr>
        <w:widowControl w:val="0"/>
        <w:ind w:firstLine="482"/>
        <w:rPr>
          <w:rFonts w:ascii="宋体" w:hAnsi="宋体" w:cs="宋体"/>
          <w:b/>
          <w:bCs/>
        </w:rPr>
      </w:pPr>
      <w:r>
        <w:rPr>
          <w:rFonts w:hint="eastAsia" w:ascii="宋体" w:hAnsi="宋体" w:cs="宋体"/>
          <w:b/>
          <w:bCs/>
        </w:rPr>
        <w:t>3.投标费用</w:t>
      </w:r>
    </w:p>
    <w:p>
      <w:pPr>
        <w:widowControl w:val="0"/>
        <w:ind w:firstLine="480"/>
        <w:rPr>
          <w:rFonts w:ascii="宋体" w:hAnsi="宋体" w:cs="宋体"/>
        </w:rPr>
      </w:pPr>
      <w:r>
        <w:rPr>
          <w:rFonts w:hint="eastAsia" w:ascii="宋体" w:hAnsi="宋体" w:cs="宋体"/>
        </w:rPr>
        <w:t>不论投标结果如何，投标方均应自行承担所有与投标有关的全部费用。</w:t>
      </w:r>
    </w:p>
    <w:p>
      <w:pPr>
        <w:widowControl w:val="0"/>
        <w:ind w:firstLine="482"/>
        <w:rPr>
          <w:rFonts w:ascii="宋体" w:hAnsi="宋体" w:cs="宋体"/>
          <w:b/>
          <w:bCs/>
        </w:rPr>
      </w:pPr>
      <w:r>
        <w:rPr>
          <w:rFonts w:hint="eastAsia" w:ascii="宋体" w:hAnsi="宋体" w:cs="宋体"/>
          <w:b/>
          <w:bCs/>
        </w:rPr>
        <w:t>4.采购方式</w:t>
      </w:r>
    </w:p>
    <w:p>
      <w:pPr>
        <w:widowControl w:val="0"/>
        <w:ind w:firstLine="480"/>
        <w:rPr>
          <w:rFonts w:ascii="宋体" w:hAnsi="宋体" w:cs="宋体"/>
        </w:rPr>
      </w:pPr>
      <w:r>
        <w:rPr>
          <w:rFonts w:hint="eastAsia" w:ascii="宋体" w:hAnsi="宋体" w:cs="宋体"/>
        </w:rPr>
        <w:t>本次采购采用询价方式进行。</w:t>
      </w:r>
    </w:p>
    <w:p>
      <w:pPr>
        <w:widowControl w:val="0"/>
        <w:ind w:firstLine="482"/>
        <w:rPr>
          <w:rFonts w:ascii="宋体" w:hAnsi="宋体" w:cs="宋体"/>
          <w:b/>
          <w:bCs/>
        </w:rPr>
      </w:pPr>
      <w:r>
        <w:rPr>
          <w:rFonts w:hint="eastAsia" w:ascii="宋体" w:hAnsi="宋体" w:cs="宋体"/>
          <w:b/>
          <w:bCs/>
        </w:rPr>
        <w:t>5.投标委托</w:t>
      </w:r>
    </w:p>
    <w:p>
      <w:pPr>
        <w:widowControl w:val="0"/>
        <w:ind w:firstLine="480"/>
        <w:rPr>
          <w:rFonts w:ascii="宋体" w:hAnsi="宋体" w:cs="宋体"/>
        </w:rPr>
      </w:pPr>
      <w:r>
        <w:rPr>
          <w:rFonts w:hint="eastAsia" w:ascii="宋体" w:hAnsi="宋体" w:cs="宋体"/>
        </w:rPr>
        <w:t>投标方代表须携带有效身份证件。如投标方代表不是法定代表人，须有法定代表人出具的授权委托书（正本用原件，副本用复印件，格式见第五章），个体户提供身份证原件。</w:t>
      </w:r>
    </w:p>
    <w:p>
      <w:pPr>
        <w:widowControl w:val="0"/>
        <w:ind w:firstLine="482"/>
        <w:rPr>
          <w:rFonts w:ascii="宋体" w:hAnsi="宋体" w:cs="宋体"/>
          <w:b/>
          <w:bCs/>
        </w:rPr>
      </w:pPr>
      <w:r>
        <w:rPr>
          <w:rFonts w:hint="eastAsia" w:ascii="宋体" w:hAnsi="宋体" w:cs="宋体"/>
          <w:b/>
          <w:bCs/>
        </w:rPr>
        <w:t>6.联合体投标</w:t>
      </w:r>
    </w:p>
    <w:p>
      <w:pPr>
        <w:widowControl w:val="0"/>
        <w:ind w:firstLine="480"/>
        <w:rPr>
          <w:rFonts w:ascii="宋体" w:hAnsi="宋体" w:cs="宋体"/>
        </w:rPr>
      </w:pPr>
      <w:r>
        <w:rPr>
          <w:rFonts w:hint="eastAsia" w:ascii="宋体" w:hAnsi="宋体" w:cs="宋体"/>
        </w:rPr>
        <w:t>本项目不接受联合体参与投标。</w:t>
      </w:r>
    </w:p>
    <w:p>
      <w:pPr>
        <w:widowControl w:val="0"/>
        <w:ind w:firstLine="482"/>
        <w:rPr>
          <w:rFonts w:ascii="宋体" w:hAnsi="宋体" w:cs="宋体"/>
          <w:b/>
          <w:bCs/>
        </w:rPr>
      </w:pPr>
      <w:r>
        <w:rPr>
          <w:rFonts w:hint="eastAsia" w:ascii="宋体" w:hAnsi="宋体" w:cs="宋体"/>
          <w:b/>
          <w:bCs/>
        </w:rPr>
        <w:t>7.转包与分包</w:t>
      </w:r>
    </w:p>
    <w:p>
      <w:pPr>
        <w:widowControl w:val="0"/>
        <w:ind w:firstLine="480"/>
        <w:rPr>
          <w:rFonts w:ascii="宋体" w:hAnsi="宋体" w:cs="宋体"/>
        </w:rPr>
      </w:pPr>
      <w:r>
        <w:rPr>
          <w:rFonts w:hint="eastAsia" w:ascii="宋体" w:hAnsi="宋体" w:cs="宋体"/>
        </w:rPr>
        <w:t>本项目不允许转包，分包须经采购人书面同意后方可实施。</w:t>
      </w:r>
    </w:p>
    <w:p>
      <w:pPr>
        <w:widowControl w:val="0"/>
        <w:ind w:firstLine="482"/>
        <w:rPr>
          <w:rFonts w:ascii="宋体" w:hAnsi="宋体" w:cs="宋体"/>
          <w:b/>
          <w:bCs/>
        </w:rPr>
      </w:pPr>
      <w:r>
        <w:rPr>
          <w:rFonts w:hint="eastAsia" w:ascii="宋体" w:hAnsi="宋体" w:cs="宋体"/>
          <w:b/>
          <w:bCs/>
        </w:rPr>
        <w:t>8.特别说明</w:t>
      </w:r>
    </w:p>
    <w:p>
      <w:pPr>
        <w:widowControl w:val="0"/>
        <w:ind w:firstLine="480"/>
        <w:rPr>
          <w:rFonts w:ascii="宋体" w:hAnsi="宋体" w:cs="宋体"/>
        </w:rPr>
      </w:pPr>
      <w:r>
        <w:rPr>
          <w:rFonts w:hint="eastAsia" w:ascii="宋体" w:hAnsi="宋体" w:cs="宋体"/>
        </w:rPr>
        <w:t>8.1▲单位负责人为同一人或者存在直接控股、管理关系的不同供应商，不得参加同一合同项下的政府采购活动。</w:t>
      </w:r>
    </w:p>
    <w:p>
      <w:pPr>
        <w:widowControl w:val="0"/>
        <w:ind w:firstLine="480"/>
        <w:rPr>
          <w:rFonts w:ascii="宋体" w:hAnsi="宋体" w:cs="宋体"/>
        </w:rPr>
      </w:pPr>
      <w:bookmarkStart w:id="134" w:name="_Toc6065"/>
      <w:bookmarkStart w:id="135" w:name="_Toc12011"/>
      <w:bookmarkStart w:id="136" w:name="_Toc11422"/>
      <w:bookmarkStart w:id="137" w:name="_Toc7183"/>
      <w:bookmarkStart w:id="138" w:name="_Toc15911"/>
      <w:bookmarkStart w:id="139" w:name="_Toc6276"/>
      <w:bookmarkStart w:id="140" w:name="_Toc20450"/>
      <w:bookmarkStart w:id="141" w:name="_Toc3083"/>
      <w:bookmarkStart w:id="142" w:name="_Toc29968"/>
      <w:bookmarkStart w:id="143" w:name="_Toc24618"/>
      <w:bookmarkStart w:id="144" w:name="_Toc22380"/>
      <w:bookmarkStart w:id="145" w:name="_Toc361685322"/>
      <w:bookmarkStart w:id="146" w:name="_Toc13262"/>
      <w:bookmarkStart w:id="147" w:name="_Toc7684"/>
      <w:bookmarkStart w:id="148" w:name="_Toc16555"/>
      <w:bookmarkStart w:id="149" w:name="_Toc356371434"/>
      <w:bookmarkStart w:id="150" w:name="_Toc22072"/>
      <w:bookmarkStart w:id="151" w:name="_Toc2037"/>
      <w:r>
        <w:rPr>
          <w:rFonts w:hint="eastAsia" w:ascii="宋体" w:hAnsi="宋体" w:cs="宋体"/>
        </w:rPr>
        <w:t>8.2投标人应仔细阅读询价文件的所有内容，按照询价文件的要求提交询价响应文件，并对所提供的全部资料的真实性承担法律责任。</w:t>
      </w:r>
    </w:p>
    <w:p>
      <w:pPr>
        <w:widowControl w:val="0"/>
        <w:ind w:firstLine="480"/>
        <w:rPr>
          <w:rFonts w:ascii="宋体" w:hAnsi="宋体" w:cs="宋体"/>
        </w:rPr>
      </w:pPr>
      <w:r>
        <w:rPr>
          <w:rFonts w:hint="eastAsia" w:ascii="宋体" w:hAnsi="宋体" w:cs="宋体"/>
        </w:rPr>
        <w:t>8.3投标人在投标活动中提供任何虚假材料，其投标无效，并报监管部门查处；中标后发现的，中标供应商须依照《中华人民共和国消费者权益保护法》第49条之规定双倍赔偿采购人，且民事赔偿并不免除违法投标人的行政与刑事责任。</w:t>
      </w:r>
    </w:p>
    <w:p>
      <w:pPr>
        <w:widowControl w:val="0"/>
        <w:ind w:firstLine="480"/>
        <w:rPr>
          <w:rFonts w:ascii="宋体" w:hAnsi="宋体" w:cs="宋体"/>
        </w:rPr>
      </w:pPr>
      <w:r>
        <w:rPr>
          <w:rFonts w:hint="eastAsia" w:ascii="宋体" w:hAnsi="宋体" w:cs="宋体"/>
        </w:rPr>
        <w:t>8.4投标人已明知采购期间或之后企业将发生兼并改制，或提供的产品将停产、淘汰，或必须有偿使用指定的第三方中间件和插件的，及其他应当告知采购人可能影响采购项目实施或损害采购人利益的信息，必须在询价响应文件中予以特别说明，否则，采购人可以拒绝其询价响应文件。</w:t>
      </w:r>
    </w:p>
    <w:p>
      <w:pPr>
        <w:pStyle w:val="2"/>
        <w:keepNext w:val="0"/>
        <w:keepLines w:val="0"/>
        <w:widowControl w:val="0"/>
        <w:numPr>
          <w:ilvl w:val="1"/>
          <w:numId w:val="0"/>
        </w:numPr>
        <w:spacing w:before="156" w:after="156"/>
        <w:rPr>
          <w:rFonts w:ascii="宋体" w:hAnsi="宋体" w:cs="宋体"/>
        </w:rPr>
      </w:pPr>
      <w:bookmarkStart w:id="152" w:name="_Toc24099"/>
      <w:bookmarkStart w:id="153" w:name="_Toc29280"/>
      <w:bookmarkStart w:id="154" w:name="_Toc20670"/>
      <w:bookmarkStart w:id="155" w:name="_Toc19222"/>
      <w:bookmarkStart w:id="156" w:name="_Toc9953"/>
      <w:bookmarkStart w:id="157" w:name="_Toc11905"/>
      <w:bookmarkStart w:id="158" w:name="_Toc19130"/>
      <w:bookmarkStart w:id="159" w:name="_Toc24505"/>
      <w:bookmarkStart w:id="160" w:name="_Toc19573"/>
      <w:bookmarkStart w:id="161" w:name="_Toc10309"/>
      <w:bookmarkStart w:id="162" w:name="_Toc21172"/>
      <w:bookmarkStart w:id="163" w:name="_Toc32611"/>
      <w:bookmarkStart w:id="164" w:name="_Toc9281"/>
      <w:bookmarkStart w:id="165" w:name="_Toc12229"/>
      <w:bookmarkStart w:id="166" w:name="_Toc3970"/>
      <w:r>
        <w:rPr>
          <w:rFonts w:hint="eastAsia" w:ascii="宋体" w:hAnsi="宋体" w:cs="宋体"/>
        </w:rPr>
        <w:t>三、询价文件说明</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widowControl w:val="0"/>
        <w:ind w:firstLine="482"/>
        <w:rPr>
          <w:rFonts w:ascii="宋体" w:hAnsi="宋体" w:cs="宋体"/>
          <w:b/>
          <w:bCs/>
        </w:rPr>
      </w:pPr>
      <w:r>
        <w:rPr>
          <w:rFonts w:hint="eastAsia" w:ascii="宋体" w:hAnsi="宋体" w:cs="宋体"/>
          <w:b/>
          <w:bCs/>
        </w:rPr>
        <w:t>9.询价文件的组成</w:t>
      </w:r>
    </w:p>
    <w:p>
      <w:pPr>
        <w:widowControl w:val="0"/>
        <w:ind w:firstLine="480"/>
        <w:rPr>
          <w:rFonts w:ascii="宋体" w:hAnsi="宋体" w:cs="宋体"/>
        </w:rPr>
      </w:pPr>
      <w:r>
        <w:rPr>
          <w:rFonts w:hint="eastAsia" w:ascii="宋体" w:hAnsi="宋体" w:cs="宋体"/>
        </w:rPr>
        <w:t>9.1招标公告；</w:t>
      </w:r>
    </w:p>
    <w:p>
      <w:pPr>
        <w:widowControl w:val="0"/>
        <w:ind w:firstLine="480"/>
        <w:rPr>
          <w:rFonts w:ascii="宋体" w:hAnsi="宋体" w:cs="宋体"/>
        </w:rPr>
      </w:pPr>
      <w:r>
        <w:rPr>
          <w:rFonts w:hint="eastAsia" w:ascii="宋体" w:hAnsi="宋体" w:cs="宋体"/>
        </w:rPr>
        <w:t>9.2投标须知前附表及投标须知；</w:t>
      </w:r>
    </w:p>
    <w:p>
      <w:pPr>
        <w:widowControl w:val="0"/>
        <w:ind w:firstLine="480"/>
        <w:rPr>
          <w:rFonts w:ascii="宋体" w:hAnsi="宋体" w:cs="宋体"/>
        </w:rPr>
      </w:pPr>
      <w:r>
        <w:rPr>
          <w:rFonts w:hint="eastAsia" w:ascii="宋体" w:hAnsi="宋体" w:cs="宋体"/>
        </w:rPr>
        <w:t>9.3采购内容及要求；</w:t>
      </w:r>
    </w:p>
    <w:p>
      <w:pPr>
        <w:widowControl w:val="0"/>
        <w:ind w:firstLine="480"/>
        <w:rPr>
          <w:rFonts w:ascii="宋体" w:hAnsi="宋体" w:cs="宋体"/>
        </w:rPr>
      </w:pPr>
      <w:r>
        <w:rPr>
          <w:rFonts w:hint="eastAsia" w:ascii="宋体" w:hAnsi="宋体" w:cs="宋体"/>
        </w:rPr>
        <w:t>9.4合同主要条款；</w:t>
      </w:r>
    </w:p>
    <w:p>
      <w:pPr>
        <w:widowControl w:val="0"/>
        <w:ind w:firstLine="480"/>
        <w:rPr>
          <w:rFonts w:ascii="宋体" w:hAnsi="宋体" w:cs="宋体"/>
        </w:rPr>
      </w:pPr>
      <w:r>
        <w:rPr>
          <w:rFonts w:hint="eastAsia" w:ascii="宋体" w:hAnsi="宋体" w:cs="宋体"/>
        </w:rPr>
        <w:t>9.5应提交的有关格式范例。</w:t>
      </w:r>
    </w:p>
    <w:p>
      <w:pPr>
        <w:widowControl w:val="0"/>
        <w:ind w:firstLine="482"/>
        <w:rPr>
          <w:rFonts w:ascii="宋体" w:hAnsi="宋体" w:cs="宋体"/>
        </w:rPr>
      </w:pPr>
      <w:r>
        <w:rPr>
          <w:rFonts w:hint="eastAsia" w:ascii="宋体" w:hAnsi="宋体" w:cs="宋体"/>
          <w:b/>
          <w:bCs/>
        </w:rPr>
        <w:t>10.询价文件的澄清及修改</w:t>
      </w:r>
    </w:p>
    <w:p>
      <w:pPr>
        <w:widowControl w:val="0"/>
        <w:ind w:firstLine="480"/>
        <w:rPr>
          <w:rFonts w:ascii="宋体" w:hAnsi="宋体" w:cs="宋体"/>
        </w:rPr>
      </w:pPr>
      <w:r>
        <w:rPr>
          <w:rFonts w:hint="eastAsia" w:ascii="宋体" w:hAnsi="宋体" w:cs="宋体"/>
        </w:rPr>
        <w:t>10.1采购方可对已发出的询价文件进行必要的澄清或修改，如澄清或修改的内容可能影响询价文件编制的，采购方应当在投标截止时间至少3个工作日前，书面通知投标人，更正内容作为询价文件的组成部分；投标方对询价文件有异议的，应当在投标截止时间前3个工作日以书面形式向采购方提出，否则采购方将不予受理。采购方将在收到异议之日起3个工作日内作出答复，如有变更公告，公告内容作为询价文件的构成部分。不足3个工作日的，投标方将顺延提交询价响应文件的截止时间。如澄清或修改的内容不影响询价文件编制的，投标方将不延长提交询价文件的截止时间。</w:t>
      </w:r>
    </w:p>
    <w:p>
      <w:pPr>
        <w:pStyle w:val="2"/>
        <w:keepNext w:val="0"/>
        <w:keepLines w:val="0"/>
        <w:widowControl w:val="0"/>
        <w:numPr>
          <w:ilvl w:val="1"/>
          <w:numId w:val="0"/>
        </w:numPr>
        <w:spacing w:before="156" w:after="156"/>
        <w:rPr>
          <w:rFonts w:ascii="宋体" w:hAnsi="宋体" w:cs="宋体"/>
        </w:rPr>
      </w:pPr>
      <w:bookmarkStart w:id="167" w:name="_Toc28058"/>
      <w:bookmarkStart w:id="168" w:name="_Toc16611"/>
      <w:bookmarkStart w:id="169" w:name="_Toc21835"/>
      <w:bookmarkStart w:id="170" w:name="_Toc25444"/>
      <w:bookmarkStart w:id="171" w:name="_Toc27774"/>
      <w:bookmarkStart w:id="172" w:name="_Toc1278"/>
      <w:bookmarkStart w:id="173" w:name="_Toc25806"/>
      <w:bookmarkStart w:id="174" w:name="_Toc28480"/>
      <w:bookmarkStart w:id="175" w:name="_Toc30746"/>
      <w:bookmarkStart w:id="176" w:name="_Toc12193"/>
      <w:bookmarkStart w:id="177" w:name="_Toc20038"/>
      <w:bookmarkStart w:id="178" w:name="_Toc23040"/>
      <w:bookmarkStart w:id="179" w:name="_Toc361685323"/>
      <w:bookmarkStart w:id="180" w:name="_Toc6476"/>
      <w:bookmarkStart w:id="181" w:name="_Toc18227"/>
      <w:bookmarkStart w:id="182" w:name="_Toc23323"/>
      <w:bookmarkStart w:id="183" w:name="_Toc25387"/>
      <w:bookmarkStart w:id="184" w:name="_Toc4711"/>
      <w:bookmarkStart w:id="185" w:name="_Toc25792"/>
      <w:bookmarkStart w:id="186" w:name="_Toc29208"/>
      <w:bookmarkStart w:id="187" w:name="_Toc16227"/>
      <w:bookmarkStart w:id="188" w:name="_Toc25181"/>
      <w:bookmarkStart w:id="189" w:name="_Toc16486"/>
      <w:bookmarkStart w:id="190" w:name="_Toc6169"/>
      <w:bookmarkStart w:id="191" w:name="_Toc2581"/>
      <w:bookmarkStart w:id="192" w:name="_Toc3819"/>
      <w:bookmarkStart w:id="193" w:name="_Toc23229"/>
      <w:bookmarkStart w:id="194" w:name="_Toc1991"/>
      <w:bookmarkStart w:id="195" w:name="_Toc4434"/>
      <w:bookmarkStart w:id="196" w:name="_Toc356371435"/>
      <w:bookmarkStart w:id="197" w:name="_Toc13792"/>
      <w:bookmarkStart w:id="198" w:name="_Toc29728"/>
      <w:bookmarkStart w:id="199" w:name="_Toc26752"/>
      <w:r>
        <w:rPr>
          <w:rFonts w:hint="eastAsia" w:ascii="宋体" w:hAnsi="宋体" w:cs="宋体"/>
        </w:rPr>
        <w:t>四、询价文件的编制</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widowControl w:val="0"/>
        <w:ind w:firstLine="482"/>
        <w:rPr>
          <w:rFonts w:ascii="宋体" w:hAnsi="宋体" w:cs="宋体"/>
          <w:b/>
          <w:bCs/>
        </w:rPr>
      </w:pPr>
      <w:r>
        <w:rPr>
          <w:rFonts w:hint="eastAsia" w:ascii="宋体" w:hAnsi="宋体" w:cs="宋体"/>
          <w:b/>
          <w:bCs/>
        </w:rPr>
        <w:t>11.总体要求</w:t>
      </w:r>
    </w:p>
    <w:p>
      <w:pPr>
        <w:widowControl w:val="0"/>
        <w:ind w:firstLine="480"/>
        <w:rPr>
          <w:rFonts w:ascii="宋体" w:hAnsi="宋体" w:cs="宋体"/>
        </w:rPr>
      </w:pPr>
      <w:r>
        <w:rPr>
          <w:rFonts w:hint="eastAsia" w:ascii="宋体" w:hAnsi="宋体" w:cs="宋体"/>
        </w:rPr>
        <w:t>投标方应仔细阅读询价文件的所有内容，按本文件的要求提供询价响应文件，并保证所提供的全部资料的真实性，以使其询价响应文件对询价文件作出实质性响应，否则，其询价响应文件可能导致废标处理。</w:t>
      </w:r>
    </w:p>
    <w:p>
      <w:pPr>
        <w:widowControl w:val="0"/>
        <w:ind w:firstLine="480"/>
        <w:rPr>
          <w:rFonts w:ascii="宋体" w:hAnsi="宋体" w:cs="宋体"/>
        </w:rPr>
      </w:pPr>
      <w:r>
        <w:rPr>
          <w:rFonts w:hint="eastAsia" w:ascii="宋体" w:hAnsi="宋体" w:cs="宋体"/>
        </w:rPr>
        <w:t>11.1询价文件及投标方与采购有关的来往通知，函件和文件均应使用中文。</w:t>
      </w:r>
    </w:p>
    <w:p>
      <w:pPr>
        <w:widowControl w:val="0"/>
        <w:ind w:firstLine="480"/>
        <w:rPr>
          <w:rFonts w:ascii="宋体" w:hAnsi="宋体" w:cs="宋体"/>
        </w:rPr>
      </w:pPr>
      <w:r>
        <w:rPr>
          <w:rFonts w:hint="eastAsia" w:ascii="宋体" w:hAnsi="宋体" w:cs="宋体"/>
        </w:rPr>
        <w:t>11.2投标方应按本文件中提供的文件格式、内容和要求制作询价文件。询价响应文件应装订成册。</w:t>
      </w:r>
    </w:p>
    <w:p>
      <w:pPr>
        <w:widowControl w:val="0"/>
        <w:ind w:firstLine="482"/>
        <w:rPr>
          <w:rFonts w:ascii="宋体" w:hAnsi="宋体" w:cs="宋体"/>
          <w:b/>
          <w:bCs/>
        </w:rPr>
      </w:pPr>
      <w:r>
        <w:rPr>
          <w:rFonts w:hint="eastAsia" w:ascii="宋体" w:hAnsi="宋体" w:cs="宋体"/>
          <w:b/>
          <w:bCs/>
        </w:rPr>
        <w:t>12.询价响应文件的组成及份数</w:t>
      </w:r>
    </w:p>
    <w:p>
      <w:pPr>
        <w:widowControl w:val="0"/>
        <w:ind w:firstLine="480"/>
        <w:rPr>
          <w:rFonts w:ascii="宋体" w:hAnsi="宋体" w:cs="宋体"/>
        </w:rPr>
      </w:pPr>
      <w:r>
        <w:rPr>
          <w:rFonts w:hint="eastAsia" w:ascii="宋体" w:hAnsi="宋体" w:cs="宋体"/>
        </w:rPr>
        <w:t>12.1询价响应文件应提供正本壹份、副本贰份。涉及资信技术的材料原件（含公证件）需带至投标现场核查；不涉及资信技术的材料原件（含公证件）需带至投标现场备查。</w:t>
      </w:r>
    </w:p>
    <w:p>
      <w:pPr>
        <w:widowControl w:val="0"/>
        <w:ind w:firstLine="480"/>
        <w:rPr>
          <w:rFonts w:hint="eastAsia" w:ascii="宋体" w:hAnsi="宋体" w:cs="宋体"/>
          <w:lang w:val="en-US" w:eastAsia="zh-CN"/>
        </w:rPr>
      </w:pPr>
      <w:r>
        <w:rPr>
          <w:rFonts w:hint="eastAsia" w:ascii="宋体" w:hAnsi="宋体" w:cs="宋体"/>
          <w:lang w:val="en-US" w:eastAsia="zh-CN"/>
        </w:rPr>
        <w:t>12.2▲投标函（附件1）；</w:t>
      </w:r>
    </w:p>
    <w:p>
      <w:pPr>
        <w:widowControl w:val="0"/>
        <w:ind w:firstLine="480"/>
        <w:rPr>
          <w:rFonts w:hint="eastAsia" w:ascii="宋体" w:hAnsi="宋体" w:cs="宋体"/>
          <w:lang w:val="en-US" w:eastAsia="zh-CN"/>
        </w:rPr>
      </w:pPr>
      <w:r>
        <w:rPr>
          <w:rFonts w:hint="eastAsia" w:ascii="宋体" w:hAnsi="宋体" w:cs="宋体"/>
          <w:lang w:val="en-US" w:eastAsia="zh-CN"/>
        </w:rPr>
        <w:t>12.3▲开标一览表（附件2）；</w:t>
      </w:r>
    </w:p>
    <w:p>
      <w:pPr>
        <w:widowControl w:val="0"/>
        <w:ind w:firstLine="480"/>
        <w:rPr>
          <w:rFonts w:hint="eastAsia" w:ascii="宋体" w:hAnsi="宋体" w:cs="宋体"/>
          <w:lang w:val="en-US" w:eastAsia="zh-CN"/>
        </w:rPr>
      </w:pPr>
      <w:r>
        <w:rPr>
          <w:rFonts w:hint="eastAsia" w:ascii="宋体" w:hAnsi="宋体" w:cs="宋体"/>
          <w:lang w:val="en-US" w:eastAsia="zh-CN"/>
        </w:rPr>
        <w:t>12.4▲法定代表人证件及身份证复印件或法定代表人授权委托书原件(附件3)；</w:t>
      </w:r>
    </w:p>
    <w:p>
      <w:pPr>
        <w:widowControl w:val="0"/>
        <w:ind w:firstLine="480"/>
        <w:rPr>
          <w:rFonts w:hint="eastAsia" w:ascii="宋体" w:hAnsi="宋体" w:cs="宋体"/>
          <w:lang w:val="en-US" w:eastAsia="zh-CN"/>
        </w:rPr>
      </w:pPr>
      <w:r>
        <w:rPr>
          <w:rFonts w:hint="eastAsia" w:ascii="宋体" w:hAnsi="宋体" w:cs="宋体"/>
          <w:lang w:val="en-US" w:eastAsia="zh-CN"/>
        </w:rPr>
        <w:t>12.5▲营业执照副本复印件加盖公章；</w:t>
      </w:r>
    </w:p>
    <w:p>
      <w:pPr>
        <w:widowControl w:val="0"/>
        <w:ind w:firstLine="480"/>
        <w:rPr>
          <w:rFonts w:hint="eastAsia" w:ascii="宋体" w:hAnsi="宋体" w:eastAsia="宋体" w:cs="宋体"/>
          <w:b w:val="0"/>
          <w:bCs w:val="0"/>
          <w:kern w:val="2"/>
          <w:sz w:val="24"/>
          <w:szCs w:val="24"/>
          <w:lang w:val="en-US" w:eastAsia="zh-CN" w:bidi="ar-SA"/>
        </w:rPr>
      </w:pPr>
      <w:r>
        <w:rPr>
          <w:rFonts w:hint="eastAsia" w:ascii="宋体" w:hAnsi="宋体" w:cs="宋体"/>
          <w:lang w:val="en-US" w:eastAsia="zh-CN"/>
        </w:rPr>
        <w:t>12.6</w:t>
      </w:r>
      <w:r>
        <w:rPr>
          <w:rFonts w:hint="eastAsia" w:ascii="宋体" w:hAnsi="宋体" w:eastAsia="宋体" w:cs="宋体"/>
          <w:b w:val="0"/>
          <w:bCs w:val="0"/>
          <w:kern w:val="2"/>
          <w:sz w:val="24"/>
          <w:szCs w:val="24"/>
          <w:lang w:val="en-US" w:eastAsia="zh-CN" w:bidi="ar-SA"/>
        </w:rPr>
        <w:t>▲《劳务派遣经营许可证》复印件加盖公章；</w:t>
      </w:r>
    </w:p>
    <w:p>
      <w:pPr>
        <w:widowControl w:val="0"/>
        <w:ind w:firstLine="480"/>
        <w:rPr>
          <w:rFonts w:hint="eastAsia" w:ascii="宋体" w:hAnsi="宋体" w:cs="宋体"/>
          <w:lang w:val="zh-CN" w:eastAsia="zh-CN"/>
        </w:rPr>
      </w:pPr>
      <w:r>
        <w:rPr>
          <w:rFonts w:hint="eastAsia" w:ascii="宋体" w:hAnsi="宋体" w:cs="宋体"/>
          <w:b w:val="0"/>
          <w:bCs w:val="0"/>
          <w:kern w:val="2"/>
          <w:sz w:val="24"/>
          <w:szCs w:val="24"/>
          <w:lang w:val="en-US" w:eastAsia="zh-CN" w:bidi="ar-SA"/>
        </w:rPr>
        <w:t>12.7</w:t>
      </w:r>
      <w:bookmarkStart w:id="791" w:name="_GoBack"/>
      <w:bookmarkEnd w:id="791"/>
      <w:r>
        <w:rPr>
          <w:rFonts w:hint="eastAsia" w:ascii="宋体" w:hAnsi="宋体" w:cs="宋体"/>
          <w:lang w:val="zh-CN" w:eastAsia="zh-CN"/>
        </w:rPr>
        <w:t>售后服务承诺书；（附件</w:t>
      </w:r>
      <w:r>
        <w:rPr>
          <w:rFonts w:hint="eastAsia" w:ascii="宋体" w:hAnsi="宋体" w:cs="宋体"/>
          <w:lang w:val="en-US" w:eastAsia="zh-CN"/>
        </w:rPr>
        <w:t>4</w:t>
      </w:r>
      <w:r>
        <w:rPr>
          <w:rFonts w:hint="eastAsia" w:ascii="宋体" w:hAnsi="宋体" w:cs="宋体"/>
          <w:lang w:val="zh-CN" w:eastAsia="zh-CN"/>
        </w:rPr>
        <w:t>）</w:t>
      </w:r>
    </w:p>
    <w:p>
      <w:pPr>
        <w:widowControl w:val="0"/>
        <w:ind w:firstLine="480"/>
        <w:rPr>
          <w:rFonts w:hint="eastAsia" w:ascii="宋体" w:hAnsi="宋体" w:cs="宋体"/>
        </w:rPr>
      </w:pPr>
      <w:r>
        <w:rPr>
          <w:rFonts w:hint="eastAsia" w:ascii="宋体" w:hAnsi="宋体" w:cs="宋体"/>
        </w:rPr>
        <w:t>并在封口处加盖公章。</w:t>
      </w:r>
    </w:p>
    <w:p>
      <w:pPr>
        <w:widowControl w:val="0"/>
        <w:ind w:firstLine="482"/>
        <w:rPr>
          <w:rFonts w:ascii="宋体" w:hAnsi="宋体" w:cs="宋体"/>
          <w:b/>
          <w:bCs/>
        </w:rPr>
      </w:pPr>
      <w:r>
        <w:rPr>
          <w:rFonts w:hint="eastAsia" w:ascii="宋体" w:hAnsi="宋体" w:cs="宋体"/>
          <w:b/>
          <w:bCs/>
        </w:rPr>
        <w:t>13.询价响应文件内容填写说明</w:t>
      </w:r>
    </w:p>
    <w:p>
      <w:pPr>
        <w:widowControl w:val="0"/>
        <w:ind w:firstLine="480"/>
        <w:rPr>
          <w:rFonts w:ascii="宋体" w:hAnsi="宋体" w:cs="宋体"/>
        </w:rPr>
      </w:pPr>
      <w:r>
        <w:rPr>
          <w:rFonts w:hint="eastAsia" w:ascii="宋体" w:hAnsi="宋体" w:cs="宋体"/>
        </w:rPr>
        <w:t>13.1投标方应在认真阅读询价文件所有内容的基础上，按照询价文件的要求编制完整的询价文件；</w:t>
      </w:r>
    </w:p>
    <w:p>
      <w:pPr>
        <w:widowControl w:val="0"/>
        <w:ind w:firstLine="480"/>
        <w:rPr>
          <w:rFonts w:ascii="宋体" w:hAnsi="宋体" w:cs="宋体"/>
        </w:rPr>
      </w:pPr>
      <w:r>
        <w:rPr>
          <w:rFonts w:hint="eastAsia" w:ascii="宋体" w:hAnsi="宋体" w:cs="宋体"/>
        </w:rPr>
        <w:t>13.2《报价一览表》为在开标仪式上唱标的内容，要求按格式填写、统一规范，不得自行增减内容；</w:t>
      </w:r>
    </w:p>
    <w:p>
      <w:pPr>
        <w:widowControl w:val="0"/>
        <w:ind w:firstLine="480"/>
        <w:rPr>
          <w:rFonts w:ascii="宋体" w:hAnsi="宋体" w:cs="宋体"/>
        </w:rPr>
      </w:pPr>
      <w:r>
        <w:rPr>
          <w:rFonts w:hint="eastAsia" w:ascii="宋体" w:hAnsi="宋体" w:cs="宋体"/>
        </w:rPr>
        <w:t>13.3询价响应文件不得涂改和增删，如有错漏必须修改，修改处须由授权代表签字或盖章；</w:t>
      </w:r>
    </w:p>
    <w:p>
      <w:pPr>
        <w:widowControl w:val="0"/>
        <w:ind w:firstLine="480"/>
        <w:rPr>
          <w:rFonts w:ascii="宋体" w:hAnsi="宋体" w:cs="宋体"/>
        </w:rPr>
      </w:pPr>
      <w:r>
        <w:rPr>
          <w:rFonts w:hint="eastAsia" w:ascii="宋体" w:hAnsi="宋体" w:cs="宋体"/>
        </w:rPr>
        <w:t>13.4由于字迹模糊或表达不清引起的后果由投标方负责。</w:t>
      </w:r>
    </w:p>
    <w:p>
      <w:pPr>
        <w:widowControl w:val="0"/>
        <w:ind w:firstLine="482"/>
        <w:rPr>
          <w:rFonts w:ascii="宋体" w:hAnsi="宋体" w:cs="宋体"/>
          <w:b/>
          <w:bCs/>
        </w:rPr>
      </w:pPr>
      <w:r>
        <w:rPr>
          <w:rFonts w:hint="eastAsia" w:ascii="宋体" w:hAnsi="宋体" w:cs="宋体"/>
          <w:b/>
          <w:bCs/>
        </w:rPr>
        <w:t>14.投标报价</w:t>
      </w:r>
    </w:p>
    <w:p>
      <w:pPr>
        <w:keepNext w:val="0"/>
        <w:keepLines w:val="0"/>
        <w:pageBreakBefore w:val="0"/>
        <w:widowControl w:val="0"/>
        <w:kinsoku/>
        <w:wordWrap/>
        <w:overflowPunct/>
        <w:topLinePunct w:val="0"/>
        <w:autoSpaceDE/>
        <w:autoSpaceDN/>
        <w:bidi w:val="0"/>
        <w:adjustRightInd/>
        <w:snapToGrid/>
        <w:spacing w:line="500" w:lineRule="exact"/>
        <w:ind w:left="0" w:right="0" w:firstLine="480" w:firstLineChars="200"/>
        <w:jc w:val="left"/>
        <w:textAlignment w:val="auto"/>
        <w:outlineLvl w:val="9"/>
        <w:rPr>
          <w:rFonts w:hint="eastAsia" w:ascii="宋体" w:hAnsi="宋体" w:cs="宋体"/>
          <w:lang w:eastAsia="zh-CN"/>
        </w:rPr>
      </w:pPr>
      <w:r>
        <w:rPr>
          <w:rFonts w:hint="eastAsia" w:ascii="宋体" w:hAnsi="宋体" w:cs="宋体"/>
        </w:rPr>
        <w:t>14.1</w:t>
      </w:r>
      <w:r>
        <w:rPr>
          <w:rFonts w:hint="eastAsia" w:ascii="宋体" w:hAnsi="宋体" w:cs="宋体"/>
          <w:b w:val="0"/>
          <w:bCs w:val="0"/>
        </w:rPr>
        <w:t>报价是履行合同的最终报价，</w:t>
      </w:r>
      <w:r>
        <w:rPr>
          <w:rFonts w:hint="eastAsia" w:ascii="宋体" w:hAnsi="宋体" w:cs="宋体"/>
          <w:b w:val="0"/>
          <w:bCs w:val="0"/>
          <w:lang w:eastAsia="zh-CN"/>
        </w:rPr>
        <w:t>以下浮率报价方式进行报价；</w:t>
      </w:r>
      <w:r>
        <w:rPr>
          <w:rFonts w:hint="eastAsia" w:ascii="宋体" w:hAnsi="宋体" w:cs="宋体"/>
        </w:rPr>
        <w:t>投标报价应为提供本次采购全包干价，</w:t>
      </w:r>
      <w:r>
        <w:rPr>
          <w:rFonts w:hint="eastAsia" w:ascii="宋体" w:hAnsi="宋体" w:cs="宋体"/>
          <w:lang w:val="zh-CN" w:eastAsia="zh-CN"/>
        </w:rPr>
        <w:t>包括但限于</w:t>
      </w:r>
      <w:r>
        <w:rPr>
          <w:rFonts w:hint="eastAsia" w:ascii="宋体" w:hAnsi="宋体" w:eastAsia="宋体" w:cs="宋体"/>
          <w:color w:val="000000" w:themeColor="text1"/>
          <w:sz w:val="24"/>
          <w:szCs w:val="24"/>
          <w14:textFill>
            <w14:solidFill>
              <w14:schemeClr w14:val="tx1"/>
            </w14:solidFill>
          </w14:textFill>
        </w:rPr>
        <w:t>管理费、雇员费、劳务费、劳保统筹、福利、全额含税发票、合同实施过程中的应预见和不可预见费用等全费用。因具体工程量不明，为避免不平衡报价，</w:t>
      </w:r>
      <w:r>
        <w:rPr>
          <w:rFonts w:hint="eastAsia" w:ascii="宋体" w:hAnsi="宋体" w:eastAsia="宋体" w:cs="宋体"/>
          <w:b/>
          <w:bCs/>
          <w:color w:val="000000" w:themeColor="text1"/>
          <w:sz w:val="24"/>
          <w:szCs w:val="24"/>
          <w14:textFill>
            <w14:solidFill>
              <w14:schemeClr w14:val="tx1"/>
            </w14:solidFill>
          </w14:textFill>
        </w:rPr>
        <w:t>投标报价下浮率为统一下浮率，保留二位小数。</w:t>
      </w:r>
      <w:r>
        <w:rPr>
          <w:rFonts w:hint="eastAsia" w:ascii="宋体" w:hAnsi="宋体" w:cs="宋体"/>
          <w:lang w:val="zh-CN" w:eastAsia="zh-CN"/>
        </w:rPr>
        <w:t>成交后不允许擅自改变采购内容、质量标准、完成时间等实质性条款。</w:t>
      </w:r>
      <w:r>
        <w:rPr>
          <w:rFonts w:hint="eastAsia" w:ascii="宋体" w:hAnsi="宋体" w:cs="宋体"/>
          <w:lang w:val="en-US" w:eastAsia="zh-CN"/>
        </w:rPr>
        <w:t>如有漏项，视同已包含在其它项目中，单价不做调整。投标报价为投标人所能承受的最低、最终报价，投标人不得再要求追加任何费用。</w:t>
      </w:r>
    </w:p>
    <w:p>
      <w:pPr>
        <w:widowControl w:val="0"/>
        <w:ind w:firstLine="480"/>
        <w:rPr>
          <w:rFonts w:ascii="宋体" w:hAnsi="宋体" w:cs="宋体"/>
        </w:rPr>
      </w:pPr>
      <w:r>
        <w:rPr>
          <w:rFonts w:hint="eastAsia" w:ascii="宋体" w:hAnsi="宋体" w:cs="宋体"/>
        </w:rPr>
        <w:t>14.2▲投标人应在投标书的《报价一览表》上写明投标报价。中标后，中标人所填写的单价在合同实施期间不因市场变化因素而变动；投标人在计算报价时应考虑一定的风险系数。因设计与工程因素引起实际施工中发生设计变更、修改、调整、完善等情况，修改部分则按其投标书相应部分货物及施工的单价同口径计算。</w:t>
      </w:r>
    </w:p>
    <w:p>
      <w:pPr>
        <w:widowControl w:val="0"/>
        <w:ind w:firstLine="482"/>
        <w:rPr>
          <w:rFonts w:hint="eastAsia" w:ascii="宋体" w:hAnsi="宋体" w:cs="宋体"/>
          <w:b w:val="0"/>
          <w:bCs w:val="0"/>
        </w:rPr>
      </w:pPr>
      <w:r>
        <w:rPr>
          <w:rFonts w:hint="eastAsia" w:ascii="宋体" w:hAnsi="宋体" w:cs="宋体"/>
          <w:b w:val="0"/>
          <w:bCs w:val="0"/>
        </w:rPr>
        <w:t>14.</w:t>
      </w:r>
      <w:r>
        <w:rPr>
          <w:rFonts w:hint="eastAsia" w:ascii="宋体" w:hAnsi="宋体" w:cs="宋体"/>
          <w:b w:val="0"/>
          <w:bCs w:val="0"/>
          <w:lang w:val="en-US" w:eastAsia="zh-CN"/>
        </w:rPr>
        <w:t>3</w:t>
      </w:r>
      <w:r>
        <w:rPr>
          <w:rFonts w:hint="eastAsia" w:ascii="宋体" w:hAnsi="宋体" w:cs="宋体"/>
          <w:b w:val="0"/>
          <w:bCs w:val="0"/>
        </w:rPr>
        <w:t>投标人应按询价文件规定的报价格式进行投标报价。投标人对每种样数只允许有一个报价，采购人不接受任何有选择性的报价。</w:t>
      </w:r>
    </w:p>
    <w:p>
      <w:pPr>
        <w:widowControl w:val="0"/>
        <w:ind w:firstLine="482"/>
        <w:rPr>
          <w:rFonts w:ascii="宋体" w:hAnsi="宋体" w:cs="宋体"/>
        </w:rPr>
      </w:pPr>
      <w:r>
        <w:rPr>
          <w:rFonts w:hint="eastAsia" w:ascii="宋体" w:hAnsi="宋体" w:cs="宋体"/>
          <w:b/>
          <w:bCs/>
        </w:rPr>
        <w:t>15.投标有效期：</w:t>
      </w:r>
      <w:r>
        <w:rPr>
          <w:rFonts w:hint="eastAsia" w:ascii="宋体" w:hAnsi="宋体" w:cs="宋体"/>
        </w:rPr>
        <w:t>询价文件从询价文件递交截止之日起，有效期为90天。</w:t>
      </w:r>
    </w:p>
    <w:p>
      <w:pPr>
        <w:pStyle w:val="2"/>
        <w:keepNext w:val="0"/>
        <w:keepLines w:val="0"/>
        <w:widowControl w:val="0"/>
        <w:numPr>
          <w:ilvl w:val="1"/>
          <w:numId w:val="0"/>
        </w:numPr>
        <w:spacing w:before="156" w:after="156"/>
        <w:rPr>
          <w:rFonts w:ascii="宋体" w:hAnsi="宋体" w:cs="宋体"/>
        </w:rPr>
      </w:pPr>
      <w:bookmarkStart w:id="200" w:name="_Toc30706"/>
      <w:bookmarkStart w:id="201" w:name="_Toc25921"/>
      <w:bookmarkStart w:id="202" w:name="_Toc17200"/>
      <w:bookmarkStart w:id="203" w:name="_Toc30807"/>
      <w:bookmarkStart w:id="204" w:name="_Toc25556"/>
      <w:bookmarkStart w:id="205" w:name="_Toc11655"/>
      <w:bookmarkStart w:id="206" w:name="_Toc13708"/>
      <w:bookmarkStart w:id="207" w:name="_Toc864"/>
      <w:bookmarkStart w:id="208" w:name="_Toc11442"/>
      <w:bookmarkStart w:id="209" w:name="_Toc28545"/>
      <w:bookmarkStart w:id="210" w:name="_Toc20324"/>
      <w:bookmarkStart w:id="211" w:name="_Toc9154"/>
      <w:bookmarkStart w:id="212" w:name="_Toc27303"/>
      <w:bookmarkStart w:id="213" w:name="_Toc15242"/>
      <w:bookmarkStart w:id="214" w:name="_Toc5374"/>
      <w:bookmarkStart w:id="215" w:name="_Toc9451"/>
      <w:bookmarkStart w:id="216" w:name="_Toc24004"/>
      <w:bookmarkStart w:id="217" w:name="_Toc9870"/>
      <w:bookmarkStart w:id="218" w:name="_Toc1581"/>
      <w:bookmarkStart w:id="219" w:name="_Toc361685325"/>
      <w:bookmarkStart w:id="220" w:name="_Toc6834"/>
      <w:bookmarkStart w:id="221" w:name="_Toc22324"/>
      <w:bookmarkStart w:id="222" w:name="_Toc25481"/>
      <w:bookmarkStart w:id="223" w:name="_Toc10506"/>
      <w:bookmarkStart w:id="224" w:name="_Toc21834"/>
      <w:bookmarkStart w:id="225" w:name="_Toc8438"/>
      <w:bookmarkStart w:id="226" w:name="_Toc31588"/>
      <w:bookmarkStart w:id="227" w:name="_Toc11708"/>
      <w:bookmarkStart w:id="228" w:name="_Toc26198"/>
      <w:bookmarkStart w:id="229" w:name="_Toc20705"/>
      <w:bookmarkStart w:id="230" w:name="_Toc3301"/>
      <w:bookmarkStart w:id="231" w:name="_Toc21704"/>
      <w:r>
        <w:rPr>
          <w:rFonts w:hint="eastAsia" w:ascii="宋体" w:hAnsi="宋体" w:cs="宋体"/>
        </w:rPr>
        <w:t>五、询价响应文件的签署及规定</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widowControl w:val="0"/>
        <w:ind w:firstLine="482"/>
        <w:rPr>
          <w:rFonts w:ascii="宋体" w:hAnsi="宋体" w:cs="宋体"/>
        </w:rPr>
      </w:pPr>
      <w:r>
        <w:rPr>
          <w:rFonts w:hint="eastAsia" w:ascii="宋体" w:hAnsi="宋体" w:cs="宋体"/>
          <w:b/>
          <w:bCs/>
        </w:rPr>
        <w:t>16.投标方应按本须知的相关要求准备询价响应文件</w:t>
      </w:r>
      <w:r>
        <w:rPr>
          <w:rFonts w:hint="eastAsia" w:ascii="宋体" w:hAnsi="宋体" w:cs="宋体"/>
        </w:rPr>
        <w:t>，询价响应文件由“正本”、“副本”组成。若正本和副本有差异，以正本为准。</w:t>
      </w:r>
    </w:p>
    <w:p>
      <w:pPr>
        <w:widowControl w:val="0"/>
        <w:ind w:firstLine="480"/>
        <w:rPr>
          <w:rFonts w:ascii="宋体" w:hAnsi="宋体" w:cs="宋体"/>
        </w:rPr>
      </w:pPr>
      <w:r>
        <w:rPr>
          <w:rFonts w:hint="eastAsia" w:ascii="宋体" w:hAnsi="宋体" w:cs="宋体"/>
        </w:rPr>
        <w:t>16.1询价响应文件的正本需打印或用不褪色墨水书写，并由投标方或经正式授权的代表在询价响应文件上签字或盖章。授权代表须以书面形式出具的“授权证书”附在询价响应文件中。文件的副本可采用正本复印。</w:t>
      </w:r>
    </w:p>
    <w:p>
      <w:pPr>
        <w:widowControl w:val="0"/>
        <w:ind w:firstLine="480"/>
        <w:rPr>
          <w:rFonts w:ascii="宋体" w:hAnsi="宋体" w:cs="宋体"/>
        </w:rPr>
      </w:pPr>
      <w:r>
        <w:rPr>
          <w:rFonts w:hint="eastAsia" w:ascii="宋体" w:hAnsi="宋体" w:cs="宋体"/>
        </w:rPr>
        <w:t>16.2询价响应文件封面须加盖投标方单位公章。</w:t>
      </w:r>
    </w:p>
    <w:p>
      <w:pPr>
        <w:widowControl w:val="0"/>
        <w:ind w:firstLine="480"/>
        <w:rPr>
          <w:rFonts w:ascii="宋体" w:hAnsi="宋体" w:cs="宋体"/>
        </w:rPr>
      </w:pPr>
      <w:r>
        <w:rPr>
          <w:rFonts w:hint="eastAsia" w:ascii="宋体" w:hAnsi="宋体" w:cs="宋体"/>
        </w:rPr>
        <w:t>16.3任何行间插字、涂改和增删，必须由投标方签字人在旁边签字才有效。</w:t>
      </w:r>
    </w:p>
    <w:p>
      <w:pPr>
        <w:widowControl w:val="0"/>
        <w:ind w:firstLine="480"/>
        <w:rPr>
          <w:rFonts w:ascii="宋体" w:hAnsi="宋体" w:cs="宋体"/>
        </w:rPr>
      </w:pPr>
      <w:r>
        <w:rPr>
          <w:rFonts w:hint="eastAsia" w:ascii="宋体" w:hAnsi="宋体" w:cs="宋体"/>
        </w:rPr>
        <w:t>16.4电报、电话、传真形式的询价响应文件概不接受。</w:t>
      </w:r>
      <w:bookmarkStart w:id="232" w:name="_Toc356371437"/>
      <w:bookmarkStart w:id="233" w:name="_Toc361685326"/>
    </w:p>
    <w:p>
      <w:pPr>
        <w:pStyle w:val="2"/>
        <w:keepNext w:val="0"/>
        <w:keepLines w:val="0"/>
        <w:widowControl w:val="0"/>
        <w:numPr>
          <w:ilvl w:val="1"/>
          <w:numId w:val="0"/>
        </w:numPr>
        <w:spacing w:before="156" w:after="156"/>
        <w:rPr>
          <w:rFonts w:ascii="宋体" w:hAnsi="宋体" w:cs="宋体"/>
        </w:rPr>
      </w:pPr>
      <w:bookmarkStart w:id="234" w:name="_Toc16262"/>
      <w:bookmarkStart w:id="235" w:name="_Toc27295"/>
      <w:bookmarkStart w:id="236" w:name="_Toc9143"/>
      <w:bookmarkStart w:id="237" w:name="_Toc25982"/>
      <w:bookmarkStart w:id="238" w:name="_Toc3352"/>
      <w:bookmarkStart w:id="239" w:name="_Toc12174"/>
      <w:bookmarkStart w:id="240" w:name="_Toc31484"/>
      <w:bookmarkStart w:id="241" w:name="_Toc1242"/>
      <w:bookmarkStart w:id="242" w:name="_Toc31072"/>
      <w:bookmarkStart w:id="243" w:name="_Toc26230"/>
      <w:bookmarkStart w:id="244" w:name="_Toc6603"/>
      <w:bookmarkStart w:id="245" w:name="_Toc11451"/>
      <w:bookmarkStart w:id="246" w:name="_Toc14496"/>
      <w:bookmarkStart w:id="247" w:name="_Toc14201"/>
      <w:bookmarkStart w:id="248" w:name="_Toc6794"/>
      <w:bookmarkStart w:id="249" w:name="_Toc28428"/>
      <w:bookmarkStart w:id="250" w:name="_Toc16467"/>
      <w:bookmarkStart w:id="251" w:name="_Toc2644"/>
      <w:bookmarkStart w:id="252" w:name="_Toc2659"/>
      <w:bookmarkStart w:id="253" w:name="_Toc13448"/>
      <w:bookmarkStart w:id="254" w:name="_Toc26920"/>
      <w:bookmarkStart w:id="255" w:name="_Toc21126"/>
      <w:bookmarkStart w:id="256" w:name="_Toc4092"/>
      <w:bookmarkStart w:id="257" w:name="_Toc12795"/>
      <w:bookmarkStart w:id="258" w:name="_Toc22726"/>
      <w:bookmarkStart w:id="259" w:name="_Toc11318"/>
      <w:bookmarkStart w:id="260" w:name="_Toc17006"/>
      <w:bookmarkStart w:id="261" w:name="_Toc4524"/>
      <w:bookmarkStart w:id="262" w:name="_Toc22118"/>
      <w:bookmarkStart w:id="263" w:name="_Toc26886"/>
      <w:bookmarkStart w:id="264" w:name="_Toc793"/>
      <w:r>
        <w:rPr>
          <w:rFonts w:hint="eastAsia" w:ascii="宋体" w:hAnsi="宋体" w:cs="宋体"/>
        </w:rPr>
        <w:t>六、询价响应文件的递交</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pPr>
        <w:widowControl w:val="0"/>
        <w:ind w:firstLine="482"/>
        <w:rPr>
          <w:rFonts w:ascii="宋体" w:hAnsi="宋体" w:cs="宋体"/>
          <w:b/>
          <w:bCs/>
        </w:rPr>
      </w:pPr>
      <w:r>
        <w:rPr>
          <w:rFonts w:hint="eastAsia" w:ascii="宋体" w:hAnsi="宋体" w:cs="宋体"/>
          <w:b/>
          <w:bCs/>
        </w:rPr>
        <w:t>17.递交询价响应文件截止期</w:t>
      </w:r>
    </w:p>
    <w:p>
      <w:pPr>
        <w:widowControl w:val="0"/>
        <w:ind w:firstLine="482"/>
        <w:rPr>
          <w:rFonts w:ascii="宋体" w:hAnsi="宋体" w:cs="宋体"/>
          <w:b/>
          <w:bCs/>
        </w:rPr>
      </w:pPr>
      <w:r>
        <w:rPr>
          <w:rFonts w:hint="eastAsia" w:ascii="宋体" w:hAnsi="宋体" w:cs="宋体"/>
          <w:b/>
          <w:bCs/>
        </w:rPr>
        <w:t>递交询价响应文件截止时间前将询价响应文件递交采购文件指定地点，逾期不予接收。递交询价响应文件时还需递交法人授权委托书一份及被授权人身份证原件，法人本人或自然人到场的递交本人身份证原件。</w:t>
      </w:r>
    </w:p>
    <w:p>
      <w:pPr>
        <w:widowControl w:val="0"/>
        <w:ind w:firstLine="482"/>
        <w:rPr>
          <w:rFonts w:ascii="宋体" w:hAnsi="宋体" w:cs="宋体"/>
          <w:b/>
          <w:bCs/>
        </w:rPr>
      </w:pPr>
      <w:r>
        <w:rPr>
          <w:rFonts w:hint="eastAsia" w:ascii="宋体" w:hAnsi="宋体" w:cs="宋体"/>
          <w:b/>
          <w:bCs/>
        </w:rPr>
        <w:t>18.询价响应文件的修改和撤销</w:t>
      </w:r>
    </w:p>
    <w:p>
      <w:pPr>
        <w:widowControl w:val="0"/>
        <w:ind w:firstLine="480"/>
        <w:rPr>
          <w:rFonts w:ascii="宋体" w:hAnsi="宋体" w:cs="宋体"/>
        </w:rPr>
      </w:pPr>
      <w:r>
        <w:rPr>
          <w:rFonts w:hint="eastAsia" w:ascii="宋体" w:hAnsi="宋体" w:cs="宋体"/>
        </w:rPr>
        <w:t>18.1投标方在递交询价响应文件后，可以修改或撤回其询价响应文件，但投标方必须在规定的递交询价响应文件截止时间之前将修改或撤回的书面通知递交到采购方；</w:t>
      </w:r>
    </w:p>
    <w:p>
      <w:pPr>
        <w:widowControl w:val="0"/>
        <w:ind w:firstLine="480"/>
        <w:rPr>
          <w:rFonts w:ascii="宋体" w:hAnsi="宋体" w:cs="宋体"/>
        </w:rPr>
      </w:pPr>
      <w:r>
        <w:rPr>
          <w:rFonts w:hint="eastAsia" w:ascii="宋体" w:hAnsi="宋体" w:cs="宋体"/>
        </w:rPr>
        <w:t>18.2投标方修改后的询价响应文件应按原来的规定编制、密封、标记和递交；</w:t>
      </w:r>
    </w:p>
    <w:p>
      <w:pPr>
        <w:widowControl w:val="0"/>
        <w:ind w:firstLine="480"/>
        <w:rPr>
          <w:rFonts w:ascii="宋体" w:hAnsi="宋体" w:cs="宋体"/>
        </w:rPr>
      </w:pPr>
      <w:r>
        <w:rPr>
          <w:rFonts w:hint="eastAsia" w:ascii="宋体" w:hAnsi="宋体" w:cs="宋体"/>
        </w:rPr>
        <w:t>18.3在递交询价响应文件截止期之后，投标方不得对其询价响应文件做任何修改；</w:t>
      </w:r>
    </w:p>
    <w:p>
      <w:pPr>
        <w:widowControl w:val="0"/>
        <w:ind w:firstLine="480"/>
        <w:rPr>
          <w:rFonts w:ascii="宋体" w:hAnsi="宋体" w:cs="宋体"/>
        </w:rPr>
      </w:pPr>
      <w:r>
        <w:rPr>
          <w:rFonts w:hint="eastAsia" w:ascii="宋体" w:hAnsi="宋体" w:cs="宋体"/>
        </w:rPr>
        <w:t>18.4递交询价响应文件截止期后，投标方不得撤回其询价响应文件，否则其保证金将按照本询价文件的规定不予退还，没收上缴国库；</w:t>
      </w:r>
    </w:p>
    <w:p>
      <w:pPr>
        <w:widowControl w:val="0"/>
        <w:ind w:firstLine="480"/>
        <w:rPr>
          <w:rFonts w:ascii="宋体" w:hAnsi="宋体" w:cs="宋体"/>
        </w:rPr>
      </w:pPr>
      <w:r>
        <w:rPr>
          <w:rFonts w:hint="eastAsia" w:ascii="宋体" w:hAnsi="宋体" w:cs="宋体"/>
        </w:rPr>
        <w:t>18.5实质上没有响应本文件要求的询价响应文件将被拒绝。投标方不得通过修正或撤销不合要求的偏离或保留从而使其询价响应文件成为实质上响应的文件。</w:t>
      </w:r>
    </w:p>
    <w:p>
      <w:pPr>
        <w:pStyle w:val="2"/>
        <w:keepNext w:val="0"/>
        <w:keepLines w:val="0"/>
        <w:widowControl w:val="0"/>
        <w:numPr>
          <w:ilvl w:val="1"/>
          <w:numId w:val="0"/>
        </w:numPr>
        <w:spacing w:before="156" w:after="156"/>
        <w:rPr>
          <w:rFonts w:ascii="宋体" w:hAnsi="宋体" w:cs="宋体"/>
        </w:rPr>
      </w:pPr>
      <w:bookmarkStart w:id="265" w:name="_Toc13696"/>
      <w:bookmarkStart w:id="266" w:name="_Toc9120"/>
      <w:bookmarkStart w:id="267" w:name="_Toc32374"/>
      <w:bookmarkStart w:id="268" w:name="_Toc25394"/>
      <w:bookmarkStart w:id="269" w:name="_Toc17114"/>
      <w:bookmarkStart w:id="270" w:name="_Toc31471"/>
      <w:bookmarkStart w:id="271" w:name="_Toc21448"/>
      <w:bookmarkStart w:id="272" w:name="_Toc14585"/>
      <w:bookmarkStart w:id="273" w:name="_Toc11116"/>
      <w:bookmarkStart w:id="274" w:name="_Toc19685"/>
      <w:bookmarkStart w:id="275" w:name="_Toc29703"/>
      <w:bookmarkStart w:id="276" w:name="_Toc22839"/>
      <w:bookmarkStart w:id="277" w:name="_Toc777"/>
      <w:bookmarkStart w:id="278" w:name="_Toc30800"/>
      <w:bookmarkStart w:id="279" w:name="_Toc25246"/>
      <w:bookmarkStart w:id="280" w:name="_Toc15701"/>
      <w:bookmarkStart w:id="281" w:name="_Toc20017"/>
      <w:bookmarkStart w:id="282" w:name="_Toc13118"/>
      <w:bookmarkStart w:id="283" w:name="_Toc24655"/>
      <w:bookmarkStart w:id="284" w:name="_Toc10997"/>
      <w:bookmarkStart w:id="285" w:name="_Toc10634"/>
      <w:bookmarkStart w:id="286" w:name="_Toc1201"/>
      <w:bookmarkStart w:id="287" w:name="_Toc19402"/>
      <w:bookmarkStart w:id="288" w:name="_Toc356371438"/>
      <w:bookmarkStart w:id="289" w:name="_Toc27986"/>
      <w:bookmarkStart w:id="290" w:name="_Toc7529"/>
      <w:bookmarkStart w:id="291" w:name="_Toc32659"/>
      <w:bookmarkStart w:id="292" w:name="_Toc6883"/>
      <w:bookmarkStart w:id="293" w:name="_Toc361685327"/>
      <w:bookmarkStart w:id="294" w:name="_Toc30498"/>
      <w:bookmarkStart w:id="295" w:name="_Toc27504"/>
      <w:bookmarkStart w:id="296" w:name="_Toc6532"/>
      <w:bookmarkStart w:id="297" w:name="_Toc21460"/>
      <w:r>
        <w:rPr>
          <w:rFonts w:hint="eastAsia" w:ascii="宋体" w:hAnsi="宋体" w:cs="宋体"/>
        </w:rPr>
        <w:t>七、投标无效的情形</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widowControl w:val="0"/>
        <w:ind w:firstLine="482"/>
        <w:rPr>
          <w:rFonts w:ascii="宋体" w:hAnsi="宋体" w:cs="宋体"/>
        </w:rPr>
      </w:pPr>
      <w:r>
        <w:rPr>
          <w:rFonts w:hint="eastAsia" w:ascii="宋体" w:hAnsi="宋体" w:cs="宋体"/>
          <w:b/>
          <w:bCs/>
        </w:rPr>
        <w:t>19.实质上没有响应询价响应文件要求的报价将被视为无效报价</w:t>
      </w:r>
      <w:r>
        <w:rPr>
          <w:rFonts w:hint="eastAsia" w:ascii="宋体" w:hAnsi="宋体" w:cs="宋体"/>
        </w:rPr>
        <w:t>。投标方不得通过修正或撤消不合要求的偏离或保留从而使其报价成为实质上响应的报价。如发生下列情况之一的，其投标视为无效：</w:t>
      </w:r>
    </w:p>
    <w:p>
      <w:pPr>
        <w:widowControl w:val="0"/>
        <w:ind w:firstLine="480"/>
        <w:rPr>
          <w:rFonts w:ascii="宋体" w:hAnsi="宋体" w:cs="宋体"/>
        </w:rPr>
      </w:pPr>
      <w:r>
        <w:rPr>
          <w:rFonts w:hint="eastAsia" w:ascii="宋体" w:hAnsi="宋体" w:cs="宋体"/>
        </w:rPr>
        <w:t>19.1询价响应文件逾期送达的；</w:t>
      </w:r>
    </w:p>
    <w:p>
      <w:pPr>
        <w:widowControl w:val="0"/>
        <w:ind w:firstLine="480"/>
        <w:rPr>
          <w:rFonts w:ascii="宋体" w:hAnsi="宋体" w:cs="宋体"/>
        </w:rPr>
      </w:pPr>
      <w:r>
        <w:rPr>
          <w:rFonts w:hint="eastAsia" w:ascii="宋体" w:hAnsi="宋体" w:cs="宋体"/>
        </w:rPr>
        <w:t>19.2不具备询价文件规定要求的；</w:t>
      </w:r>
    </w:p>
    <w:p>
      <w:pPr>
        <w:widowControl w:val="0"/>
        <w:ind w:firstLine="480"/>
        <w:rPr>
          <w:rFonts w:ascii="宋体" w:hAnsi="宋体" w:cs="宋体"/>
        </w:rPr>
      </w:pPr>
      <w:r>
        <w:rPr>
          <w:rFonts w:hint="eastAsia" w:ascii="宋体" w:hAnsi="宋体" w:cs="宋体"/>
        </w:rPr>
        <w:t>19.3询价响应文件有应盖而未盖公章、未按规定装订、密封，未有效授权的；</w:t>
      </w:r>
    </w:p>
    <w:p>
      <w:pPr>
        <w:widowControl w:val="0"/>
        <w:ind w:firstLine="480"/>
        <w:rPr>
          <w:rFonts w:ascii="宋体" w:hAnsi="宋体" w:cs="宋体"/>
        </w:rPr>
      </w:pPr>
      <w:r>
        <w:rPr>
          <w:rFonts w:hint="eastAsia" w:ascii="宋体" w:hAnsi="宋体" w:cs="宋体"/>
        </w:rPr>
        <w:t>19.4询价文件中有▲处条款投标方未作实质性响应的；</w:t>
      </w:r>
    </w:p>
    <w:p>
      <w:pPr>
        <w:widowControl w:val="0"/>
        <w:ind w:firstLine="480"/>
        <w:rPr>
          <w:rFonts w:ascii="宋体" w:hAnsi="宋体" w:cs="宋体"/>
        </w:rPr>
      </w:pPr>
      <w:r>
        <w:rPr>
          <w:rFonts w:hint="eastAsia" w:ascii="宋体" w:hAnsi="宋体" w:cs="宋体"/>
        </w:rPr>
        <w:t>19.5投标方的报价明显高于其市场价或低于成本价的，该投标方不能合理说明原因并提供证明材料的；</w:t>
      </w:r>
    </w:p>
    <w:p>
      <w:pPr>
        <w:widowControl w:val="0"/>
        <w:ind w:firstLine="480"/>
        <w:rPr>
          <w:rFonts w:ascii="宋体" w:hAnsi="宋体" w:cs="宋体"/>
        </w:rPr>
      </w:pPr>
      <w:r>
        <w:rPr>
          <w:rFonts w:hint="eastAsia" w:ascii="宋体" w:hAnsi="宋体" w:cs="宋体"/>
        </w:rPr>
        <w:t>19.6询价文件关键内容字迹模糊、无法辨认的；</w:t>
      </w:r>
    </w:p>
    <w:p>
      <w:pPr>
        <w:widowControl w:val="0"/>
        <w:ind w:firstLine="480"/>
        <w:rPr>
          <w:rFonts w:ascii="宋体" w:hAnsi="宋体" w:cs="宋体"/>
        </w:rPr>
      </w:pPr>
      <w:r>
        <w:rPr>
          <w:rFonts w:hint="eastAsia" w:ascii="宋体" w:hAnsi="宋体" w:cs="宋体"/>
        </w:rPr>
        <w:t>19.7报价超出采购预算价的；</w:t>
      </w:r>
    </w:p>
    <w:p>
      <w:pPr>
        <w:widowControl w:val="0"/>
        <w:ind w:firstLine="480"/>
        <w:rPr>
          <w:rFonts w:ascii="宋体" w:hAnsi="宋体" w:cs="宋体"/>
        </w:rPr>
      </w:pPr>
      <w:r>
        <w:rPr>
          <w:rFonts w:hint="eastAsia" w:ascii="宋体" w:hAnsi="宋体" w:cs="宋体"/>
        </w:rPr>
        <w:t>19.5提供虚假材料的；</w:t>
      </w:r>
    </w:p>
    <w:p>
      <w:pPr>
        <w:widowControl w:val="0"/>
        <w:ind w:firstLine="480"/>
        <w:rPr>
          <w:rFonts w:ascii="宋体" w:hAnsi="宋体" w:cs="宋体"/>
        </w:rPr>
      </w:pPr>
      <w:r>
        <w:rPr>
          <w:rFonts w:hint="eastAsia" w:ascii="宋体" w:hAnsi="宋体" w:cs="宋体"/>
        </w:rPr>
        <w:t>19.9不符合法律、法规和询价文件规定的其他实质性要求的。</w:t>
      </w:r>
    </w:p>
    <w:p>
      <w:pPr>
        <w:pStyle w:val="2"/>
        <w:keepNext w:val="0"/>
        <w:keepLines w:val="0"/>
        <w:widowControl w:val="0"/>
        <w:numPr>
          <w:ilvl w:val="1"/>
          <w:numId w:val="0"/>
        </w:numPr>
        <w:spacing w:before="156" w:after="156"/>
        <w:rPr>
          <w:rFonts w:ascii="宋体" w:hAnsi="宋体" w:cs="宋体"/>
        </w:rPr>
      </w:pPr>
      <w:bookmarkStart w:id="298" w:name="_Toc24372"/>
      <w:bookmarkStart w:id="299" w:name="_Toc11931"/>
      <w:bookmarkStart w:id="300" w:name="_Toc30752"/>
      <w:bookmarkStart w:id="301" w:name="_Toc7464"/>
      <w:bookmarkStart w:id="302" w:name="_Toc3073"/>
      <w:bookmarkStart w:id="303" w:name="_Toc28251"/>
      <w:bookmarkStart w:id="304" w:name="_Toc361685328"/>
      <w:bookmarkStart w:id="305" w:name="_Toc8298"/>
      <w:bookmarkStart w:id="306" w:name="_Toc22137"/>
      <w:bookmarkStart w:id="307" w:name="_Toc22832"/>
      <w:bookmarkStart w:id="308" w:name="_Toc3694"/>
      <w:bookmarkStart w:id="309" w:name="_Toc2854"/>
      <w:bookmarkStart w:id="310" w:name="_Toc27675"/>
      <w:bookmarkStart w:id="311" w:name="_Toc7402"/>
      <w:bookmarkStart w:id="312" w:name="_Toc29886"/>
      <w:bookmarkStart w:id="313" w:name="_Toc50"/>
      <w:bookmarkStart w:id="314" w:name="_Toc32075"/>
      <w:bookmarkStart w:id="315" w:name="_Toc6773"/>
      <w:bookmarkStart w:id="316" w:name="_Toc12908"/>
      <w:bookmarkStart w:id="317" w:name="_Toc390"/>
      <w:bookmarkStart w:id="318" w:name="_Toc163"/>
      <w:bookmarkStart w:id="319" w:name="_Toc15056"/>
      <w:bookmarkStart w:id="320" w:name="_Toc24808"/>
      <w:bookmarkStart w:id="321" w:name="_Toc26552"/>
      <w:bookmarkStart w:id="322" w:name="_Toc29685"/>
      <w:bookmarkStart w:id="323" w:name="_Toc12147"/>
      <w:bookmarkStart w:id="324" w:name="_Toc26307"/>
      <w:bookmarkStart w:id="325" w:name="_Toc23778"/>
      <w:bookmarkStart w:id="326" w:name="_Toc5599"/>
      <w:bookmarkStart w:id="327" w:name="_Toc29498"/>
      <w:bookmarkStart w:id="328" w:name="_Toc20699"/>
      <w:bookmarkStart w:id="329" w:name="_Toc21467"/>
      <w:r>
        <w:rPr>
          <w:rFonts w:hint="eastAsia" w:ascii="宋体" w:hAnsi="宋体" w:cs="宋体"/>
        </w:rPr>
        <w:t>八、废标的情形</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pPr>
        <w:widowControl w:val="0"/>
        <w:ind w:firstLine="482"/>
        <w:rPr>
          <w:rFonts w:ascii="宋体" w:hAnsi="宋体" w:cs="宋体"/>
          <w:b/>
          <w:bCs/>
        </w:rPr>
      </w:pPr>
      <w:r>
        <w:rPr>
          <w:rFonts w:hint="eastAsia" w:ascii="宋体" w:hAnsi="宋体" w:cs="宋体"/>
          <w:b/>
          <w:bCs/>
        </w:rPr>
        <w:t>20.出现下列情形之一的，采购人或采购代理机构应当终止询价采购活动，发布项目废标公告并说明原因，重新开展采购活动：</w:t>
      </w:r>
    </w:p>
    <w:p>
      <w:pPr>
        <w:widowControl w:val="0"/>
        <w:ind w:firstLine="480"/>
        <w:rPr>
          <w:rFonts w:ascii="宋体" w:hAnsi="宋体" w:cs="宋体"/>
        </w:rPr>
      </w:pPr>
      <w:r>
        <w:rPr>
          <w:rFonts w:hint="eastAsia" w:ascii="宋体" w:hAnsi="宋体" w:cs="宋体"/>
        </w:rPr>
        <w:t>20.1因情况有变，不再符合规定的询价采购方式适用情形的；</w:t>
      </w:r>
    </w:p>
    <w:p>
      <w:pPr>
        <w:widowControl w:val="0"/>
        <w:ind w:firstLine="480"/>
        <w:rPr>
          <w:rFonts w:ascii="宋体" w:hAnsi="宋体" w:cs="宋体"/>
        </w:rPr>
      </w:pPr>
      <w:r>
        <w:rPr>
          <w:rFonts w:hint="eastAsia" w:ascii="宋体" w:hAnsi="宋体" w:cs="宋体"/>
        </w:rPr>
        <w:t>20.2出现影响采购公正的违法、违规行为的；</w:t>
      </w:r>
    </w:p>
    <w:p>
      <w:pPr>
        <w:widowControl w:val="0"/>
        <w:ind w:firstLine="480"/>
        <w:rPr>
          <w:rFonts w:ascii="宋体" w:hAnsi="宋体" w:cs="宋体"/>
        </w:rPr>
      </w:pPr>
      <w:bookmarkStart w:id="330" w:name="_Toc2756"/>
      <w:bookmarkStart w:id="331" w:name="_Toc1755"/>
      <w:bookmarkStart w:id="332" w:name="_Toc14565"/>
      <w:bookmarkStart w:id="333" w:name="_Toc27849"/>
      <w:bookmarkStart w:id="334" w:name="_Toc7141"/>
      <w:bookmarkStart w:id="335" w:name="_Toc1906"/>
      <w:bookmarkStart w:id="336" w:name="_Toc6451"/>
      <w:bookmarkStart w:id="337" w:name="_Toc9130"/>
      <w:bookmarkStart w:id="338" w:name="_Toc25583"/>
      <w:bookmarkStart w:id="339" w:name="_Toc26381"/>
      <w:bookmarkStart w:id="340" w:name="_Toc29452"/>
      <w:bookmarkStart w:id="341" w:name="_Toc12643"/>
      <w:bookmarkStart w:id="342" w:name="_Toc22172"/>
      <w:r>
        <w:rPr>
          <w:rFonts w:hint="eastAsia" w:ascii="宋体" w:hAnsi="宋体" w:cs="宋体"/>
        </w:rPr>
        <w:t>20.3如出现投标截止时间结束后参加投标的供应商或者在评标期间对询价文件做出实质响应的供应商不足三家的。</w:t>
      </w:r>
    </w:p>
    <w:p>
      <w:pPr>
        <w:pStyle w:val="2"/>
        <w:keepNext w:val="0"/>
        <w:keepLines w:val="0"/>
        <w:widowControl w:val="0"/>
        <w:numPr>
          <w:ilvl w:val="1"/>
          <w:numId w:val="0"/>
        </w:numPr>
        <w:spacing w:before="156" w:after="156"/>
        <w:rPr>
          <w:rFonts w:ascii="宋体" w:hAnsi="宋体" w:cs="宋体"/>
        </w:rPr>
      </w:pPr>
      <w:bookmarkStart w:id="343" w:name="_Toc27678"/>
      <w:bookmarkStart w:id="344" w:name="_Toc27226"/>
      <w:bookmarkStart w:id="345" w:name="_Toc29700"/>
      <w:bookmarkStart w:id="346" w:name="_Toc13965"/>
      <w:bookmarkStart w:id="347" w:name="_Toc16126"/>
      <w:bookmarkStart w:id="348" w:name="_Toc29885"/>
      <w:bookmarkStart w:id="349" w:name="_Toc14103"/>
      <w:bookmarkStart w:id="350" w:name="_Toc29188"/>
      <w:bookmarkStart w:id="351" w:name="_Toc29107"/>
      <w:bookmarkStart w:id="352" w:name="_Toc23719"/>
      <w:bookmarkStart w:id="353" w:name="_Toc22060"/>
      <w:bookmarkStart w:id="354" w:name="_Toc21139"/>
      <w:bookmarkStart w:id="355" w:name="_Toc24827"/>
      <w:bookmarkStart w:id="356" w:name="_Toc32716"/>
      <w:bookmarkStart w:id="357" w:name="_Toc1305"/>
      <w:bookmarkStart w:id="358" w:name="_Toc4679"/>
      <w:r>
        <w:rPr>
          <w:rFonts w:hint="eastAsia" w:ascii="宋体" w:hAnsi="宋体" w:cs="宋体"/>
        </w:rPr>
        <w:t xml:space="preserve"> </w:t>
      </w:r>
      <w:bookmarkStart w:id="359" w:name="_Toc18960"/>
      <w:bookmarkStart w:id="360" w:name="_Toc9718"/>
      <w:r>
        <w:rPr>
          <w:rFonts w:hint="eastAsia" w:ascii="宋体" w:hAnsi="宋体" w:cs="宋体"/>
        </w:rPr>
        <w:t>九、</w:t>
      </w:r>
      <w:bookmarkEnd w:id="330"/>
      <w:bookmarkEnd w:id="331"/>
      <w:bookmarkEnd w:id="332"/>
      <w:bookmarkEnd w:id="333"/>
      <w:bookmarkEnd w:id="334"/>
      <w:bookmarkEnd w:id="335"/>
      <w:bookmarkEnd w:id="336"/>
      <w:bookmarkEnd w:id="337"/>
      <w:bookmarkEnd w:id="338"/>
      <w:bookmarkEnd w:id="339"/>
      <w:bookmarkEnd w:id="340"/>
      <w:r>
        <w:rPr>
          <w:rFonts w:hint="eastAsia" w:ascii="宋体" w:hAnsi="宋体" w:cs="宋体"/>
        </w:rPr>
        <w:t>招标</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pPr>
        <w:widowControl w:val="0"/>
        <w:ind w:firstLine="482"/>
      </w:pPr>
      <w:r>
        <w:rPr>
          <w:rFonts w:hint="eastAsia" w:ascii="宋体" w:hAnsi="宋体" w:cs="宋体"/>
          <w:b/>
          <w:bCs/>
        </w:rPr>
        <w:t>21.招标组织方在规定的日期、时间和地点组织开标会，根据质量和服务均能满足采购文件实质性响应要求且</w:t>
      </w:r>
      <w:r>
        <w:rPr>
          <w:rFonts w:hint="eastAsia" w:ascii="宋体" w:hAnsi="宋体" w:cs="宋体"/>
          <w:b/>
          <w:bCs/>
          <w:lang w:val="en-US" w:eastAsia="zh-CN"/>
        </w:rPr>
        <w:t>报价</w:t>
      </w:r>
      <w:r>
        <w:rPr>
          <w:rFonts w:hint="eastAsia" w:ascii="宋体" w:hAnsi="宋体" w:cs="宋体"/>
          <w:b/>
          <w:bCs/>
        </w:rPr>
        <w:t>最低的确定成交供应商。采购人根据政府采购相关规定产生3名专家组成，负责本项目的评审。</w:t>
      </w:r>
    </w:p>
    <w:p>
      <w:pPr>
        <w:widowControl w:val="0"/>
        <w:ind w:firstLine="482"/>
        <w:rPr>
          <w:rFonts w:ascii="宋体" w:hAnsi="宋体" w:cs="宋体"/>
          <w:b/>
        </w:rPr>
      </w:pPr>
      <w:r>
        <w:rPr>
          <w:rFonts w:hint="eastAsia" w:ascii="宋体" w:hAnsi="宋体" w:cs="宋体"/>
          <w:b/>
          <w:bCs/>
        </w:rPr>
        <w:t>22.评审小组首先对询价响应文件的完整性、符合性、响应性等进行审查。凡不符合有关规定或不响应采购文件要求的询价响应文件将不进入评审范围。评审专家对有效的询价响应文件及其询价采购供应商进行评审，对符合采购内容及要求、质量和服务相等且有效报价最低的原则，如最低报价相同则由抽签确定成交人。评审过程中如发现有异常情况，由评审专家集体讨论决定。</w:t>
      </w:r>
    </w:p>
    <w:p>
      <w:pPr>
        <w:widowControl w:val="0"/>
        <w:ind w:firstLine="480"/>
        <w:rPr>
          <w:rFonts w:ascii="宋体" w:hAnsi="宋体" w:cs="宋体"/>
        </w:rPr>
      </w:pPr>
      <w:r>
        <w:rPr>
          <w:rFonts w:hint="eastAsia" w:ascii="宋体" w:hAnsi="宋体" w:cs="宋体"/>
        </w:rPr>
        <w:t>22.1响应文件的澄清：在评标过程中，对响应文件中含义不明确、同类问题表述不一致或者有明显文字和计算错误的内容，评审小组可以书面形式(应当由评审小组专家签字)要求投标方做出必要的澄清、说明或者补正。投标方的澄清、说明或者补正应当采用书面形式，由具有授权的代表签字，并不得超出响应文件的范围或者改变响应文件的实质性内容。</w:t>
      </w:r>
    </w:p>
    <w:p>
      <w:pPr>
        <w:widowControl w:val="0"/>
        <w:ind w:firstLine="480"/>
        <w:rPr>
          <w:rFonts w:ascii="宋体" w:hAnsi="宋体" w:cs="宋体"/>
        </w:rPr>
      </w:pPr>
      <w:r>
        <w:rPr>
          <w:rFonts w:hint="eastAsia" w:ascii="宋体" w:hAnsi="宋体" w:cs="宋体"/>
        </w:rPr>
        <w:t>22.2算术错误将按以下方法更正：询价响应文件中开标一览表（报价表)内容与询价响应文件中相应内容不一致的，以开标一览表（报价表)为准；大写和小写不一致的，以大写为准。</w:t>
      </w:r>
    </w:p>
    <w:p>
      <w:pPr>
        <w:pStyle w:val="2"/>
        <w:keepNext w:val="0"/>
        <w:keepLines w:val="0"/>
        <w:widowControl w:val="0"/>
        <w:numPr>
          <w:ilvl w:val="1"/>
          <w:numId w:val="0"/>
        </w:numPr>
        <w:spacing w:before="156" w:after="156"/>
        <w:rPr>
          <w:rFonts w:ascii="宋体" w:hAnsi="宋体" w:cs="宋体"/>
        </w:rPr>
      </w:pPr>
      <w:bookmarkStart w:id="361" w:name="_Toc8400"/>
      <w:bookmarkStart w:id="362" w:name="_Toc577"/>
      <w:bookmarkStart w:id="363" w:name="_Toc21431"/>
      <w:bookmarkStart w:id="364" w:name="_Toc27922"/>
      <w:bookmarkStart w:id="365" w:name="_Toc3047"/>
      <w:bookmarkStart w:id="366" w:name="_Toc24116"/>
      <w:bookmarkStart w:id="367" w:name="_Toc31230"/>
      <w:bookmarkStart w:id="368" w:name="_Toc14305"/>
      <w:bookmarkStart w:id="369" w:name="_Toc19749"/>
      <w:bookmarkStart w:id="370" w:name="_Toc1774"/>
      <w:bookmarkStart w:id="371" w:name="_Toc16493"/>
      <w:bookmarkStart w:id="372" w:name="_Toc31130"/>
      <w:bookmarkStart w:id="373" w:name="_Toc5568"/>
      <w:bookmarkStart w:id="374" w:name="_Toc361685330"/>
      <w:bookmarkStart w:id="375" w:name="_Toc14977"/>
      <w:bookmarkStart w:id="376" w:name="_Toc8491"/>
      <w:bookmarkStart w:id="377" w:name="_Toc32644"/>
      <w:bookmarkStart w:id="378" w:name="_Toc12395"/>
      <w:bookmarkStart w:id="379" w:name="_Toc31870"/>
      <w:bookmarkStart w:id="380" w:name="_Toc23770"/>
      <w:bookmarkStart w:id="381" w:name="_Toc28669"/>
      <w:bookmarkStart w:id="382" w:name="_Toc16067"/>
      <w:bookmarkStart w:id="383" w:name="_Toc19969"/>
      <w:bookmarkStart w:id="384" w:name="_Toc1006"/>
      <w:bookmarkStart w:id="385" w:name="_Toc4056"/>
      <w:bookmarkStart w:id="386" w:name="_Toc3362"/>
      <w:bookmarkStart w:id="387" w:name="_Toc356371440"/>
      <w:bookmarkStart w:id="388" w:name="_Toc24735"/>
      <w:bookmarkStart w:id="389" w:name="_Toc32291"/>
      <w:bookmarkStart w:id="390" w:name="_Toc30154"/>
      <w:bookmarkStart w:id="391" w:name="_Toc18830"/>
      <w:bookmarkStart w:id="392" w:name="_Toc25702"/>
      <w:bookmarkStart w:id="393" w:name="_Toc26699"/>
      <w:r>
        <w:rPr>
          <w:rFonts w:hint="eastAsia" w:ascii="宋体" w:hAnsi="宋体" w:cs="宋体"/>
        </w:rPr>
        <w:t>十、授予合同</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pPr>
        <w:widowControl w:val="0"/>
        <w:ind w:firstLine="482"/>
        <w:rPr>
          <w:rFonts w:ascii="宋体" w:hAnsi="宋体" w:cs="宋体"/>
          <w:b/>
          <w:bCs/>
        </w:rPr>
      </w:pPr>
      <w:r>
        <w:rPr>
          <w:rFonts w:hint="eastAsia" w:ascii="宋体" w:hAnsi="宋体" w:cs="宋体"/>
          <w:b/>
          <w:bCs/>
        </w:rPr>
        <w:t>23.成交通知和合同授予</w:t>
      </w:r>
    </w:p>
    <w:p>
      <w:pPr>
        <w:widowControl w:val="0"/>
        <w:ind w:firstLine="480"/>
        <w:rPr>
          <w:rFonts w:ascii="宋体" w:hAnsi="宋体" w:cs="宋体"/>
        </w:rPr>
      </w:pPr>
      <w:r>
        <w:rPr>
          <w:rFonts w:hint="eastAsia" w:ascii="宋体" w:hAnsi="宋体" w:cs="宋体"/>
        </w:rPr>
        <w:t>23.1经招标人确认备案后，确定成交人。</w:t>
      </w:r>
      <w:r>
        <w:rPr>
          <w:rFonts w:hint="eastAsia" w:ascii="宋体" w:hAnsi="宋体" w:cs="宋体"/>
          <w:lang w:eastAsia="zh-CN"/>
        </w:rPr>
        <w:t>浙江宇正工程管理咨询有限公司</w:t>
      </w:r>
      <w:r>
        <w:rPr>
          <w:rFonts w:hint="eastAsia" w:ascii="宋体" w:hAnsi="宋体" w:cs="宋体"/>
        </w:rPr>
        <w:t>在3日内向成交人发出成交通知书。</w:t>
      </w:r>
    </w:p>
    <w:p>
      <w:pPr>
        <w:widowControl w:val="0"/>
        <w:ind w:firstLine="480"/>
        <w:rPr>
          <w:rFonts w:ascii="宋体" w:hAnsi="宋体" w:cs="宋体"/>
        </w:rPr>
      </w:pPr>
      <w:r>
        <w:rPr>
          <w:rFonts w:hint="eastAsia" w:ascii="宋体" w:hAnsi="宋体" w:cs="宋体"/>
        </w:rPr>
        <w:t>23.2经备案后，由招标人签发采购成交通知书。成交通知书对招标人和确认成交供应商均具有法律效力。成交通知书发出后，招标人改变成交结果的，或者成交人放弃成交项目的，应当依法承担法律责任。</w:t>
      </w:r>
    </w:p>
    <w:p>
      <w:pPr>
        <w:widowControl w:val="0"/>
        <w:ind w:firstLine="480"/>
        <w:rPr>
          <w:rFonts w:ascii="宋体" w:hAnsi="宋体" w:cs="宋体"/>
        </w:rPr>
      </w:pPr>
      <w:r>
        <w:rPr>
          <w:rFonts w:hint="eastAsia" w:ascii="宋体" w:hAnsi="宋体" w:cs="宋体"/>
        </w:rPr>
        <w:t>23.3在成交通知书发出后3日内，成交人应按成交通知书指定的时间、地点与招标人签订合同。询价文件、成交人的询价响应文件及澄清文件等，均为签订合同的依据。</w:t>
      </w:r>
    </w:p>
    <w:p>
      <w:pPr>
        <w:widowControl w:val="0"/>
        <w:ind w:firstLine="480"/>
        <w:rPr>
          <w:rFonts w:ascii="宋体" w:hAnsi="宋体" w:cs="宋体"/>
        </w:rPr>
      </w:pPr>
      <w:r>
        <w:rPr>
          <w:rFonts w:hint="eastAsia" w:ascii="宋体" w:hAnsi="宋体" w:cs="宋体"/>
        </w:rPr>
        <w:t>23.4签订合同：投标方按《成交通知书》指定的时间、地点与甲方直接签订合同，并经代理公司鉴证后生效。在有合理证据证明投标方在投标过程中承诺的内容不能实质响应的，采购人有权拒签合同。合同一式伍份，招标人、成交人双方各执贰份，</w:t>
      </w:r>
      <w:r>
        <w:rPr>
          <w:rFonts w:hint="eastAsia" w:ascii="宋体" w:hAnsi="宋体" w:cs="宋体"/>
          <w:lang w:eastAsia="zh-CN"/>
        </w:rPr>
        <w:t>浙江宇正工程管理咨询有限公司</w:t>
      </w:r>
      <w:r>
        <w:rPr>
          <w:rFonts w:hint="eastAsia" w:ascii="宋体" w:hAnsi="宋体" w:cs="宋体"/>
        </w:rPr>
        <w:t>留存壹份。</w:t>
      </w:r>
    </w:p>
    <w:p>
      <w:pPr>
        <w:widowControl w:val="0"/>
        <w:ind w:firstLine="480"/>
        <w:rPr>
          <w:rFonts w:ascii="宋体" w:hAnsi="宋体" w:cs="宋体"/>
        </w:rPr>
      </w:pPr>
      <w:r>
        <w:rPr>
          <w:rFonts w:hint="eastAsia" w:ascii="宋体" w:hAnsi="宋体" w:cs="宋体"/>
        </w:rPr>
        <w:t>23.5询价文件、澄清文件等，均为签订合同的依据。</w:t>
      </w:r>
    </w:p>
    <w:p>
      <w:pPr>
        <w:widowControl w:val="0"/>
        <w:ind w:firstLine="480"/>
        <w:rPr>
          <w:rFonts w:ascii="宋体" w:hAnsi="宋体" w:cs="宋体"/>
        </w:rPr>
      </w:pPr>
      <w:r>
        <w:rPr>
          <w:rFonts w:hint="eastAsia" w:ascii="宋体" w:hAnsi="宋体" w:cs="宋体"/>
        </w:rPr>
        <w:t>23.6投标方不遵守询价文件的要约、承诺，擅自修改询价文件的内容或在接到成交通知书规定的时间内，借故拖延、拒签合同者，采购人将取消该投标方的投标资格，在此情况下，可将合同授予下一个成交候选人。</w:t>
      </w:r>
    </w:p>
    <w:p>
      <w:pPr>
        <w:widowControl w:val="0"/>
        <w:ind w:firstLine="480"/>
        <w:rPr>
          <w:rFonts w:ascii="宋体" w:hAnsi="宋体" w:cs="宋体"/>
        </w:rPr>
      </w:pPr>
      <w:r>
        <w:rPr>
          <w:rFonts w:hint="eastAsia" w:ascii="宋体" w:hAnsi="宋体" w:cs="宋体"/>
        </w:rPr>
        <w:t>23.7签约后即为招标结束。询价文件一律不退。</w:t>
      </w:r>
    </w:p>
    <w:p>
      <w:pPr>
        <w:widowControl w:val="0"/>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23.8代理费用及相关费用：</w:t>
      </w:r>
    </w:p>
    <w:p>
      <w:pPr>
        <w:widowControl w:val="0"/>
        <w:ind w:firstLine="480"/>
        <w:rPr>
          <w:rFonts w:hint="eastAsia" w:ascii="宋体" w:hAnsi="宋体" w:cs="宋体"/>
        </w:rPr>
      </w:pPr>
      <w:r>
        <w:rPr>
          <w:rFonts w:hint="eastAsia" w:ascii="宋体" w:hAnsi="宋体" w:cs="宋体"/>
        </w:rPr>
        <w:t>23.8.1本项目招标代理费参照计价格〔2002〕520号及发改价格〔2011〕534号文的规定的收费标准（服务类）计取（以中标价为基数），</w:t>
      </w:r>
      <w:r>
        <w:rPr>
          <w:rFonts w:hint="eastAsia" w:ascii="宋体" w:hAnsi="宋体" w:cs="宋体"/>
          <w:lang w:eastAsia="zh-CN"/>
        </w:rPr>
        <w:t>代理费合计</w:t>
      </w:r>
      <w:r>
        <w:rPr>
          <w:rFonts w:hint="eastAsia" w:ascii="宋体" w:hAnsi="宋体" w:cs="宋体"/>
          <w:lang w:val="en-US" w:eastAsia="zh-CN"/>
        </w:rPr>
        <w:t>2000元</w:t>
      </w:r>
      <w:r>
        <w:rPr>
          <w:rFonts w:hint="eastAsia" w:ascii="宋体" w:hAnsi="宋体" w:cs="宋体"/>
        </w:rPr>
        <w:t>。由</w:t>
      </w:r>
      <w:r>
        <w:rPr>
          <w:rFonts w:hint="eastAsia" w:ascii="宋体" w:hAnsi="宋体" w:cs="宋体"/>
          <w:lang w:eastAsia="zh-CN"/>
        </w:rPr>
        <w:t>中标人</w:t>
      </w:r>
      <w:r>
        <w:rPr>
          <w:rFonts w:hint="eastAsia" w:ascii="宋体" w:hAnsi="宋体" w:cs="宋体"/>
        </w:rPr>
        <w:t>支付。</w:t>
      </w:r>
    </w:p>
    <w:p>
      <w:pPr>
        <w:pStyle w:val="2"/>
        <w:keepNext w:val="0"/>
        <w:keepLines w:val="0"/>
        <w:widowControl w:val="0"/>
        <w:numPr>
          <w:ilvl w:val="1"/>
          <w:numId w:val="0"/>
        </w:numPr>
        <w:spacing w:before="156" w:after="156" w:line="400" w:lineRule="exact"/>
        <w:rPr>
          <w:rFonts w:ascii="宋体" w:hAnsi="宋体" w:cs="宋体"/>
        </w:rPr>
      </w:pPr>
      <w:bookmarkStart w:id="394" w:name="_Toc31443"/>
      <w:bookmarkStart w:id="395" w:name="_Toc2236"/>
      <w:bookmarkStart w:id="396" w:name="_Toc28507"/>
      <w:bookmarkStart w:id="397" w:name="_Toc30798"/>
      <w:bookmarkStart w:id="398" w:name="_Toc4032"/>
      <w:bookmarkStart w:id="399" w:name="_Toc13580"/>
      <w:bookmarkStart w:id="400" w:name="_Toc9381"/>
      <w:bookmarkStart w:id="401" w:name="_Toc10701"/>
      <w:bookmarkStart w:id="402" w:name="_Toc361685331"/>
      <w:bookmarkStart w:id="403" w:name="_Toc14588"/>
      <w:bookmarkStart w:id="404" w:name="_Toc6734"/>
      <w:bookmarkStart w:id="405" w:name="_Toc1895"/>
      <w:bookmarkStart w:id="406" w:name="_Toc21300"/>
      <w:bookmarkStart w:id="407" w:name="_Toc7652"/>
      <w:bookmarkStart w:id="408" w:name="_Toc29352"/>
      <w:bookmarkStart w:id="409" w:name="_Toc16535"/>
      <w:bookmarkStart w:id="410" w:name="_Toc17670"/>
      <w:bookmarkStart w:id="411" w:name="_Toc14765"/>
      <w:bookmarkStart w:id="412" w:name="_Toc26468"/>
      <w:bookmarkStart w:id="413" w:name="_Toc12197"/>
      <w:bookmarkStart w:id="414" w:name="_Toc5702"/>
      <w:bookmarkStart w:id="415" w:name="_Toc898"/>
      <w:bookmarkStart w:id="416" w:name="_Toc13909"/>
      <w:bookmarkStart w:id="417" w:name="_Toc27626"/>
      <w:bookmarkStart w:id="418" w:name="_Toc31920"/>
      <w:bookmarkStart w:id="419" w:name="_Toc356371441"/>
      <w:bookmarkStart w:id="420" w:name="_Toc25616"/>
      <w:bookmarkStart w:id="421" w:name="_Toc31410"/>
      <w:bookmarkStart w:id="422" w:name="_Toc30627"/>
      <w:bookmarkStart w:id="423" w:name="_Toc20420"/>
      <w:bookmarkStart w:id="424" w:name="_Toc27289"/>
      <w:bookmarkStart w:id="425" w:name="_Toc7706"/>
      <w:bookmarkStart w:id="426" w:name="_Toc14593"/>
      <w:r>
        <w:rPr>
          <w:rFonts w:hint="eastAsia" w:ascii="宋体" w:hAnsi="宋体" w:cs="宋体"/>
        </w:rPr>
        <w:t>十一、法律责任</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pPr>
        <w:widowControl w:val="0"/>
        <w:spacing w:line="400" w:lineRule="exact"/>
        <w:ind w:firstLine="482"/>
        <w:rPr>
          <w:rFonts w:ascii="宋体" w:hAnsi="宋体" w:cs="宋体"/>
          <w:b w:val="0"/>
          <w:bCs w:val="0"/>
        </w:rPr>
      </w:pPr>
      <w:r>
        <w:rPr>
          <w:rFonts w:hint="eastAsia" w:ascii="宋体" w:hAnsi="宋体" w:cs="宋体"/>
          <w:b w:val="0"/>
          <w:bCs w:val="0"/>
        </w:rPr>
        <w:t>24.投标方有下列情形之一的，处以政府采购项目招标金额千分之五以上千分之十以下的罚款，列入不良行为记录名单，在一至三年内禁止参加政府采购活动，并予以公告，有违法所得的，并处没收违法所得，情节严重的，由工商行政管理机关吊销营业执照；构成犯罪的，依法追究刑事责任：</w:t>
      </w:r>
    </w:p>
    <w:p>
      <w:pPr>
        <w:widowControl w:val="0"/>
        <w:ind w:firstLine="480"/>
        <w:rPr>
          <w:rFonts w:ascii="宋体" w:hAnsi="宋体" w:cs="宋体"/>
        </w:rPr>
      </w:pPr>
      <w:r>
        <w:rPr>
          <w:rFonts w:hint="eastAsia" w:ascii="宋体" w:hAnsi="宋体" w:cs="宋体"/>
        </w:rPr>
        <w:t>24.1提供虚假材料谋取投标的；</w:t>
      </w:r>
    </w:p>
    <w:p>
      <w:pPr>
        <w:widowControl w:val="0"/>
        <w:ind w:firstLine="480"/>
        <w:rPr>
          <w:rFonts w:ascii="宋体" w:hAnsi="宋体" w:cs="宋体"/>
        </w:rPr>
      </w:pPr>
      <w:r>
        <w:rPr>
          <w:rFonts w:hint="eastAsia" w:ascii="宋体" w:hAnsi="宋体" w:cs="宋体"/>
        </w:rPr>
        <w:t>24.2采取不正当手段诋毁、排挤其他投标方的；</w:t>
      </w:r>
    </w:p>
    <w:p>
      <w:pPr>
        <w:widowControl w:val="0"/>
        <w:ind w:firstLine="480"/>
        <w:rPr>
          <w:rFonts w:ascii="宋体" w:hAnsi="宋体" w:cs="宋体"/>
        </w:rPr>
      </w:pPr>
      <w:r>
        <w:rPr>
          <w:rFonts w:hint="eastAsia" w:ascii="宋体" w:hAnsi="宋体" w:cs="宋体"/>
        </w:rPr>
        <w:t>24.3与采购人、采购代理机构、其他投标方恶意串通的；</w:t>
      </w:r>
    </w:p>
    <w:p>
      <w:pPr>
        <w:widowControl w:val="0"/>
        <w:ind w:firstLine="480"/>
        <w:rPr>
          <w:rFonts w:ascii="宋体" w:hAnsi="宋体" w:cs="宋体"/>
        </w:rPr>
      </w:pPr>
      <w:r>
        <w:rPr>
          <w:rFonts w:hint="eastAsia" w:ascii="宋体" w:hAnsi="宋体" w:cs="宋体"/>
        </w:rPr>
        <w:t>24.4向采购人、采购代理机构行贿或者提供其他不正当利益的；</w:t>
      </w:r>
    </w:p>
    <w:p>
      <w:pPr>
        <w:widowControl w:val="0"/>
        <w:ind w:firstLine="480"/>
        <w:rPr>
          <w:rFonts w:ascii="宋体" w:hAnsi="宋体" w:cs="宋体"/>
        </w:rPr>
      </w:pPr>
      <w:r>
        <w:rPr>
          <w:rFonts w:hint="eastAsia" w:ascii="宋体" w:hAnsi="宋体" w:cs="宋体"/>
        </w:rPr>
        <w:t>24.5在招标过程中与采购人进行报价、不按照询价文件和投标方订立合同，或者与采购人另行订立背离合同实质性内容协议的；</w:t>
      </w:r>
    </w:p>
    <w:p>
      <w:pPr>
        <w:widowControl w:val="0"/>
        <w:ind w:firstLine="480"/>
        <w:rPr>
          <w:rFonts w:ascii="宋体" w:hAnsi="宋体" w:cs="宋体"/>
        </w:rPr>
      </w:pPr>
      <w:r>
        <w:rPr>
          <w:rFonts w:hint="eastAsia" w:ascii="宋体" w:hAnsi="宋体" w:cs="宋体"/>
        </w:rPr>
        <w:t>24.6拒绝有关部门监督检查或者提供虚假情况的。</w:t>
      </w:r>
    </w:p>
    <w:p>
      <w:pPr>
        <w:pStyle w:val="2"/>
        <w:keepNext w:val="0"/>
        <w:keepLines w:val="0"/>
        <w:widowControl w:val="0"/>
        <w:numPr>
          <w:ilvl w:val="1"/>
          <w:numId w:val="0"/>
        </w:numPr>
        <w:spacing w:before="156" w:after="156" w:line="400" w:lineRule="exact"/>
        <w:rPr>
          <w:rFonts w:ascii="宋体" w:hAnsi="宋体" w:cs="宋体"/>
        </w:rPr>
      </w:pPr>
      <w:bookmarkStart w:id="427" w:name="_Toc359934218"/>
      <w:bookmarkStart w:id="428" w:name="_Toc32577"/>
      <w:bookmarkStart w:id="429" w:name="_Toc31690"/>
      <w:bookmarkStart w:id="430" w:name="_Toc2772"/>
      <w:bookmarkStart w:id="431" w:name="_Toc27056"/>
      <w:bookmarkStart w:id="432" w:name="_Toc31548"/>
      <w:bookmarkStart w:id="433" w:name="_Toc23056"/>
      <w:bookmarkStart w:id="434" w:name="_Toc8653"/>
      <w:bookmarkStart w:id="435" w:name="_Toc23962"/>
      <w:bookmarkStart w:id="436" w:name="_Toc25463"/>
      <w:bookmarkStart w:id="437" w:name="_Toc21875"/>
      <w:bookmarkStart w:id="438" w:name="_Toc32053"/>
      <w:bookmarkStart w:id="439" w:name="_Toc14698"/>
      <w:bookmarkStart w:id="440" w:name="_Toc359849109"/>
      <w:bookmarkStart w:id="441" w:name="_Toc25076"/>
      <w:bookmarkStart w:id="442" w:name="_Toc29650"/>
      <w:bookmarkStart w:id="443" w:name="_Toc356371442"/>
      <w:bookmarkStart w:id="444" w:name="_Toc20762"/>
      <w:bookmarkStart w:id="445" w:name="_Toc9608"/>
      <w:bookmarkStart w:id="446" w:name="_Toc22274"/>
      <w:bookmarkStart w:id="447" w:name="_Toc12068"/>
      <w:bookmarkStart w:id="448" w:name="_Toc17051"/>
      <w:bookmarkStart w:id="449" w:name="_Toc25877"/>
      <w:bookmarkStart w:id="450" w:name="_Toc16622"/>
      <w:bookmarkStart w:id="451" w:name="_Toc16924"/>
      <w:bookmarkStart w:id="452" w:name="_Toc20920"/>
      <w:bookmarkStart w:id="453" w:name="_Toc19690"/>
      <w:bookmarkStart w:id="454" w:name="_Toc17276"/>
      <w:bookmarkStart w:id="455" w:name="_Toc3882"/>
      <w:bookmarkStart w:id="456" w:name="_Toc29678"/>
      <w:bookmarkStart w:id="457" w:name="_Toc10630"/>
      <w:bookmarkStart w:id="458" w:name="_Toc17689"/>
      <w:bookmarkStart w:id="459" w:name="_Toc29529"/>
      <w:bookmarkStart w:id="460" w:name="_Toc10124"/>
      <w:r>
        <w:rPr>
          <w:rFonts w:hint="eastAsia" w:ascii="宋体" w:hAnsi="宋体" w:cs="宋体"/>
        </w:rPr>
        <w:t>十二、其他</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pPr>
        <w:widowControl w:val="0"/>
        <w:spacing w:line="400" w:lineRule="exact"/>
        <w:ind w:firstLine="482"/>
        <w:rPr>
          <w:rFonts w:ascii="宋体" w:hAnsi="宋体" w:cs="宋体"/>
        </w:rPr>
      </w:pPr>
      <w:r>
        <w:rPr>
          <w:rFonts w:hint="eastAsia" w:ascii="宋体" w:hAnsi="宋体" w:cs="宋体"/>
          <w:b/>
          <w:bCs/>
        </w:rPr>
        <w:t>25.解释权：</w:t>
      </w:r>
      <w:r>
        <w:rPr>
          <w:rFonts w:hint="eastAsia" w:ascii="宋体" w:hAnsi="宋体" w:cs="宋体"/>
        </w:rPr>
        <w:t>本采购文件是依据《政府采购法》及有关规定编制的，解释权属招标组织方。</w:t>
      </w:r>
      <w:bookmarkStart w:id="461" w:name="_Toc27730"/>
      <w:bookmarkStart w:id="462" w:name="_Toc21876"/>
      <w:bookmarkStart w:id="463" w:name="_Toc24489"/>
      <w:bookmarkStart w:id="464" w:name="_Toc9402"/>
      <w:bookmarkStart w:id="465" w:name="_Toc19103"/>
      <w:bookmarkStart w:id="466" w:name="_Toc18139"/>
      <w:bookmarkStart w:id="467" w:name="_Toc327"/>
      <w:bookmarkStart w:id="468" w:name="_Toc31349"/>
      <w:bookmarkStart w:id="469" w:name="_Toc32202"/>
      <w:r>
        <w:rPr>
          <w:rFonts w:hint="eastAsia" w:ascii="宋体" w:hAnsi="宋体" w:cs="宋体"/>
        </w:rPr>
        <w:br w:type="page"/>
      </w:r>
    </w:p>
    <w:p>
      <w:pPr>
        <w:pStyle w:val="3"/>
        <w:keepNext w:val="0"/>
        <w:widowControl w:val="0"/>
        <w:spacing w:before="312" w:after="312" w:line="400" w:lineRule="exact"/>
      </w:pPr>
      <w:bookmarkStart w:id="470" w:name="_Toc24046"/>
      <w:bookmarkStart w:id="471" w:name="_Toc11948"/>
      <w:bookmarkStart w:id="472" w:name="_Toc4354"/>
      <w:bookmarkStart w:id="473" w:name="_Toc11700"/>
      <w:bookmarkStart w:id="474" w:name="_Toc310"/>
      <w:bookmarkStart w:id="475" w:name="_Toc334"/>
      <w:bookmarkStart w:id="476" w:name="_Toc13681_WPSOffice_Level1"/>
      <w:bookmarkStart w:id="477" w:name="_Toc8792"/>
      <w:bookmarkStart w:id="478" w:name="_Toc2584"/>
      <w:bookmarkStart w:id="479" w:name="_Toc12577"/>
      <w:bookmarkStart w:id="480" w:name="_Toc18962"/>
      <w:bookmarkStart w:id="481" w:name="_Toc13175"/>
      <w:bookmarkStart w:id="482" w:name="_Toc22292"/>
      <w:bookmarkStart w:id="483" w:name="_Toc633"/>
      <w:r>
        <w:rPr>
          <w:rFonts w:hint="eastAsia"/>
        </w:rPr>
        <w:t>第三章 采购内容及要求</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bookmarkEnd w:id="63"/>
    <w:p>
      <w:pPr>
        <w:keepNext w:val="0"/>
        <w:keepLines w:val="0"/>
        <w:pageBreakBefore w:val="0"/>
        <w:widowControl w:val="0"/>
        <w:kinsoku/>
        <w:wordWrap/>
        <w:overflowPunct/>
        <w:topLinePunct w:val="0"/>
        <w:autoSpaceDE/>
        <w:autoSpaceDN/>
        <w:bidi w:val="0"/>
        <w:adjustRightInd/>
        <w:snapToGrid w:val="0"/>
        <w:spacing w:line="480" w:lineRule="exact"/>
        <w:ind w:left="0" w:right="0" w:firstLine="482" w:firstLineChars="200"/>
        <w:jc w:val="both"/>
        <w:textAlignment w:val="auto"/>
        <w:outlineLvl w:val="9"/>
        <w:rPr>
          <w:rFonts w:hint="eastAsia" w:ascii="宋体" w:hAnsi="宋体" w:eastAsia="宋体" w:cs="宋体"/>
          <w:bCs/>
          <w:sz w:val="24"/>
          <w:szCs w:val="24"/>
        </w:rPr>
      </w:pPr>
      <w:bookmarkStart w:id="484" w:name="_Toc8501"/>
      <w:bookmarkStart w:id="485" w:name="_Toc29890"/>
      <w:bookmarkStart w:id="486" w:name="_Toc5144"/>
      <w:bookmarkStart w:id="487" w:name="_Toc15074"/>
      <w:bookmarkStart w:id="488" w:name="_Toc387"/>
      <w:bookmarkStart w:id="489" w:name="_Toc32692_WPSOffice_Level1"/>
      <w:bookmarkStart w:id="490" w:name="_Toc23281"/>
      <w:bookmarkStart w:id="491" w:name="_Toc21997"/>
      <w:bookmarkStart w:id="492" w:name="_Toc9242"/>
      <w:bookmarkStart w:id="493" w:name="_Toc17442"/>
      <w:bookmarkStart w:id="494" w:name="_Toc25504"/>
      <w:bookmarkStart w:id="495" w:name="_Toc31411"/>
      <w:bookmarkStart w:id="496" w:name="_Toc866"/>
      <w:bookmarkStart w:id="497" w:name="_Toc2609"/>
      <w:bookmarkStart w:id="498" w:name="_Toc29454"/>
      <w:bookmarkStart w:id="499" w:name="_Toc11738"/>
      <w:bookmarkStart w:id="500" w:name="_Toc26148"/>
      <w:bookmarkStart w:id="501" w:name="_Toc31317"/>
      <w:bookmarkStart w:id="502" w:name="_Toc27728"/>
      <w:bookmarkStart w:id="503" w:name="_Toc29241"/>
      <w:r>
        <w:rPr>
          <w:rStyle w:val="33"/>
          <w:rFonts w:hint="eastAsia"/>
          <w:kern w:val="2"/>
          <w:sz w:val="24"/>
          <w:szCs w:val="24"/>
          <w:lang w:val="en-US" w:eastAsia="zh-CN" w:bidi="ar-SA"/>
        </w:rPr>
        <w:t xml:space="preserve">一、招标内容： </w:t>
      </w:r>
      <w:bookmarkEnd w:id="484"/>
      <w:r>
        <w:rPr>
          <w:rFonts w:hint="eastAsia" w:ascii="宋体" w:hAnsi="宋体" w:eastAsia="宋体" w:cs="宋体"/>
          <w:bCs/>
          <w:sz w:val="24"/>
          <w:szCs w:val="24"/>
        </w:rPr>
        <w:t>针对</w:t>
      </w:r>
      <w:r>
        <w:rPr>
          <w:rFonts w:hint="eastAsia" w:ascii="宋体" w:hAnsi="宋体" w:cs="宋体"/>
          <w:color w:val="333333"/>
          <w:sz w:val="24"/>
          <w:shd w:val="clear" w:color="auto" w:fill="FFFFFF"/>
          <w:lang w:eastAsia="zh-CN"/>
        </w:rPr>
        <w:t>2021年度龙游县文化和广电旅游体育局白蚁防治劳务派遣服务采购</w:t>
      </w:r>
      <w:r>
        <w:rPr>
          <w:rFonts w:hint="eastAsia" w:ascii="宋体" w:hAnsi="宋体" w:eastAsia="宋体" w:cs="宋体"/>
          <w:bCs/>
          <w:sz w:val="24"/>
          <w:szCs w:val="24"/>
        </w:rPr>
        <w:t>的特殊性，供应商需在</w:t>
      </w:r>
      <w:r>
        <w:rPr>
          <w:rFonts w:hint="eastAsia" w:ascii="宋体" w:hAnsi="宋体" w:eastAsia="宋体" w:cs="宋体"/>
          <w:bCs/>
          <w:sz w:val="24"/>
          <w:szCs w:val="24"/>
          <w:lang w:eastAsia="zh-CN"/>
        </w:rPr>
        <w:t>白蚁防治</w:t>
      </w:r>
      <w:r>
        <w:rPr>
          <w:rFonts w:hint="eastAsia" w:ascii="宋体" w:hAnsi="宋体" w:eastAsia="宋体" w:cs="宋体"/>
          <w:bCs/>
          <w:sz w:val="24"/>
          <w:szCs w:val="24"/>
        </w:rPr>
        <w:t>阶段配合采购人提供相关的劳务。具体服务要求如下：</w:t>
      </w:r>
    </w:p>
    <w:tbl>
      <w:tblPr>
        <w:tblStyle w:val="26"/>
        <w:tblW w:w="9221" w:type="dxa"/>
        <w:jc w:val="center"/>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0" w:type="dxa"/>
          <w:bottom w:w="0" w:type="dxa"/>
          <w:right w:w="0" w:type="dxa"/>
        </w:tblCellMar>
      </w:tblPr>
      <w:tblGrid>
        <w:gridCol w:w="2023"/>
        <w:gridCol w:w="2003"/>
        <w:gridCol w:w="1660"/>
        <w:gridCol w:w="1967"/>
        <w:gridCol w:w="1568"/>
      </w:tblGrid>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0" w:type="dxa"/>
            <w:bottom w:w="0" w:type="dxa"/>
            <w:right w:w="0" w:type="dxa"/>
          </w:tblCellMar>
        </w:tblPrEx>
        <w:trPr>
          <w:trHeight w:val="303" w:hRule="atLeast"/>
          <w:jc w:val="center"/>
        </w:trPr>
        <w:tc>
          <w:tcPr>
            <w:tcW w:w="202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0" w:firstLineChars="0"/>
              <w:jc w:val="center"/>
              <w:textAlignment w:val="auto"/>
              <w:outlineLvl w:val="0"/>
              <w:rPr>
                <w:rFonts w:hint="eastAsia" w:ascii="宋体" w:hAnsi="宋体" w:eastAsia="宋体" w:cs="宋体"/>
                <w:sz w:val="24"/>
                <w:szCs w:val="24"/>
              </w:rPr>
            </w:pPr>
            <w:bookmarkStart w:id="504" w:name="_Toc16239"/>
            <w:bookmarkStart w:id="505" w:name="_Toc3304"/>
            <w:r>
              <w:rPr>
                <w:rFonts w:hint="eastAsia" w:ascii="宋体" w:hAnsi="宋体" w:eastAsia="宋体" w:cs="宋体"/>
                <w:bCs/>
                <w:sz w:val="24"/>
                <w:szCs w:val="24"/>
              </w:rPr>
              <w:t>采购内容</w:t>
            </w:r>
            <w:bookmarkEnd w:id="504"/>
            <w:bookmarkEnd w:id="505"/>
          </w:p>
        </w:tc>
        <w:tc>
          <w:tcPr>
            <w:tcW w:w="200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0" w:firstLineChars="0"/>
              <w:jc w:val="center"/>
              <w:textAlignment w:val="auto"/>
              <w:outlineLvl w:val="0"/>
              <w:rPr>
                <w:rFonts w:hint="eastAsia" w:ascii="宋体" w:hAnsi="宋体" w:eastAsia="宋体" w:cs="宋体"/>
                <w:bCs/>
                <w:sz w:val="24"/>
                <w:szCs w:val="24"/>
                <w:lang w:eastAsia="zh-CN"/>
              </w:rPr>
            </w:pPr>
            <w:bookmarkStart w:id="506" w:name="_Toc20971"/>
            <w:bookmarkStart w:id="507" w:name="_Toc11977"/>
            <w:r>
              <w:rPr>
                <w:rFonts w:hint="eastAsia" w:ascii="宋体" w:hAnsi="宋体" w:eastAsia="宋体" w:cs="宋体"/>
                <w:bCs/>
                <w:sz w:val="24"/>
                <w:szCs w:val="24"/>
                <w:lang w:eastAsia="zh-CN"/>
              </w:rPr>
              <w:t>名称</w:t>
            </w:r>
            <w:bookmarkEnd w:id="506"/>
            <w:bookmarkEnd w:id="507"/>
          </w:p>
        </w:tc>
        <w:tc>
          <w:tcPr>
            <w:tcW w:w="166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单位</w:t>
            </w:r>
          </w:p>
        </w:tc>
        <w:tc>
          <w:tcPr>
            <w:tcW w:w="196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投标</w:t>
            </w:r>
            <w:r>
              <w:rPr>
                <w:rFonts w:hint="eastAsia" w:ascii="宋体" w:hAnsi="宋体" w:eastAsia="宋体" w:cs="宋体"/>
                <w:sz w:val="24"/>
                <w:szCs w:val="24"/>
                <w:lang w:eastAsia="zh-CN"/>
              </w:rPr>
              <w:t>最高</w:t>
            </w:r>
            <w:r>
              <w:rPr>
                <w:rFonts w:hint="eastAsia" w:ascii="宋体" w:hAnsi="宋体" w:eastAsia="宋体" w:cs="宋体"/>
                <w:sz w:val="24"/>
                <w:szCs w:val="24"/>
              </w:rPr>
              <w:t>限价（元）</w:t>
            </w:r>
          </w:p>
        </w:tc>
        <w:tc>
          <w:tcPr>
            <w:tcW w:w="156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0" w:firstLineChars="0"/>
              <w:jc w:val="center"/>
              <w:textAlignment w:val="auto"/>
              <w:rPr>
                <w:rFonts w:hint="eastAsia" w:ascii="宋体" w:hAnsi="宋体" w:eastAsia="宋体" w:cs="宋体"/>
                <w:sz w:val="24"/>
                <w:szCs w:val="24"/>
                <w:lang w:eastAsia="zh-CN"/>
              </w:rPr>
            </w:pPr>
            <w:r>
              <w:rPr>
                <w:rFonts w:hint="eastAsia" w:ascii="宋体" w:hAnsi="宋体" w:eastAsia="宋体" w:cs="宋体"/>
                <w:bCs/>
                <w:sz w:val="24"/>
                <w:szCs w:val="24"/>
                <w:lang w:eastAsia="zh-CN"/>
              </w:rPr>
              <w:t>备注</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0" w:type="dxa"/>
            <w:bottom w:w="0" w:type="dxa"/>
            <w:right w:w="0" w:type="dxa"/>
          </w:tblCellMar>
        </w:tblPrEx>
        <w:trPr>
          <w:trHeight w:val="617" w:hRule="atLeast"/>
          <w:jc w:val="center"/>
        </w:trPr>
        <w:tc>
          <w:tcPr>
            <w:tcW w:w="202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0" w:firstLineChars="0"/>
              <w:jc w:val="center"/>
              <w:textAlignment w:val="auto"/>
              <w:outlineLvl w:val="0"/>
              <w:rPr>
                <w:rFonts w:hint="eastAsia" w:ascii="宋体" w:hAnsi="宋体" w:eastAsia="宋体" w:cs="宋体"/>
                <w:bCs/>
                <w:sz w:val="24"/>
                <w:szCs w:val="24"/>
                <w:lang w:eastAsia="zh-CN"/>
              </w:rPr>
            </w:pPr>
            <w:bookmarkStart w:id="508" w:name="_Toc656"/>
            <w:bookmarkStart w:id="509" w:name="_Toc9258"/>
            <w:r>
              <w:rPr>
                <w:rFonts w:hint="eastAsia" w:ascii="宋体" w:hAnsi="宋体" w:eastAsia="宋体" w:cs="宋体"/>
                <w:bCs/>
                <w:sz w:val="24"/>
                <w:szCs w:val="24"/>
                <w:lang w:eastAsia="zh-CN"/>
              </w:rPr>
              <w:t>劳务人员</w:t>
            </w:r>
            <w:bookmarkEnd w:id="508"/>
            <w:bookmarkEnd w:id="509"/>
          </w:p>
        </w:tc>
        <w:tc>
          <w:tcPr>
            <w:tcW w:w="200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0" w:firstLineChars="0"/>
              <w:jc w:val="center"/>
              <w:textAlignment w:val="auto"/>
              <w:outlineLvl w:val="0"/>
              <w:rPr>
                <w:rFonts w:hint="eastAsia" w:ascii="宋体" w:hAnsi="宋体" w:eastAsia="宋体" w:cs="宋体"/>
                <w:bCs/>
                <w:sz w:val="24"/>
                <w:szCs w:val="24"/>
                <w:lang w:eastAsia="zh-CN"/>
              </w:rPr>
            </w:pPr>
            <w:bookmarkStart w:id="510" w:name="_Toc15776"/>
            <w:bookmarkStart w:id="511" w:name="_Toc21805"/>
            <w:r>
              <w:rPr>
                <w:rFonts w:hint="eastAsia" w:ascii="宋体" w:hAnsi="宋体" w:eastAsia="宋体" w:cs="宋体"/>
                <w:bCs/>
                <w:sz w:val="24"/>
                <w:szCs w:val="24"/>
                <w:lang w:eastAsia="zh-CN"/>
              </w:rPr>
              <w:t>男工</w:t>
            </w:r>
            <w:bookmarkEnd w:id="510"/>
            <w:bookmarkEnd w:id="511"/>
          </w:p>
        </w:tc>
        <w:tc>
          <w:tcPr>
            <w:tcW w:w="166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0" w:firstLineChars="0"/>
              <w:jc w:val="center"/>
              <w:textAlignment w:val="auto"/>
              <w:outlineLvl w:val="0"/>
              <w:rPr>
                <w:rFonts w:hint="eastAsia" w:ascii="宋体" w:hAnsi="宋体" w:eastAsia="宋体" w:cs="宋体"/>
                <w:bCs/>
                <w:sz w:val="24"/>
                <w:szCs w:val="24"/>
                <w:lang w:eastAsia="zh-CN"/>
              </w:rPr>
            </w:pPr>
            <w:bookmarkStart w:id="512" w:name="_Toc18605"/>
            <w:bookmarkStart w:id="513" w:name="_Toc26653"/>
            <w:r>
              <w:rPr>
                <w:rFonts w:hint="eastAsia" w:ascii="宋体" w:hAnsi="宋体" w:eastAsia="宋体" w:cs="宋体"/>
                <w:bCs/>
                <w:sz w:val="24"/>
                <w:szCs w:val="24"/>
              </w:rPr>
              <w:t>8时/工日</w:t>
            </w:r>
            <w:bookmarkEnd w:id="512"/>
            <w:bookmarkEnd w:id="513"/>
          </w:p>
        </w:tc>
        <w:tc>
          <w:tcPr>
            <w:tcW w:w="196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0" w:firstLineChars="0"/>
              <w:jc w:val="center"/>
              <w:textAlignment w:val="auto"/>
              <w:outlineLvl w:val="0"/>
              <w:rPr>
                <w:rFonts w:hint="eastAsia" w:ascii="宋体" w:hAnsi="宋体" w:eastAsia="宋体" w:cs="宋体"/>
                <w:bCs/>
                <w:sz w:val="24"/>
                <w:szCs w:val="24"/>
                <w:lang w:val="en-US" w:eastAsia="zh-CN"/>
              </w:rPr>
            </w:pPr>
            <w:bookmarkStart w:id="514" w:name="_Toc21308"/>
            <w:bookmarkStart w:id="515" w:name="_Toc28945"/>
            <w:r>
              <w:rPr>
                <w:rFonts w:hint="eastAsia" w:ascii="宋体" w:hAnsi="宋体" w:eastAsia="宋体" w:cs="宋体"/>
                <w:bCs/>
                <w:sz w:val="24"/>
                <w:szCs w:val="24"/>
              </w:rPr>
              <w:t>180</w:t>
            </w:r>
            <w:bookmarkEnd w:id="514"/>
            <w:bookmarkEnd w:id="515"/>
          </w:p>
        </w:tc>
        <w:tc>
          <w:tcPr>
            <w:tcW w:w="156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0" w:firstLineChars="0"/>
              <w:jc w:val="center"/>
              <w:textAlignment w:val="auto"/>
              <w:outlineLvl w:val="0"/>
              <w:rPr>
                <w:rFonts w:hint="eastAsia" w:ascii="宋体" w:hAnsi="宋体" w:eastAsia="宋体" w:cs="宋体"/>
                <w:bCs/>
                <w:sz w:val="24"/>
                <w:szCs w:val="24"/>
                <w:lang w:eastAsia="zh-CN"/>
              </w:rPr>
            </w:pPr>
            <w:bookmarkStart w:id="516" w:name="_Toc20249"/>
            <w:bookmarkStart w:id="517" w:name="_Toc13785"/>
            <w:r>
              <w:rPr>
                <w:rFonts w:hint="eastAsia" w:ascii="宋体" w:hAnsi="宋体" w:cs="宋体"/>
                <w:bCs/>
                <w:sz w:val="24"/>
                <w:szCs w:val="24"/>
                <w:lang w:eastAsia="zh-CN"/>
              </w:rPr>
              <w:t>60周岁</w:t>
            </w:r>
            <w:r>
              <w:rPr>
                <w:rFonts w:hint="eastAsia" w:ascii="宋体" w:hAnsi="宋体" w:eastAsia="宋体" w:cs="宋体"/>
                <w:bCs/>
                <w:sz w:val="24"/>
                <w:szCs w:val="24"/>
              </w:rPr>
              <w:t>以下</w:t>
            </w:r>
            <w:bookmarkEnd w:id="516"/>
            <w:bookmarkEnd w:id="517"/>
          </w:p>
        </w:tc>
      </w:tr>
    </w:tbl>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jc w:val="left"/>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注：1.报价中必须包含管理费、雇员费、劳务费、劳保统筹、福利、全额含税发票、合同实施过程中的应预见和不可预见费用等全费用。因具体工程量不明，为避免不平衡报价，</w:t>
      </w:r>
      <w:r>
        <w:rPr>
          <w:rFonts w:hint="eastAsia" w:ascii="宋体" w:hAnsi="宋体" w:eastAsia="宋体" w:cs="宋体"/>
          <w:b/>
          <w:bCs/>
          <w:color w:val="000000" w:themeColor="text1"/>
          <w:sz w:val="24"/>
          <w:szCs w:val="24"/>
          <w14:textFill>
            <w14:solidFill>
              <w14:schemeClr w14:val="tx1"/>
            </w14:solidFill>
          </w14:textFill>
        </w:rPr>
        <w:t>投标报价下浮率为统一下浮率，保留二位小数。</w:t>
      </w:r>
    </w:p>
    <w:p>
      <w:pPr>
        <w:keepNext w:val="0"/>
        <w:keepLines w:val="0"/>
        <w:pageBreakBefore w:val="0"/>
        <w:widowControl w:val="0"/>
        <w:kinsoku/>
        <w:wordWrap/>
        <w:overflowPunct/>
        <w:topLinePunct w:val="0"/>
        <w:autoSpaceDE/>
        <w:autoSpaceDN/>
        <w:bidi w:val="0"/>
        <w:adjustRightInd/>
        <w:snapToGrid/>
        <w:spacing w:line="480" w:lineRule="exact"/>
        <w:ind w:left="0" w:right="0" w:firstLine="480" w:firstLineChars="200"/>
        <w:jc w:val="left"/>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2.按实际投入实体工程量计量。</w:t>
      </w:r>
    </w:p>
    <w:p>
      <w:pPr>
        <w:keepNext w:val="0"/>
        <w:keepLines w:val="0"/>
        <w:pageBreakBefore w:val="0"/>
        <w:widowControl w:val="0"/>
        <w:kinsoku/>
        <w:wordWrap/>
        <w:overflowPunct/>
        <w:topLinePunct w:val="0"/>
        <w:autoSpaceDE/>
        <w:autoSpaceDN/>
        <w:bidi w:val="0"/>
        <w:adjustRightInd/>
        <w:snapToGrid/>
        <w:spacing w:line="480" w:lineRule="exact"/>
        <w:ind w:left="0" w:right="0" w:firstLine="480" w:firstLineChars="200"/>
        <w:jc w:val="left"/>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3.劳务人员年龄要求</w:t>
      </w:r>
      <w:r>
        <w:rPr>
          <w:rFonts w:hint="eastAsia" w:ascii="宋体" w:hAnsi="宋体" w:cs="宋体"/>
          <w:color w:val="000000" w:themeColor="text1"/>
          <w:sz w:val="24"/>
          <w:szCs w:val="24"/>
          <w:lang w:eastAsia="zh-CN"/>
          <w14:textFill>
            <w14:solidFill>
              <w14:schemeClr w14:val="tx1"/>
            </w14:solidFill>
          </w14:textFill>
        </w:rPr>
        <w:t>60周岁</w:t>
      </w:r>
      <w:r>
        <w:rPr>
          <w:rFonts w:hint="eastAsia" w:ascii="宋体" w:hAnsi="宋体" w:eastAsia="宋体" w:cs="宋体"/>
          <w:color w:val="000000" w:themeColor="text1"/>
          <w:sz w:val="24"/>
          <w:szCs w:val="24"/>
          <w14:textFill>
            <w14:solidFill>
              <w14:schemeClr w14:val="tx1"/>
            </w14:solidFill>
          </w14:textFill>
        </w:rPr>
        <w:t>以下，身体健康、体力充沛、无不良嗜好，具备文保发掘经验者可放宽要求。</w:t>
      </w:r>
    </w:p>
    <w:p>
      <w:pPr>
        <w:pStyle w:val="3"/>
        <w:keepNext/>
        <w:keepLines w:val="0"/>
        <w:pageBreakBefore w:val="0"/>
        <w:widowControl/>
        <w:kinsoku/>
        <w:wordWrap/>
        <w:overflowPunct/>
        <w:topLinePunct w:val="0"/>
        <w:autoSpaceDE/>
        <w:autoSpaceDN/>
        <w:bidi w:val="0"/>
        <w:adjustRightInd/>
        <w:snapToGrid/>
        <w:spacing w:beforeLines="0" w:afterLines="0" w:line="500" w:lineRule="exact"/>
        <w:ind w:firstLine="482" w:firstLineChars="200"/>
        <w:jc w:val="left"/>
        <w:textAlignment w:val="auto"/>
        <w:rPr>
          <w:rStyle w:val="33"/>
          <w:rFonts w:hint="eastAsia"/>
          <w:b/>
          <w:kern w:val="2"/>
          <w:sz w:val="24"/>
          <w:szCs w:val="24"/>
          <w:lang w:val="en-US" w:eastAsia="zh-CN" w:bidi="ar-SA"/>
        </w:rPr>
      </w:pPr>
      <w:bookmarkStart w:id="518" w:name="_Toc6602"/>
      <w:bookmarkStart w:id="519" w:name="_Toc18652"/>
      <w:r>
        <w:rPr>
          <w:rStyle w:val="33"/>
          <w:rFonts w:hint="eastAsia"/>
          <w:b/>
          <w:kern w:val="2"/>
          <w:sz w:val="24"/>
          <w:szCs w:val="24"/>
          <w:lang w:val="en-US" w:eastAsia="zh-CN" w:bidi="ar-SA"/>
        </w:rPr>
        <w:t>二、劳务人员要求：</w:t>
      </w:r>
      <w:bookmarkEnd w:id="518"/>
      <w:bookmarkEnd w:id="519"/>
    </w:p>
    <w:p>
      <w:pPr>
        <w:keepNext w:val="0"/>
        <w:keepLines w:val="0"/>
        <w:pageBreakBefore w:val="0"/>
        <w:widowControl w:val="0"/>
        <w:kinsoku/>
        <w:wordWrap/>
        <w:overflowPunct/>
        <w:topLinePunct w:val="0"/>
        <w:autoSpaceDE/>
        <w:autoSpaceDN/>
        <w:bidi w:val="0"/>
        <w:adjustRightInd/>
        <w:spacing w:line="480" w:lineRule="exact"/>
        <w:ind w:left="0" w:right="0" w:firstLine="480" w:firstLineChars="200"/>
        <w:jc w:val="left"/>
        <w:textAlignment w:val="auto"/>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（1）劳务人员应遵纪守法，品行端正，无各类违法犯罪等不良记录。</w:t>
      </w:r>
    </w:p>
    <w:p>
      <w:pPr>
        <w:keepNext w:val="0"/>
        <w:keepLines w:val="0"/>
        <w:pageBreakBefore w:val="0"/>
        <w:widowControl w:val="0"/>
        <w:kinsoku/>
        <w:wordWrap/>
        <w:overflowPunct/>
        <w:topLinePunct w:val="0"/>
        <w:autoSpaceDE/>
        <w:autoSpaceDN/>
        <w:bidi w:val="0"/>
        <w:adjustRightInd/>
        <w:spacing w:line="480" w:lineRule="exact"/>
        <w:ind w:left="0" w:right="0" w:firstLine="480" w:firstLineChars="200"/>
        <w:jc w:val="left"/>
        <w:textAlignment w:val="auto"/>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（2）身体健康，体力充沛，无不良嗜好，男工具有相关工作经验者优先。白蚁防治作业时，要服从采购单位工作人员的工作安排。</w:t>
      </w:r>
    </w:p>
    <w:p>
      <w:pPr>
        <w:keepNext w:val="0"/>
        <w:keepLines w:val="0"/>
        <w:pageBreakBefore w:val="0"/>
        <w:widowControl w:val="0"/>
        <w:kinsoku/>
        <w:wordWrap/>
        <w:overflowPunct/>
        <w:topLinePunct w:val="0"/>
        <w:autoSpaceDE/>
        <w:autoSpaceDN/>
        <w:bidi w:val="0"/>
        <w:adjustRightInd/>
        <w:spacing w:line="480" w:lineRule="exact"/>
        <w:ind w:left="0" w:right="0" w:firstLine="480" w:firstLineChars="200"/>
        <w:jc w:val="left"/>
        <w:textAlignment w:val="auto"/>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（3）根据确定的实施细则及流程，对项目参与人员进行实务培训。</w:t>
      </w:r>
    </w:p>
    <w:p>
      <w:pPr>
        <w:keepNext w:val="0"/>
        <w:keepLines w:val="0"/>
        <w:pageBreakBefore w:val="0"/>
        <w:widowControl w:val="0"/>
        <w:kinsoku/>
        <w:wordWrap/>
        <w:overflowPunct/>
        <w:topLinePunct w:val="0"/>
        <w:autoSpaceDE/>
        <w:autoSpaceDN/>
        <w:bidi w:val="0"/>
        <w:adjustRightInd/>
        <w:spacing w:line="480" w:lineRule="exact"/>
        <w:ind w:left="0" w:right="0" w:firstLine="480" w:firstLineChars="200"/>
        <w:jc w:val="left"/>
        <w:textAlignment w:val="auto"/>
        <w:rPr>
          <w:rFonts w:hint="eastAsia" w:ascii="宋体" w:hAnsi="宋体" w:eastAsia="宋体" w:cs="宋体"/>
          <w:color w:val="FF0000"/>
          <w:kern w:val="2"/>
          <w:sz w:val="24"/>
          <w:szCs w:val="24"/>
          <w:lang w:val="en-US" w:eastAsia="zh-CN" w:bidi="ar-SA"/>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（4）对不服从管理的、消极怠工的、不按规范作业的，多次劝勉不改，予以除名。</w:t>
      </w:r>
    </w:p>
    <w:p>
      <w:pPr>
        <w:pStyle w:val="3"/>
        <w:keepNext/>
        <w:keepLines w:val="0"/>
        <w:pageBreakBefore w:val="0"/>
        <w:widowControl/>
        <w:kinsoku/>
        <w:wordWrap/>
        <w:overflowPunct/>
        <w:topLinePunct w:val="0"/>
        <w:autoSpaceDE/>
        <w:autoSpaceDN/>
        <w:bidi w:val="0"/>
        <w:adjustRightInd/>
        <w:snapToGrid/>
        <w:spacing w:beforeLines="0" w:afterLines="0" w:line="500" w:lineRule="exact"/>
        <w:ind w:firstLine="482" w:firstLineChars="200"/>
        <w:jc w:val="left"/>
        <w:textAlignment w:val="auto"/>
        <w:rPr>
          <w:rStyle w:val="33"/>
          <w:rFonts w:hint="eastAsia"/>
          <w:b/>
          <w:kern w:val="2"/>
          <w:sz w:val="24"/>
          <w:szCs w:val="24"/>
          <w:lang w:val="en-US" w:eastAsia="zh-CN" w:bidi="ar-SA"/>
        </w:rPr>
      </w:pPr>
      <w:bookmarkStart w:id="520" w:name="_Toc27865"/>
      <w:bookmarkStart w:id="521" w:name="_Toc9102"/>
      <w:r>
        <w:rPr>
          <w:rStyle w:val="33"/>
          <w:rFonts w:hint="eastAsia"/>
          <w:b/>
          <w:kern w:val="2"/>
          <w:sz w:val="24"/>
          <w:szCs w:val="24"/>
          <w:lang w:val="en-US" w:eastAsia="zh-CN" w:bidi="ar-SA"/>
        </w:rPr>
        <w:t>三、其他</w:t>
      </w:r>
      <w:bookmarkEnd w:id="485"/>
      <w:r>
        <w:rPr>
          <w:rStyle w:val="33"/>
          <w:rFonts w:hint="eastAsia"/>
          <w:b/>
          <w:kern w:val="2"/>
          <w:sz w:val="24"/>
          <w:szCs w:val="24"/>
          <w:lang w:val="en-US" w:eastAsia="zh-CN" w:bidi="ar-SA"/>
        </w:rPr>
        <w:t>：</w:t>
      </w:r>
      <w:bookmarkEnd w:id="520"/>
      <w:bookmarkEnd w:id="521"/>
    </w:p>
    <w:p>
      <w:pPr>
        <w:keepNext w:val="0"/>
        <w:keepLines w:val="0"/>
        <w:pageBreakBefore w:val="0"/>
        <w:widowControl w:val="0"/>
        <w:kinsoku/>
        <w:wordWrap/>
        <w:overflowPunct/>
        <w:topLinePunct w:val="0"/>
        <w:autoSpaceDE/>
        <w:autoSpaceDN/>
        <w:bidi w:val="0"/>
        <w:adjustRightInd/>
        <w:snapToGrid/>
        <w:spacing w:line="480" w:lineRule="exact"/>
        <w:ind w:left="0" w:right="0" w:firstLine="480" w:firstLineChars="200"/>
        <w:jc w:val="both"/>
        <w:textAlignment w:val="auto"/>
        <w:outlineLvl w:val="9"/>
        <w:rPr>
          <w:rFonts w:hint="eastAsia" w:ascii="宋体" w:hAnsi="宋体" w:eastAsia="宋体" w:cs="宋体"/>
        </w:rPr>
      </w:pPr>
      <w:r>
        <w:rPr>
          <w:rFonts w:hint="eastAsia" w:ascii="宋体" w:hAnsi="宋体" w:cs="宋体"/>
          <w:lang w:val="en-US" w:eastAsia="zh-CN"/>
        </w:rPr>
        <w:t>1.</w:t>
      </w:r>
      <w:r>
        <w:rPr>
          <w:rFonts w:hint="eastAsia" w:ascii="宋体" w:hAnsi="宋体" w:eastAsia="宋体" w:cs="宋体"/>
        </w:rPr>
        <w:t>履行时间：根据</w:t>
      </w:r>
      <w:r>
        <w:rPr>
          <w:rFonts w:hint="eastAsia" w:ascii="宋体" w:hAnsi="宋体" w:eastAsia="宋体" w:cs="宋体"/>
          <w:lang w:eastAsia="zh-CN"/>
        </w:rPr>
        <w:t>龙游县</w:t>
      </w:r>
      <w:r>
        <w:rPr>
          <w:rFonts w:hint="eastAsia" w:ascii="宋体" w:hAnsi="宋体" w:eastAsia="宋体" w:cs="宋体"/>
          <w:lang w:val="en-US" w:eastAsia="zh-CN"/>
        </w:rPr>
        <w:t>20</w:t>
      </w:r>
      <w:r>
        <w:rPr>
          <w:rFonts w:hint="eastAsia" w:ascii="宋体" w:hAnsi="宋体" w:cs="宋体"/>
          <w:lang w:val="en-US" w:eastAsia="zh-CN"/>
        </w:rPr>
        <w:t>21</w:t>
      </w:r>
      <w:r>
        <w:rPr>
          <w:rFonts w:hint="eastAsia" w:ascii="宋体" w:hAnsi="宋体" w:eastAsia="宋体" w:cs="宋体"/>
          <w:lang w:val="en-US" w:eastAsia="zh-CN"/>
        </w:rPr>
        <w:t>年度项目实施</w:t>
      </w:r>
      <w:r>
        <w:rPr>
          <w:rFonts w:hint="eastAsia" w:ascii="宋体" w:hAnsi="宋体" w:eastAsia="宋体" w:cs="宋体"/>
        </w:rPr>
        <w:t xml:space="preserve">进度要求； </w:t>
      </w:r>
    </w:p>
    <w:p>
      <w:pPr>
        <w:keepNext w:val="0"/>
        <w:keepLines w:val="0"/>
        <w:pageBreakBefore w:val="0"/>
        <w:widowControl w:val="0"/>
        <w:kinsoku/>
        <w:wordWrap/>
        <w:overflowPunct/>
        <w:topLinePunct w:val="0"/>
        <w:autoSpaceDE/>
        <w:autoSpaceDN/>
        <w:bidi w:val="0"/>
        <w:adjustRightInd/>
        <w:snapToGrid/>
        <w:spacing w:line="480" w:lineRule="exact"/>
        <w:ind w:left="0" w:right="0" w:firstLine="480" w:firstLineChars="200"/>
        <w:jc w:val="both"/>
        <w:textAlignment w:val="auto"/>
        <w:outlineLvl w:val="9"/>
        <w:rPr>
          <w:rFonts w:hint="eastAsia" w:ascii="宋体" w:hAnsi="宋体" w:eastAsia="宋体" w:cs="宋体"/>
        </w:rPr>
      </w:pPr>
      <w:r>
        <w:rPr>
          <w:rFonts w:hint="eastAsia" w:ascii="宋体" w:hAnsi="宋体" w:cs="宋体"/>
          <w:lang w:val="en-US" w:eastAsia="zh-CN"/>
        </w:rPr>
        <w:t>2.</w:t>
      </w:r>
      <w:r>
        <w:rPr>
          <w:rFonts w:hint="eastAsia" w:ascii="宋体" w:hAnsi="宋体" w:eastAsia="宋体" w:cs="宋体"/>
        </w:rPr>
        <w:t>履行</w:t>
      </w:r>
      <w:r>
        <w:rPr>
          <w:rFonts w:hint="eastAsia" w:ascii="宋体" w:hAnsi="宋体" w:cs="宋体"/>
          <w:lang w:eastAsia="zh-CN"/>
        </w:rPr>
        <w:t>内容</w:t>
      </w:r>
      <w:r>
        <w:rPr>
          <w:rFonts w:hint="eastAsia" w:ascii="宋体" w:hAnsi="宋体" w:eastAsia="宋体" w:cs="宋体"/>
        </w:rPr>
        <w:t>：</w:t>
      </w:r>
      <w:r>
        <w:rPr>
          <w:rFonts w:hint="eastAsia" w:ascii="宋体" w:hAnsi="宋体" w:cs="宋体"/>
          <w:lang w:val="en-US" w:eastAsia="zh-CN"/>
        </w:rPr>
        <w:t>257</w:t>
      </w:r>
      <w:r>
        <w:rPr>
          <w:rFonts w:hint="eastAsia" w:ascii="宋体" w:hAnsi="宋体" w:eastAsia="宋体" w:cs="宋体"/>
        </w:rPr>
        <w:t xml:space="preserve"> </w:t>
      </w:r>
      <w:r>
        <w:rPr>
          <w:rFonts w:hint="eastAsia" w:ascii="宋体" w:hAnsi="宋体" w:cs="宋体"/>
          <w:lang w:eastAsia="zh-CN"/>
        </w:rPr>
        <w:t>幢文保单位和</w:t>
      </w:r>
      <w:r>
        <w:rPr>
          <w:rFonts w:hint="eastAsia" w:ascii="宋体" w:hAnsi="宋体" w:cs="宋体"/>
          <w:lang w:val="en-US" w:eastAsia="zh-CN"/>
        </w:rPr>
        <w:t>60幢三普登记点（防治白蚁最严重的三普登记的古建筑）</w:t>
      </w:r>
      <w:r>
        <w:rPr>
          <w:rFonts w:hint="eastAsia" w:ascii="宋体" w:hAnsi="宋体" w:eastAsia="宋体" w:cs="宋体"/>
        </w:rPr>
        <w:t xml:space="preserve">           </w:t>
      </w:r>
    </w:p>
    <w:p>
      <w:pPr>
        <w:keepNext w:val="0"/>
        <w:keepLines w:val="0"/>
        <w:pageBreakBefore w:val="0"/>
        <w:widowControl w:val="0"/>
        <w:kinsoku/>
        <w:wordWrap/>
        <w:overflowPunct/>
        <w:topLinePunct w:val="0"/>
        <w:autoSpaceDE/>
        <w:autoSpaceDN/>
        <w:bidi w:val="0"/>
        <w:adjustRightInd/>
        <w:snapToGrid/>
        <w:spacing w:line="480" w:lineRule="exact"/>
        <w:ind w:left="0" w:right="0" w:firstLine="480" w:firstLineChars="200"/>
        <w:jc w:val="both"/>
        <w:textAlignment w:val="auto"/>
        <w:outlineLvl w:val="9"/>
        <w:rPr>
          <w:rFonts w:hint="eastAsia" w:ascii="宋体" w:hAnsi="宋体" w:eastAsia="宋体" w:cs="宋体"/>
        </w:rPr>
      </w:pPr>
      <w:r>
        <w:rPr>
          <w:rFonts w:hint="eastAsia" w:ascii="宋体" w:hAnsi="宋体" w:cs="宋体"/>
          <w:lang w:val="en-US" w:eastAsia="zh-CN"/>
        </w:rPr>
        <w:t>3</w:t>
      </w:r>
      <w:r>
        <w:rPr>
          <w:rFonts w:hint="eastAsia" w:ascii="宋体" w:hAnsi="宋体" w:eastAsia="宋体" w:cs="宋体"/>
        </w:rPr>
        <w:t>.履行方式：按</w:t>
      </w:r>
      <w:r>
        <w:rPr>
          <w:rFonts w:hint="eastAsia" w:ascii="宋体" w:hAnsi="宋体" w:cs="宋体"/>
          <w:lang w:eastAsia="zh-CN"/>
        </w:rPr>
        <w:t>采购人</w:t>
      </w:r>
      <w:r>
        <w:rPr>
          <w:rFonts w:hint="eastAsia" w:ascii="宋体" w:hAnsi="宋体" w:eastAsia="宋体" w:cs="宋体"/>
        </w:rPr>
        <w:t>要求安排劳务人员及</w:t>
      </w:r>
      <w:r>
        <w:rPr>
          <w:rFonts w:hint="eastAsia" w:ascii="宋体" w:hAnsi="宋体" w:eastAsia="宋体" w:cs="宋体"/>
          <w:lang w:eastAsia="zh-CN"/>
        </w:rPr>
        <w:t>现场</w:t>
      </w:r>
      <w:r>
        <w:rPr>
          <w:rFonts w:hint="eastAsia" w:ascii="宋体" w:hAnsi="宋体" w:eastAsia="宋体" w:cs="宋体"/>
        </w:rPr>
        <w:t xml:space="preserve">施工配合；                  </w:t>
      </w:r>
    </w:p>
    <w:p>
      <w:pPr>
        <w:keepNext w:val="0"/>
        <w:keepLines w:val="0"/>
        <w:pageBreakBefore w:val="0"/>
        <w:widowControl w:val="0"/>
        <w:kinsoku/>
        <w:wordWrap/>
        <w:overflowPunct/>
        <w:topLinePunct w:val="0"/>
        <w:autoSpaceDE/>
        <w:autoSpaceDN/>
        <w:bidi w:val="0"/>
        <w:adjustRightInd/>
        <w:snapToGrid/>
        <w:spacing w:line="480" w:lineRule="exact"/>
        <w:ind w:left="0" w:right="0" w:firstLine="480" w:firstLineChars="200"/>
        <w:jc w:val="both"/>
        <w:textAlignment w:val="auto"/>
        <w:outlineLvl w:val="9"/>
        <w:rPr>
          <w:rFonts w:hint="eastAsia" w:ascii="宋体" w:hAnsi="宋体" w:eastAsia="宋体" w:cs="宋体"/>
        </w:rPr>
      </w:pPr>
      <w:r>
        <w:rPr>
          <w:rFonts w:hint="eastAsia" w:ascii="宋体" w:hAnsi="宋体" w:cs="宋体"/>
          <w:lang w:val="en-US" w:eastAsia="zh-CN"/>
        </w:rPr>
        <w:t>4</w:t>
      </w:r>
      <w:r>
        <w:rPr>
          <w:rFonts w:hint="eastAsia" w:ascii="宋体" w:hAnsi="宋体" w:eastAsia="宋体" w:cs="宋体"/>
        </w:rPr>
        <w:t>.履行地点：龙游县</w:t>
      </w:r>
      <w:r>
        <w:rPr>
          <w:rFonts w:hint="eastAsia" w:ascii="宋体" w:hAnsi="宋体" w:eastAsia="宋体" w:cs="宋体"/>
          <w:lang w:eastAsia="zh-CN"/>
        </w:rPr>
        <w:t>区域内</w:t>
      </w:r>
      <w:r>
        <w:rPr>
          <w:rFonts w:hint="eastAsia" w:ascii="宋体" w:hAnsi="宋体" w:eastAsia="宋体" w:cs="宋体"/>
        </w:rPr>
        <w:t xml:space="preserve">。                   </w:t>
      </w:r>
    </w:p>
    <w:p>
      <w:pPr>
        <w:keepNext w:val="0"/>
        <w:keepLines w:val="0"/>
        <w:pageBreakBefore w:val="0"/>
        <w:kinsoku/>
        <w:wordWrap/>
        <w:overflowPunct/>
        <w:topLinePunct w:val="0"/>
        <w:autoSpaceDE/>
        <w:autoSpaceDN/>
        <w:bidi w:val="0"/>
        <w:adjustRightInd/>
        <w:snapToGrid w:val="0"/>
        <w:spacing w:line="48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5、</w:t>
      </w:r>
      <w:r>
        <w:rPr>
          <w:rFonts w:hint="eastAsia" w:ascii="宋体" w:hAnsi="宋体" w:eastAsia="宋体" w:cs="宋体"/>
          <w:color w:val="auto"/>
          <w:sz w:val="24"/>
          <w:szCs w:val="24"/>
          <w:lang w:val="en-US" w:eastAsia="zh-CN"/>
        </w:rPr>
        <w:t>货款支付</w:t>
      </w:r>
    </w:p>
    <w:p>
      <w:pPr>
        <w:keepNext w:val="0"/>
        <w:keepLines w:val="0"/>
        <w:pageBreakBefore w:val="0"/>
        <w:widowControl w:val="0"/>
        <w:kinsoku/>
        <w:wordWrap/>
        <w:overflowPunct/>
        <w:topLinePunct w:val="0"/>
        <w:autoSpaceDE/>
        <w:autoSpaceDN/>
        <w:bidi w:val="0"/>
        <w:adjustRightInd/>
        <w:snapToGrid/>
        <w:spacing w:line="480" w:lineRule="exact"/>
        <w:ind w:left="0" w:right="0" w:firstLine="480" w:firstLineChars="200"/>
        <w:jc w:val="both"/>
        <w:textAlignment w:val="auto"/>
        <w:outlineLvl w:val="9"/>
        <w:rPr>
          <w:rFonts w:hint="eastAsia" w:ascii="宋体" w:hAnsi="宋体" w:eastAsia="宋体" w:cs="宋体"/>
          <w:lang w:eastAsia="zh-CN"/>
        </w:rPr>
      </w:pPr>
      <w:r>
        <w:rPr>
          <w:rFonts w:hint="eastAsia" w:ascii="宋体" w:hAnsi="宋体" w:cs="宋体"/>
          <w:lang w:val="en-US" w:eastAsia="zh-CN"/>
        </w:rPr>
        <w:t>4.</w:t>
      </w:r>
      <w:r>
        <w:rPr>
          <w:rFonts w:hint="eastAsia" w:ascii="宋体" w:hAnsi="宋体" w:eastAsia="宋体" w:cs="宋体"/>
        </w:rPr>
        <w:t>1计量方法：</w:t>
      </w:r>
      <w:r>
        <w:rPr>
          <w:rFonts w:hint="eastAsia" w:ascii="宋体" w:hAnsi="宋体" w:eastAsia="宋体" w:cs="宋体"/>
          <w:lang w:eastAsia="zh-CN"/>
        </w:rPr>
        <w:t>根据白蚁防治古建筑的</w:t>
      </w:r>
      <w:r>
        <w:rPr>
          <w:rFonts w:hint="eastAsia" w:ascii="宋体" w:hAnsi="宋体" w:cs="宋体"/>
          <w:lang w:eastAsia="zh-CN"/>
        </w:rPr>
        <w:t>天数统计</w:t>
      </w:r>
    </w:p>
    <w:p>
      <w:pPr>
        <w:keepNext w:val="0"/>
        <w:keepLines w:val="0"/>
        <w:pageBreakBefore w:val="0"/>
        <w:widowControl w:val="0"/>
        <w:kinsoku/>
        <w:wordWrap/>
        <w:overflowPunct/>
        <w:topLinePunct w:val="0"/>
        <w:autoSpaceDE/>
        <w:autoSpaceDN/>
        <w:bidi w:val="0"/>
        <w:adjustRightInd/>
        <w:snapToGrid/>
        <w:spacing w:line="480" w:lineRule="exact"/>
        <w:ind w:left="0" w:right="0" w:firstLine="480" w:firstLineChars="200"/>
        <w:jc w:val="both"/>
        <w:textAlignment w:val="auto"/>
        <w:outlineLvl w:val="9"/>
        <w:rPr>
          <w:rFonts w:hint="eastAsia"/>
        </w:rPr>
      </w:pPr>
      <w:r>
        <w:rPr>
          <w:rFonts w:hint="eastAsia" w:ascii="宋体" w:hAnsi="宋体" w:cs="宋体"/>
          <w:lang w:val="en-US" w:eastAsia="zh-CN"/>
        </w:rPr>
        <w:t>4.2</w:t>
      </w:r>
      <w:r>
        <w:rPr>
          <w:rFonts w:hint="eastAsia" w:ascii="宋体" w:hAnsi="宋体" w:eastAsia="宋体" w:cs="宋体"/>
        </w:rPr>
        <w:t>付款方式：每月10日进行</w:t>
      </w:r>
      <w:r>
        <w:rPr>
          <w:rFonts w:hint="eastAsia" w:ascii="宋体" w:hAnsi="宋体" w:eastAsia="宋体" w:cs="宋体"/>
          <w:lang w:eastAsia="zh-CN"/>
        </w:rPr>
        <w:t>白蚁防治古建筑的</w:t>
      </w:r>
      <w:r>
        <w:rPr>
          <w:rFonts w:hint="eastAsia" w:ascii="宋体" w:hAnsi="宋体" w:cs="宋体"/>
          <w:lang w:eastAsia="zh-CN"/>
        </w:rPr>
        <w:t>天数</w:t>
      </w:r>
      <w:r>
        <w:rPr>
          <w:rFonts w:hint="eastAsia" w:ascii="宋体" w:hAnsi="宋体" w:eastAsia="宋体" w:cs="宋体"/>
        </w:rPr>
        <w:t>统计汇总，</w:t>
      </w:r>
      <w:r>
        <w:rPr>
          <w:rFonts w:hint="eastAsia" w:ascii="宋体" w:hAnsi="宋体" w:eastAsia="宋体" w:cs="宋体"/>
          <w:lang w:eastAsia="zh-CN"/>
        </w:rPr>
        <w:t>白蚁防治项目结束</w:t>
      </w:r>
      <w:r>
        <w:rPr>
          <w:rFonts w:hint="eastAsia" w:ascii="宋体" w:hAnsi="宋体" w:eastAsia="宋体" w:cs="宋体"/>
        </w:rPr>
        <w:t>，</w:t>
      </w:r>
      <w:r>
        <w:rPr>
          <w:rFonts w:hint="eastAsia" w:ascii="宋体" w:hAnsi="宋体" w:eastAsia="宋体" w:cs="宋体"/>
          <w:lang w:eastAsia="zh-CN"/>
        </w:rPr>
        <w:t>进行工程量清算</w:t>
      </w:r>
      <w:r>
        <w:rPr>
          <w:rFonts w:hint="eastAsia" w:ascii="宋体" w:hAnsi="宋体" w:eastAsia="宋体" w:cs="宋体"/>
        </w:rPr>
        <w:t>，</w:t>
      </w:r>
      <w:r>
        <w:rPr>
          <w:rFonts w:hint="eastAsia" w:ascii="宋体" w:hAnsi="宋体" w:eastAsia="宋体" w:cs="宋体"/>
          <w:lang w:eastAsia="zh-CN"/>
        </w:rPr>
        <w:t>七个工作日</w:t>
      </w:r>
      <w:r>
        <w:rPr>
          <w:rFonts w:hint="eastAsia" w:ascii="宋体" w:hAnsi="宋体" w:eastAsia="宋体" w:cs="宋体"/>
        </w:rPr>
        <w:t>内甲方向乙方结清全部人工</w:t>
      </w:r>
      <w:r>
        <w:rPr>
          <w:rFonts w:hint="eastAsia" w:ascii="宋体" w:hAnsi="宋体" w:eastAsia="宋体" w:cs="宋体"/>
          <w:lang w:eastAsia="zh-CN"/>
        </w:rPr>
        <w:t>费用</w:t>
      </w:r>
      <w:r>
        <w:rPr>
          <w:rFonts w:hint="eastAsia" w:ascii="宋体" w:hAnsi="宋体" w:eastAsia="宋体" w:cs="宋体"/>
        </w:rPr>
        <w:t>。</w:t>
      </w:r>
    </w:p>
    <w:p>
      <w:pPr>
        <w:pStyle w:val="3"/>
        <w:keepNext w:val="0"/>
        <w:widowControl w:val="0"/>
        <w:spacing w:before="312" w:after="312" w:line="440" w:lineRule="exact"/>
        <w:jc w:val="both"/>
        <w:rPr>
          <w:rFonts w:hint="eastAsia"/>
        </w:rPr>
      </w:pPr>
      <w:bookmarkStart w:id="522" w:name="_Toc29634"/>
      <w:bookmarkStart w:id="523" w:name="_Toc16427"/>
    </w:p>
    <w:p>
      <w:pPr>
        <w:pStyle w:val="3"/>
        <w:keepNext w:val="0"/>
        <w:widowControl w:val="0"/>
        <w:spacing w:before="312" w:after="312" w:line="440" w:lineRule="exact"/>
      </w:pPr>
      <w:r>
        <w:rPr>
          <w:rFonts w:hint="eastAsia"/>
        </w:rPr>
        <w:t>第四章 合同主要条款</w:t>
      </w:r>
      <w:bookmarkEnd w:id="64"/>
      <w:bookmarkEnd w:id="65"/>
      <w:bookmarkEnd w:id="66"/>
      <w:bookmarkEnd w:id="67"/>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22"/>
      <w:bookmarkEnd w:id="523"/>
    </w:p>
    <w:p>
      <w:pPr>
        <w:pStyle w:val="2"/>
        <w:keepNext w:val="0"/>
        <w:keepLines w:val="0"/>
        <w:widowControl w:val="0"/>
        <w:spacing w:before="156" w:after="156" w:line="420" w:lineRule="exact"/>
      </w:pPr>
      <w:bookmarkStart w:id="524" w:name="_Toc27678_WPSOffice_Level2"/>
      <w:bookmarkStart w:id="525" w:name="_Toc296"/>
      <w:bookmarkStart w:id="526" w:name="_Toc28742"/>
      <w:bookmarkStart w:id="527" w:name="_Toc31156"/>
      <w:bookmarkStart w:id="528" w:name="_Toc14268_WPSOffice_Level2"/>
      <w:bookmarkStart w:id="529" w:name="_Toc19804_WPSOffice_Level2"/>
      <w:bookmarkStart w:id="530" w:name="_Toc3334_WPSOffice_Level2"/>
      <w:bookmarkStart w:id="531" w:name="_Toc32721_WPSOffice_Level2"/>
      <w:bookmarkStart w:id="532" w:name="_Toc21956"/>
      <w:bookmarkStart w:id="533" w:name="_Toc2784_WPSOffice_Level2"/>
      <w:bookmarkStart w:id="534" w:name="_Toc1687"/>
      <w:bookmarkStart w:id="535" w:name="_Toc8150"/>
      <w:bookmarkStart w:id="536" w:name="_Toc10213_WPSOffice_Level2"/>
      <w:bookmarkStart w:id="537" w:name="_Toc9437"/>
      <w:bookmarkStart w:id="538" w:name="_Toc16889"/>
      <w:bookmarkStart w:id="539" w:name="_Toc27778"/>
      <w:bookmarkStart w:id="540" w:name="_Toc538"/>
      <w:bookmarkStart w:id="541" w:name="_Toc20119"/>
      <w:bookmarkStart w:id="542" w:name="_Toc32185"/>
      <w:bookmarkStart w:id="543" w:name="_Toc31799"/>
      <w:bookmarkStart w:id="544" w:name="_Toc13713"/>
      <w:bookmarkStart w:id="545" w:name="_Toc20616"/>
      <w:bookmarkStart w:id="546" w:name="_Toc19591"/>
      <w:bookmarkStart w:id="547" w:name="_Toc22321"/>
      <w:bookmarkStart w:id="548" w:name="_Toc5014_WPSOffice_Level1"/>
      <w:bookmarkStart w:id="549" w:name="_Toc26484"/>
      <w:bookmarkStart w:id="550" w:name="_Toc13468"/>
      <w:bookmarkStart w:id="551" w:name="_Toc6420"/>
      <w:bookmarkStart w:id="552" w:name="_Toc776"/>
      <w:r>
        <w:rPr>
          <w:rFonts w:hint="eastAsia"/>
        </w:rPr>
        <w:t>浙江省政府采购合同指引（服务）</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pPr>
        <w:keepNext w:val="0"/>
        <w:keepLines w:val="0"/>
        <w:pageBreakBefore w:val="0"/>
        <w:widowControl/>
        <w:kinsoku/>
        <w:wordWrap/>
        <w:overflowPunct/>
        <w:topLinePunct w:val="0"/>
        <w:autoSpaceDE/>
        <w:autoSpaceDN/>
        <w:bidi w:val="0"/>
        <w:adjustRightInd/>
        <w:snapToGrid/>
        <w:spacing w:line="480" w:lineRule="exact"/>
        <w:ind w:firstLine="482" w:firstLineChars="200"/>
        <w:textAlignment w:val="auto"/>
        <w:outlineLvl w:val="1"/>
        <w:rPr>
          <w:rFonts w:hint="eastAsia" w:ascii="宋体" w:hAnsi="宋体" w:cs="宋体"/>
          <w:b/>
          <w:bCs/>
        </w:rPr>
      </w:pPr>
      <w:bookmarkStart w:id="553" w:name="_Toc917"/>
      <w:bookmarkStart w:id="554" w:name="_Toc6212"/>
      <w:bookmarkStart w:id="555" w:name="_Toc28156"/>
      <w:bookmarkStart w:id="556" w:name="_Toc25647"/>
      <w:bookmarkStart w:id="557" w:name="_Toc4387"/>
      <w:r>
        <w:rPr>
          <w:rFonts w:hint="eastAsia" w:ascii="宋体" w:hAnsi="宋体" w:cs="宋体"/>
          <w:b/>
          <w:bCs/>
        </w:rPr>
        <w:t>项目名称：</w:t>
      </w:r>
      <w:bookmarkEnd w:id="553"/>
      <w:bookmarkEnd w:id="554"/>
      <w:bookmarkEnd w:id="555"/>
      <w:bookmarkEnd w:id="556"/>
      <w:bookmarkEnd w:id="557"/>
      <w:bookmarkStart w:id="558" w:name="_Toc6863"/>
      <w:bookmarkStart w:id="559" w:name="_Toc71"/>
      <w:bookmarkStart w:id="560" w:name="_Toc31515"/>
    </w:p>
    <w:p>
      <w:pPr>
        <w:keepNext w:val="0"/>
        <w:keepLines w:val="0"/>
        <w:pageBreakBefore w:val="0"/>
        <w:widowControl/>
        <w:kinsoku/>
        <w:wordWrap/>
        <w:overflowPunct/>
        <w:topLinePunct w:val="0"/>
        <w:autoSpaceDE/>
        <w:autoSpaceDN/>
        <w:bidi w:val="0"/>
        <w:adjustRightInd/>
        <w:snapToGrid/>
        <w:spacing w:line="480" w:lineRule="exact"/>
        <w:ind w:firstLine="482" w:firstLineChars="200"/>
        <w:textAlignment w:val="auto"/>
        <w:outlineLvl w:val="1"/>
        <w:rPr>
          <w:rFonts w:hint="eastAsia" w:ascii="宋体" w:hAnsi="宋体" w:cs="宋体"/>
          <w:b/>
          <w:bCs/>
        </w:rPr>
      </w:pPr>
      <w:bookmarkStart w:id="561" w:name="_Toc30189"/>
      <w:bookmarkStart w:id="562" w:name="_Toc21952"/>
      <w:r>
        <w:rPr>
          <w:rFonts w:hint="eastAsia" w:ascii="宋体" w:hAnsi="宋体" w:cs="宋体"/>
          <w:b/>
          <w:bCs/>
        </w:rPr>
        <w:t>甲方：</w:t>
      </w:r>
      <w:r>
        <w:rPr>
          <w:rFonts w:hint="eastAsia" w:ascii="宋体" w:hAnsi="宋体" w:cs="宋体"/>
          <w:b/>
          <w:bCs/>
          <w:lang w:val="en-US" w:eastAsia="zh-CN"/>
        </w:rPr>
        <w:t xml:space="preserve"> </w:t>
      </w:r>
      <w:r>
        <w:rPr>
          <w:rFonts w:hint="eastAsia" w:ascii="宋体" w:hAnsi="宋体" w:cs="宋体"/>
          <w:b/>
          <w:bCs/>
          <w:u w:val="single"/>
        </w:rPr>
        <w:t xml:space="preserve">  </w:t>
      </w:r>
      <w:r>
        <w:rPr>
          <w:rFonts w:hint="eastAsia" w:ascii="宋体" w:hAnsi="宋体" w:cs="宋体"/>
          <w:b/>
          <w:bCs/>
          <w:u w:val="single"/>
          <w:lang w:val="en-US" w:eastAsia="zh-CN"/>
        </w:rPr>
        <w:t xml:space="preserve">                 </w:t>
      </w:r>
      <w:r>
        <w:rPr>
          <w:rFonts w:hint="eastAsia" w:ascii="宋体" w:hAnsi="宋体" w:cs="宋体"/>
          <w:b/>
          <w:bCs/>
          <w:u w:val="single"/>
        </w:rPr>
        <w:t>（以下简称甲方）</w:t>
      </w:r>
      <w:bookmarkEnd w:id="558"/>
      <w:bookmarkEnd w:id="559"/>
      <w:bookmarkEnd w:id="560"/>
      <w:bookmarkEnd w:id="561"/>
      <w:bookmarkEnd w:id="562"/>
    </w:p>
    <w:p>
      <w:pPr>
        <w:keepNext w:val="0"/>
        <w:keepLines w:val="0"/>
        <w:pageBreakBefore w:val="0"/>
        <w:widowControl/>
        <w:kinsoku/>
        <w:wordWrap/>
        <w:overflowPunct/>
        <w:topLinePunct w:val="0"/>
        <w:autoSpaceDE/>
        <w:autoSpaceDN/>
        <w:bidi w:val="0"/>
        <w:adjustRightInd/>
        <w:snapToGrid/>
        <w:spacing w:line="480" w:lineRule="exact"/>
        <w:ind w:firstLine="482" w:firstLineChars="200"/>
        <w:textAlignment w:val="auto"/>
        <w:outlineLvl w:val="1"/>
        <w:rPr>
          <w:rFonts w:hint="eastAsia" w:ascii="宋体" w:hAnsi="宋体" w:cs="宋体"/>
          <w:b/>
          <w:bCs/>
        </w:rPr>
      </w:pPr>
      <w:bookmarkStart w:id="563" w:name="_Toc22136"/>
      <w:bookmarkStart w:id="564" w:name="_Toc32321"/>
      <w:bookmarkStart w:id="565" w:name="_Toc25704"/>
      <w:bookmarkStart w:id="566" w:name="_Toc15045"/>
      <w:bookmarkStart w:id="567" w:name="_Toc8729"/>
      <w:r>
        <w:rPr>
          <w:rFonts w:hint="eastAsia" w:ascii="宋体" w:hAnsi="宋体" w:cs="宋体"/>
          <w:b/>
          <w:bCs/>
        </w:rPr>
        <w:t>乙方：</w:t>
      </w:r>
      <w:r>
        <w:rPr>
          <w:rFonts w:hint="eastAsia" w:ascii="宋体" w:hAnsi="宋体" w:cs="宋体"/>
          <w:b/>
          <w:bCs/>
          <w:u w:val="single"/>
        </w:rPr>
        <w:t xml:space="preserve">                  </w:t>
      </w:r>
      <w:r>
        <w:rPr>
          <w:rFonts w:hint="eastAsia" w:ascii="宋体" w:hAnsi="宋体" w:cs="宋体"/>
          <w:b/>
          <w:bCs/>
          <w:u w:val="single"/>
          <w:lang w:val="en-US" w:eastAsia="zh-CN"/>
        </w:rPr>
        <w:t xml:space="preserve"> </w:t>
      </w:r>
      <w:r>
        <w:rPr>
          <w:rFonts w:hint="eastAsia" w:ascii="宋体" w:hAnsi="宋体" w:cs="宋体"/>
          <w:b/>
          <w:bCs/>
          <w:u w:val="single"/>
        </w:rPr>
        <w:t xml:space="preserve"> （以下简称乙方）</w:t>
      </w:r>
      <w:bookmarkEnd w:id="563"/>
      <w:bookmarkEnd w:id="564"/>
      <w:bookmarkEnd w:id="565"/>
      <w:bookmarkEnd w:id="566"/>
      <w:bookmarkEnd w:id="567"/>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outlineLvl w:val="1"/>
        <w:rPr>
          <w:rFonts w:hint="eastAsia" w:ascii="宋体" w:hAnsi="宋体" w:cs="宋体"/>
        </w:rPr>
      </w:pPr>
      <w:bookmarkStart w:id="568" w:name="_Toc18587"/>
      <w:bookmarkStart w:id="569" w:name="_Toc17769"/>
      <w:bookmarkStart w:id="570" w:name="_Toc528"/>
      <w:bookmarkStart w:id="571" w:name="_Toc32176"/>
      <w:bookmarkStart w:id="572" w:name="_Toc9974"/>
      <w:bookmarkStart w:id="573" w:name="_Toc5237"/>
      <w:bookmarkStart w:id="574" w:name="_Toc6516"/>
      <w:r>
        <w:rPr>
          <w:rFonts w:hint="eastAsia" w:ascii="宋体" w:hAnsi="宋体" w:cs="宋体"/>
        </w:rPr>
        <w:t>一、说明</w:t>
      </w:r>
      <w:bookmarkEnd w:id="568"/>
      <w:bookmarkEnd w:id="569"/>
      <w:bookmarkEnd w:id="570"/>
      <w:bookmarkEnd w:id="571"/>
      <w:bookmarkEnd w:id="572"/>
      <w:bookmarkEnd w:id="573"/>
      <w:bookmarkEnd w:id="574"/>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rPr>
          <w:rFonts w:hint="eastAsia" w:ascii="宋体" w:hAnsi="宋体" w:cs="宋体"/>
        </w:rPr>
      </w:pPr>
      <w:r>
        <w:rPr>
          <w:rFonts w:hint="eastAsia" w:ascii="宋体" w:hAnsi="宋体" w:cs="宋体"/>
        </w:rPr>
        <w:t>1．合同基本条款是指采购人（以下简称甲方）和中标供应商（以下简称乙方）应共同遵守的基本原则，并作为双方签约的依据。对于合同的其他条款，双方应本着互谅互让的精神协商解决。</w:t>
      </w:r>
      <w:r>
        <w:rPr>
          <w:rFonts w:hint="eastAsia" w:ascii="宋体" w:hAnsi="宋体" w:cs="宋体"/>
        </w:rPr>
        <w:br w:type="textWrapping"/>
      </w:r>
      <w:r>
        <w:rPr>
          <w:rFonts w:hint="eastAsia" w:ascii="宋体" w:hAnsi="宋体" w:cs="宋体"/>
        </w:rPr>
        <w:t xml:space="preserve">    2．制定“合同主要条款”的依据是《中华人民共和国</w:t>
      </w:r>
      <w:r>
        <w:rPr>
          <w:rFonts w:hint="eastAsia" w:ascii="宋体" w:hAnsi="宋体" w:cs="宋体"/>
          <w:lang w:eastAsia="zh-CN"/>
        </w:rPr>
        <w:t>民法典</w:t>
      </w:r>
      <w:r>
        <w:rPr>
          <w:rFonts w:hint="eastAsia" w:ascii="宋体" w:hAnsi="宋体" w:cs="宋体"/>
        </w:rPr>
        <w:t>》。</w:t>
      </w:r>
    </w:p>
    <w:p>
      <w:pPr>
        <w:keepNext w:val="0"/>
        <w:keepLines w:val="0"/>
        <w:pageBreakBefore w:val="0"/>
        <w:kinsoku/>
        <w:wordWrap/>
        <w:overflowPunct/>
        <w:topLinePunct w:val="0"/>
        <w:autoSpaceDE/>
        <w:autoSpaceDN/>
        <w:bidi w:val="0"/>
        <w:adjustRightInd/>
        <w:spacing w:line="480" w:lineRule="exact"/>
        <w:ind w:firstLine="480" w:firstLineChars="200"/>
        <w:textAlignment w:val="auto"/>
        <w:outlineLvl w:val="1"/>
        <w:rPr>
          <w:rFonts w:hint="eastAsia" w:ascii="宋体" w:hAnsi="宋体" w:cs="宋体"/>
          <w:color w:val="333333"/>
          <w:sz w:val="24"/>
          <w:shd w:val="clear" w:color="auto" w:fill="FFFFFF"/>
          <w:lang w:eastAsia="zh-CN"/>
        </w:rPr>
      </w:pPr>
      <w:bookmarkStart w:id="575" w:name="_Toc30723"/>
      <w:bookmarkStart w:id="576" w:name="_Toc2927"/>
      <w:bookmarkStart w:id="577" w:name="_Toc23904"/>
      <w:bookmarkStart w:id="578" w:name="_Toc23262"/>
      <w:bookmarkStart w:id="579" w:name="_Toc21684"/>
      <w:bookmarkStart w:id="580" w:name="_Toc32361"/>
      <w:bookmarkStart w:id="581" w:name="_Toc3387"/>
      <w:bookmarkStart w:id="582" w:name="_Toc2120"/>
      <w:r>
        <w:rPr>
          <w:rFonts w:hint="eastAsia" w:ascii="宋体" w:hAnsi="宋体" w:cs="宋体"/>
          <w:lang w:eastAsia="zh-CN"/>
        </w:rPr>
        <w:t>二、</w:t>
      </w:r>
      <w:r>
        <w:rPr>
          <w:rFonts w:hint="eastAsia" w:ascii="宋体" w:hAnsi="宋体" w:eastAsia="宋体" w:cs="宋体"/>
          <w:lang w:eastAsia="zh-CN"/>
        </w:rPr>
        <w:t xml:space="preserve">采购内容: </w:t>
      </w:r>
      <w:bookmarkEnd w:id="575"/>
      <w:bookmarkStart w:id="583" w:name="_Toc1813"/>
      <w:r>
        <w:rPr>
          <w:rFonts w:hint="eastAsia" w:ascii="宋体" w:hAnsi="宋体" w:cs="宋体"/>
          <w:color w:val="333333"/>
          <w:sz w:val="24"/>
          <w:shd w:val="clear" w:color="auto" w:fill="FFFFFF"/>
          <w:lang w:eastAsia="zh-CN"/>
        </w:rPr>
        <w:t>2021年度龙游县文化和广电旅游体育局白蚁防治劳务派遣服务采购</w:t>
      </w:r>
      <w:bookmarkEnd w:id="576"/>
      <w:bookmarkEnd w:id="577"/>
    </w:p>
    <w:p>
      <w:pPr>
        <w:keepNext w:val="0"/>
        <w:keepLines w:val="0"/>
        <w:pageBreakBefore w:val="0"/>
        <w:kinsoku/>
        <w:wordWrap/>
        <w:overflowPunct/>
        <w:topLinePunct w:val="0"/>
        <w:autoSpaceDE/>
        <w:autoSpaceDN/>
        <w:bidi w:val="0"/>
        <w:adjustRightInd/>
        <w:spacing w:line="480" w:lineRule="exact"/>
        <w:ind w:firstLine="480" w:firstLineChars="200"/>
        <w:textAlignment w:val="auto"/>
        <w:outlineLvl w:val="1"/>
        <w:rPr>
          <w:rFonts w:hint="eastAsia" w:ascii="宋体" w:hAnsi="宋体" w:eastAsia="宋体" w:cs="宋体"/>
          <w:lang w:eastAsia="zh-CN"/>
        </w:rPr>
      </w:pPr>
      <w:bookmarkStart w:id="584" w:name="_Toc25682"/>
      <w:bookmarkStart w:id="585" w:name="_Toc5651"/>
      <w:r>
        <w:rPr>
          <w:rFonts w:hint="eastAsia" w:ascii="宋体" w:hAnsi="宋体" w:cs="宋体"/>
          <w:lang w:eastAsia="zh-CN"/>
        </w:rPr>
        <w:t>三</w:t>
      </w:r>
      <w:r>
        <w:rPr>
          <w:rFonts w:hint="eastAsia" w:ascii="宋体" w:hAnsi="宋体" w:eastAsia="宋体" w:cs="宋体"/>
        </w:rPr>
        <w:t>、合同金额</w:t>
      </w:r>
      <w:bookmarkEnd w:id="583"/>
      <w:r>
        <w:rPr>
          <w:rFonts w:hint="eastAsia" w:ascii="宋体" w:hAnsi="宋体" w:cs="宋体"/>
          <w:lang w:eastAsia="zh-CN"/>
        </w:rPr>
        <w:t>：</w:t>
      </w:r>
      <w:bookmarkEnd w:id="584"/>
      <w:bookmarkEnd w:id="585"/>
    </w:p>
    <w:tbl>
      <w:tblPr>
        <w:tblStyle w:val="26"/>
        <w:tblW w:w="9746" w:type="dxa"/>
        <w:jc w:val="center"/>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0" w:type="dxa"/>
          <w:bottom w:w="0" w:type="dxa"/>
          <w:right w:w="0" w:type="dxa"/>
        </w:tblCellMar>
      </w:tblPr>
      <w:tblGrid>
        <w:gridCol w:w="2023"/>
        <w:gridCol w:w="1663"/>
        <w:gridCol w:w="1518"/>
        <w:gridCol w:w="2155"/>
        <w:gridCol w:w="2387"/>
      </w:tblGrid>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PrEx>
        <w:trPr>
          <w:trHeight w:val="303" w:hRule="atLeast"/>
          <w:jc w:val="center"/>
        </w:trPr>
        <w:tc>
          <w:tcPr>
            <w:tcW w:w="202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0"/>
              <w:rPr>
                <w:rFonts w:hint="eastAsia" w:ascii="宋体" w:hAnsi="宋体" w:eastAsia="宋体" w:cs="宋体"/>
                <w:sz w:val="24"/>
                <w:szCs w:val="24"/>
              </w:rPr>
            </w:pPr>
            <w:bookmarkStart w:id="586" w:name="_Toc611"/>
            <w:bookmarkStart w:id="587" w:name="_Toc5960"/>
            <w:r>
              <w:rPr>
                <w:rFonts w:hint="eastAsia" w:ascii="宋体" w:hAnsi="宋体" w:eastAsia="宋体" w:cs="宋体"/>
                <w:bCs/>
                <w:sz w:val="24"/>
                <w:szCs w:val="24"/>
              </w:rPr>
              <w:t>采购内容</w:t>
            </w:r>
            <w:bookmarkEnd w:id="586"/>
            <w:bookmarkEnd w:id="587"/>
          </w:p>
        </w:tc>
        <w:tc>
          <w:tcPr>
            <w:tcW w:w="16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0"/>
              <w:rPr>
                <w:rFonts w:hint="eastAsia" w:ascii="宋体" w:hAnsi="宋体" w:eastAsia="宋体" w:cs="宋体"/>
                <w:bCs/>
                <w:sz w:val="24"/>
                <w:szCs w:val="24"/>
              </w:rPr>
            </w:pPr>
            <w:bookmarkStart w:id="588" w:name="_Toc18297"/>
            <w:bookmarkStart w:id="589" w:name="_Toc10162"/>
            <w:r>
              <w:rPr>
                <w:rFonts w:hint="eastAsia" w:ascii="宋体" w:hAnsi="宋体" w:eastAsia="宋体" w:cs="宋体"/>
                <w:bCs/>
                <w:sz w:val="24"/>
                <w:szCs w:val="24"/>
                <w:lang w:eastAsia="zh-CN"/>
              </w:rPr>
              <w:t>名称</w:t>
            </w:r>
            <w:bookmarkEnd w:id="588"/>
            <w:bookmarkEnd w:id="589"/>
          </w:p>
        </w:tc>
        <w:tc>
          <w:tcPr>
            <w:tcW w:w="15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单位</w:t>
            </w:r>
          </w:p>
        </w:tc>
        <w:tc>
          <w:tcPr>
            <w:tcW w:w="21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投标</w:t>
            </w:r>
            <w:r>
              <w:rPr>
                <w:rFonts w:hint="eastAsia" w:ascii="宋体" w:hAnsi="宋体" w:eastAsia="宋体" w:cs="宋体"/>
                <w:sz w:val="24"/>
                <w:szCs w:val="24"/>
                <w:lang w:eastAsia="zh-CN"/>
              </w:rPr>
              <w:t>最高</w:t>
            </w:r>
            <w:r>
              <w:rPr>
                <w:rFonts w:hint="eastAsia" w:ascii="宋体" w:hAnsi="宋体" w:eastAsia="宋体" w:cs="宋体"/>
                <w:sz w:val="24"/>
                <w:szCs w:val="24"/>
              </w:rPr>
              <w:t>限价（元）</w:t>
            </w:r>
          </w:p>
        </w:tc>
        <w:tc>
          <w:tcPr>
            <w:tcW w:w="238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rPr>
                <w:rFonts w:hint="eastAsia" w:ascii="宋体" w:hAnsi="宋体" w:eastAsia="宋体" w:cs="宋体"/>
                <w:sz w:val="24"/>
                <w:szCs w:val="24"/>
              </w:rPr>
            </w:pPr>
            <w:r>
              <w:rPr>
                <w:rFonts w:hint="eastAsia" w:ascii="宋体" w:hAnsi="宋体" w:eastAsia="宋体" w:cs="宋体"/>
                <w:bCs/>
                <w:sz w:val="24"/>
                <w:szCs w:val="24"/>
              </w:rPr>
              <w:t>投标下浮费率（%</w:t>
            </w:r>
            <w:r>
              <w:rPr>
                <w:rFonts w:hint="eastAsia" w:ascii="宋体" w:hAnsi="宋体" w:eastAsia="宋体" w:cs="宋体"/>
                <w:bCs/>
                <w:sz w:val="24"/>
                <w:szCs w:val="24"/>
                <w:lang w:eastAsia="zh-CN"/>
              </w:rPr>
              <w:t>）</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0" w:type="dxa"/>
            <w:bottom w:w="0" w:type="dxa"/>
            <w:right w:w="0" w:type="dxa"/>
          </w:tblCellMar>
        </w:tblPrEx>
        <w:trPr>
          <w:trHeight w:val="861" w:hRule="atLeast"/>
          <w:jc w:val="center"/>
        </w:trPr>
        <w:tc>
          <w:tcPr>
            <w:tcW w:w="202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0"/>
              <w:rPr>
                <w:rFonts w:hint="eastAsia" w:ascii="宋体" w:hAnsi="宋体" w:eastAsia="宋体" w:cs="宋体"/>
                <w:bCs/>
                <w:sz w:val="24"/>
                <w:szCs w:val="24"/>
                <w:lang w:eastAsia="zh-CN"/>
              </w:rPr>
            </w:pPr>
            <w:bookmarkStart w:id="590" w:name="_Toc3595"/>
            <w:bookmarkStart w:id="591" w:name="_Toc14469"/>
            <w:r>
              <w:rPr>
                <w:rFonts w:hint="eastAsia" w:ascii="宋体" w:hAnsi="宋体" w:eastAsia="宋体" w:cs="宋体"/>
                <w:bCs/>
                <w:sz w:val="24"/>
                <w:szCs w:val="24"/>
                <w:lang w:eastAsia="zh-CN"/>
              </w:rPr>
              <w:t>劳务人员</w:t>
            </w:r>
            <w:bookmarkEnd w:id="590"/>
            <w:bookmarkEnd w:id="591"/>
          </w:p>
        </w:tc>
        <w:tc>
          <w:tcPr>
            <w:tcW w:w="16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0"/>
              <w:rPr>
                <w:rFonts w:hint="eastAsia" w:ascii="宋体" w:hAnsi="宋体" w:eastAsia="宋体" w:cs="宋体"/>
                <w:bCs/>
                <w:sz w:val="24"/>
                <w:szCs w:val="24"/>
                <w:lang w:eastAsia="zh-CN"/>
              </w:rPr>
            </w:pPr>
            <w:bookmarkStart w:id="592" w:name="_Toc24007"/>
            <w:bookmarkStart w:id="593" w:name="_Toc1350"/>
            <w:r>
              <w:rPr>
                <w:rFonts w:hint="eastAsia" w:ascii="宋体" w:hAnsi="宋体" w:eastAsia="宋体" w:cs="宋体"/>
                <w:bCs/>
                <w:sz w:val="24"/>
                <w:szCs w:val="24"/>
                <w:lang w:eastAsia="zh-CN"/>
              </w:rPr>
              <w:t>男工</w:t>
            </w:r>
            <w:bookmarkEnd w:id="592"/>
            <w:bookmarkEnd w:id="593"/>
          </w:p>
        </w:tc>
        <w:tc>
          <w:tcPr>
            <w:tcW w:w="15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0"/>
              <w:rPr>
                <w:rFonts w:hint="eastAsia" w:ascii="宋体" w:hAnsi="宋体" w:eastAsia="宋体" w:cs="宋体"/>
                <w:bCs/>
                <w:sz w:val="24"/>
                <w:szCs w:val="24"/>
              </w:rPr>
            </w:pPr>
            <w:bookmarkStart w:id="594" w:name="_Toc5484"/>
            <w:bookmarkStart w:id="595" w:name="_Toc4361"/>
            <w:r>
              <w:rPr>
                <w:rFonts w:hint="eastAsia" w:ascii="宋体" w:hAnsi="宋体" w:eastAsia="宋体" w:cs="宋体"/>
                <w:bCs/>
                <w:sz w:val="24"/>
                <w:szCs w:val="24"/>
              </w:rPr>
              <w:t>8时/工日</w:t>
            </w:r>
            <w:bookmarkEnd w:id="594"/>
            <w:bookmarkEnd w:id="595"/>
          </w:p>
        </w:tc>
        <w:tc>
          <w:tcPr>
            <w:tcW w:w="21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0"/>
              <w:rPr>
                <w:rFonts w:hint="eastAsia" w:ascii="宋体" w:hAnsi="宋体" w:eastAsia="宋体" w:cs="宋体"/>
                <w:bCs/>
                <w:sz w:val="24"/>
                <w:szCs w:val="24"/>
              </w:rPr>
            </w:pPr>
            <w:bookmarkStart w:id="596" w:name="_Toc1636"/>
            <w:bookmarkStart w:id="597" w:name="_Toc2202"/>
            <w:r>
              <w:rPr>
                <w:rFonts w:hint="eastAsia" w:ascii="宋体" w:hAnsi="宋体" w:eastAsia="宋体" w:cs="宋体"/>
                <w:bCs/>
                <w:sz w:val="24"/>
                <w:szCs w:val="24"/>
              </w:rPr>
              <w:t>180</w:t>
            </w:r>
            <w:bookmarkEnd w:id="596"/>
            <w:bookmarkEnd w:id="597"/>
          </w:p>
        </w:tc>
        <w:tc>
          <w:tcPr>
            <w:tcW w:w="238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0"/>
              <w:rPr>
                <w:rFonts w:hint="eastAsia" w:ascii="宋体" w:hAnsi="宋体" w:eastAsia="宋体" w:cs="宋体"/>
                <w:bCs/>
                <w:sz w:val="24"/>
                <w:szCs w:val="24"/>
              </w:rPr>
            </w:pPr>
          </w:p>
        </w:tc>
      </w:tr>
    </w:tbl>
    <w:p>
      <w:pPr>
        <w:keepNext w:val="0"/>
        <w:keepLines w:val="0"/>
        <w:pageBreakBefore w:val="0"/>
        <w:kinsoku/>
        <w:wordWrap/>
        <w:overflowPunct/>
        <w:topLinePunct w:val="0"/>
        <w:autoSpaceDE/>
        <w:autoSpaceDN/>
        <w:bidi w:val="0"/>
        <w:adjustRightInd/>
        <w:spacing w:line="480" w:lineRule="exact"/>
        <w:ind w:firstLine="480" w:firstLineChars="200"/>
        <w:textAlignment w:val="auto"/>
        <w:rPr>
          <w:rFonts w:hint="eastAsia" w:ascii="宋体" w:hAnsi="宋体" w:eastAsia="宋体" w:cs="宋体"/>
        </w:rPr>
      </w:pPr>
      <w:r>
        <w:rPr>
          <w:rFonts w:hint="eastAsia" w:ascii="宋体" w:hAnsi="宋体" w:eastAsia="宋体" w:cs="宋体"/>
        </w:rPr>
        <w:t>本合同金额</w:t>
      </w:r>
      <w:r>
        <w:rPr>
          <w:rFonts w:hint="eastAsia" w:ascii="宋体" w:hAnsi="宋体" w:eastAsia="宋体" w:cs="宋体"/>
          <w:lang w:eastAsia="zh-CN"/>
        </w:rPr>
        <w:t>约</w:t>
      </w:r>
      <w:r>
        <w:rPr>
          <w:rFonts w:hint="eastAsia" w:ascii="宋体" w:hAnsi="宋体" w:eastAsia="宋体" w:cs="宋体"/>
        </w:rPr>
        <w:t>为（大写）：_________元（￥___</w:t>
      </w:r>
      <w:r>
        <w:rPr>
          <w:rFonts w:hint="eastAsia" w:ascii="宋体" w:hAnsi="宋体" w:cs="宋体"/>
          <w:lang w:val="en-US" w:eastAsia="zh-CN"/>
        </w:rPr>
        <w:t xml:space="preserve">   </w:t>
      </w:r>
      <w:r>
        <w:rPr>
          <w:rFonts w:hint="eastAsia" w:ascii="宋体" w:hAnsi="宋体" w:eastAsia="宋体" w:cs="宋体"/>
        </w:rPr>
        <w:t xml:space="preserve">元）人民币，下浮率   </w:t>
      </w:r>
      <w:r>
        <w:rPr>
          <w:rFonts w:hint="eastAsia" w:ascii="宋体" w:hAnsi="宋体" w:cs="宋体"/>
          <w:lang w:val="en-US" w:eastAsia="zh-CN"/>
        </w:rPr>
        <w:t xml:space="preserve"> </w:t>
      </w:r>
      <w:r>
        <w:rPr>
          <w:rFonts w:hint="eastAsia" w:ascii="宋体" w:hAnsi="宋体" w:eastAsia="宋体" w:cs="宋体"/>
        </w:rPr>
        <w:t xml:space="preserve">  %。</w:t>
      </w:r>
    </w:p>
    <w:p>
      <w:pPr>
        <w:keepNext w:val="0"/>
        <w:keepLines w:val="0"/>
        <w:pageBreakBefore w:val="0"/>
        <w:widowControl w:val="0"/>
        <w:kinsoku/>
        <w:wordWrap/>
        <w:overflowPunct/>
        <w:topLinePunct w:val="0"/>
        <w:autoSpaceDE/>
        <w:autoSpaceDN/>
        <w:bidi w:val="0"/>
        <w:adjustRightInd/>
        <w:snapToGrid/>
        <w:spacing w:line="480" w:lineRule="exact"/>
        <w:ind w:left="0" w:right="0" w:firstLine="480" w:firstLineChars="200"/>
        <w:jc w:val="left"/>
        <w:textAlignment w:val="auto"/>
        <w:outlineLvl w:val="9"/>
        <w:rPr>
          <w:rFonts w:hint="eastAsia" w:ascii="宋体" w:hAnsi="宋体" w:eastAsia="宋体" w:cs="宋体"/>
          <w:color w:val="000000" w:themeColor="text1"/>
          <w:sz w:val="24"/>
          <w:szCs w:val="24"/>
          <w14:textFill>
            <w14:solidFill>
              <w14:schemeClr w14:val="tx1"/>
            </w14:solidFill>
          </w14:textFill>
        </w:rPr>
      </w:pPr>
      <w:bookmarkStart w:id="598" w:name="_Toc349"/>
      <w:r>
        <w:rPr>
          <w:rFonts w:hint="eastAsia" w:ascii="宋体" w:hAnsi="宋体" w:eastAsia="宋体" w:cs="宋体"/>
          <w:color w:val="000000" w:themeColor="text1"/>
          <w:sz w:val="24"/>
          <w:szCs w:val="24"/>
          <w:lang w:eastAsia="zh-CN"/>
          <w14:textFill>
            <w14:solidFill>
              <w14:schemeClr w14:val="tx1"/>
            </w14:solidFill>
          </w14:textFill>
        </w:rPr>
        <w:t>注：</w:t>
      </w:r>
      <w:r>
        <w:rPr>
          <w:rFonts w:hint="eastAsia" w:ascii="宋体" w:hAnsi="宋体" w:eastAsia="宋体" w:cs="宋体"/>
          <w:color w:val="000000" w:themeColor="text1"/>
          <w:sz w:val="24"/>
          <w:szCs w:val="24"/>
          <w14:textFill>
            <w14:solidFill>
              <w14:schemeClr w14:val="tx1"/>
            </w14:solidFill>
          </w14:textFill>
        </w:rPr>
        <w:t>1.报价中必须包含管理费、雇员费、劳务费、劳保统筹、福利、全额含税发票、合同实施过程中的应预见和不可预见费用等全费用。因具体工程量不明，为避免不平衡报价，</w:t>
      </w:r>
      <w:r>
        <w:rPr>
          <w:rFonts w:hint="eastAsia" w:ascii="宋体" w:hAnsi="宋体" w:eastAsia="宋体" w:cs="宋体"/>
          <w:b/>
          <w:bCs/>
          <w:color w:val="000000" w:themeColor="text1"/>
          <w:sz w:val="24"/>
          <w:szCs w:val="24"/>
          <w14:textFill>
            <w14:solidFill>
              <w14:schemeClr w14:val="tx1"/>
            </w14:solidFill>
          </w14:textFill>
        </w:rPr>
        <w:t>投标报价下浮率为统一下浮率，保留二位小数。</w:t>
      </w:r>
    </w:p>
    <w:p>
      <w:pPr>
        <w:keepNext w:val="0"/>
        <w:keepLines w:val="0"/>
        <w:pageBreakBefore w:val="0"/>
        <w:widowControl w:val="0"/>
        <w:kinsoku/>
        <w:wordWrap/>
        <w:overflowPunct/>
        <w:topLinePunct w:val="0"/>
        <w:autoSpaceDE/>
        <w:autoSpaceDN/>
        <w:bidi w:val="0"/>
        <w:adjustRightInd/>
        <w:snapToGrid/>
        <w:spacing w:line="480" w:lineRule="exact"/>
        <w:ind w:left="0" w:right="0" w:firstLine="480" w:firstLineChars="200"/>
        <w:jc w:val="left"/>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2.按实际投入实体工程量计量。</w:t>
      </w:r>
    </w:p>
    <w:p>
      <w:pPr>
        <w:pStyle w:val="16"/>
        <w:keepNext w:val="0"/>
        <w:keepLines w:val="0"/>
        <w:pageBreakBefore w:val="0"/>
        <w:widowControl w:val="0"/>
        <w:kinsoku/>
        <w:wordWrap/>
        <w:overflowPunct/>
        <w:topLinePunct w:val="0"/>
        <w:autoSpaceDE/>
        <w:autoSpaceDN/>
        <w:bidi w:val="0"/>
        <w:adjustRightInd/>
        <w:snapToGrid w:val="0"/>
        <w:spacing w:line="480" w:lineRule="exact"/>
        <w:ind w:left="0" w:right="0" w:firstLine="480" w:firstLineChars="200"/>
        <w:jc w:val="left"/>
        <w:textAlignment w:val="auto"/>
        <w:outlineLvl w:val="1"/>
        <w:rPr>
          <w:rFonts w:hint="eastAsia" w:ascii="宋体" w:hAnsi="宋体" w:eastAsia="宋体" w:cs="宋体"/>
          <w:color w:val="000000" w:themeColor="text1"/>
          <w:kern w:val="2"/>
          <w:sz w:val="24"/>
          <w:szCs w:val="24"/>
          <w:lang w:val="en-US" w:eastAsia="zh-CN" w:bidi="ar-SA"/>
          <w14:textFill>
            <w14:solidFill>
              <w14:schemeClr w14:val="tx1"/>
            </w14:solidFill>
          </w14:textFill>
        </w:rPr>
      </w:pPr>
      <w:bookmarkStart w:id="599" w:name="_Toc1656"/>
      <w:bookmarkStart w:id="600" w:name="_Toc16011"/>
      <w:r>
        <w:rPr>
          <w:rFonts w:hint="eastAsia" w:hAnsi="宋体" w:cs="宋体"/>
          <w:color w:val="000000" w:themeColor="text1"/>
          <w:kern w:val="2"/>
          <w:sz w:val="24"/>
          <w:szCs w:val="24"/>
          <w:lang w:val="en-US" w:eastAsia="zh-CN" w:bidi="ar-SA"/>
          <w14:textFill>
            <w14:solidFill>
              <w14:schemeClr w14:val="tx1"/>
            </w14:solidFill>
          </w14:textFill>
        </w:rPr>
        <w:t>四</w:t>
      </w:r>
      <w:r>
        <w:rPr>
          <w:rFonts w:hint="eastAsia" w:ascii="宋体" w:hAnsi="宋体" w:eastAsia="宋体" w:cs="宋体"/>
          <w:color w:val="000000" w:themeColor="text1"/>
          <w:kern w:val="2"/>
          <w:sz w:val="24"/>
          <w:szCs w:val="24"/>
          <w:lang w:val="en-US" w:eastAsia="zh-CN" w:bidi="ar-SA"/>
          <w14:textFill>
            <w14:solidFill>
              <w14:schemeClr w14:val="tx1"/>
            </w14:solidFill>
          </w14:textFill>
        </w:rPr>
        <w:t>、劳务人员要求：</w:t>
      </w:r>
      <w:bookmarkEnd w:id="599"/>
      <w:bookmarkEnd w:id="600"/>
    </w:p>
    <w:p>
      <w:pPr>
        <w:keepNext w:val="0"/>
        <w:keepLines w:val="0"/>
        <w:pageBreakBefore w:val="0"/>
        <w:widowControl w:val="0"/>
        <w:kinsoku/>
        <w:wordWrap/>
        <w:overflowPunct/>
        <w:topLinePunct w:val="0"/>
        <w:autoSpaceDE/>
        <w:autoSpaceDN/>
        <w:bidi w:val="0"/>
        <w:adjustRightInd/>
        <w:spacing w:line="480" w:lineRule="exact"/>
        <w:ind w:left="0" w:right="0" w:firstLine="480" w:firstLineChars="200"/>
        <w:jc w:val="left"/>
        <w:textAlignment w:val="auto"/>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（1）劳务人员应遵纪守法，品行端正，无各类违法犯罪等不良记录。</w:t>
      </w:r>
    </w:p>
    <w:p>
      <w:pPr>
        <w:keepNext w:val="0"/>
        <w:keepLines w:val="0"/>
        <w:pageBreakBefore w:val="0"/>
        <w:widowControl w:val="0"/>
        <w:kinsoku/>
        <w:wordWrap/>
        <w:overflowPunct/>
        <w:topLinePunct w:val="0"/>
        <w:autoSpaceDE/>
        <w:autoSpaceDN/>
        <w:bidi w:val="0"/>
        <w:adjustRightInd/>
        <w:spacing w:line="480" w:lineRule="exact"/>
        <w:ind w:left="0" w:right="0" w:firstLine="480" w:firstLineChars="200"/>
        <w:jc w:val="left"/>
        <w:textAlignment w:val="auto"/>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（2）身体健康，体力充沛，无不良嗜好，男工具有相关工作经验者优先。白蚁防治作业时，要服从采购单位工作人员的工作安排。</w:t>
      </w:r>
    </w:p>
    <w:p>
      <w:pPr>
        <w:keepNext w:val="0"/>
        <w:keepLines w:val="0"/>
        <w:pageBreakBefore w:val="0"/>
        <w:widowControl w:val="0"/>
        <w:kinsoku/>
        <w:wordWrap/>
        <w:overflowPunct/>
        <w:topLinePunct w:val="0"/>
        <w:autoSpaceDE/>
        <w:autoSpaceDN/>
        <w:bidi w:val="0"/>
        <w:adjustRightInd/>
        <w:spacing w:line="480" w:lineRule="exact"/>
        <w:ind w:left="0" w:right="0" w:firstLine="480" w:firstLineChars="200"/>
        <w:jc w:val="left"/>
        <w:textAlignment w:val="auto"/>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（3）根据确定的实施细则及流程，对项目参与人员进行实务培训。</w:t>
      </w:r>
    </w:p>
    <w:p>
      <w:pPr>
        <w:keepNext w:val="0"/>
        <w:keepLines w:val="0"/>
        <w:pageBreakBefore w:val="0"/>
        <w:widowControl w:val="0"/>
        <w:kinsoku/>
        <w:wordWrap/>
        <w:overflowPunct/>
        <w:topLinePunct w:val="0"/>
        <w:autoSpaceDE/>
        <w:autoSpaceDN/>
        <w:bidi w:val="0"/>
        <w:adjustRightInd/>
        <w:spacing w:line="480" w:lineRule="exact"/>
        <w:ind w:left="0" w:right="0" w:firstLine="480" w:firstLineChars="200"/>
        <w:jc w:val="left"/>
        <w:textAlignment w:val="auto"/>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（4）对不服从管理的、消极怠工的、不按规范作业的，多次劝勉不改，予以除名。</w:t>
      </w:r>
    </w:p>
    <w:p>
      <w:pPr>
        <w:keepNext w:val="0"/>
        <w:keepLines w:val="0"/>
        <w:pageBreakBefore w:val="0"/>
        <w:widowControl w:val="0"/>
        <w:kinsoku/>
        <w:wordWrap/>
        <w:overflowPunct/>
        <w:topLinePunct w:val="0"/>
        <w:autoSpaceDE/>
        <w:autoSpaceDN/>
        <w:bidi w:val="0"/>
        <w:adjustRightInd/>
        <w:snapToGrid/>
        <w:spacing w:line="480" w:lineRule="exact"/>
        <w:ind w:left="0" w:right="0" w:firstLine="480" w:firstLineChars="200"/>
        <w:jc w:val="both"/>
        <w:textAlignment w:val="auto"/>
        <w:outlineLvl w:val="1"/>
        <w:rPr>
          <w:rFonts w:hint="eastAsia" w:ascii="宋体" w:hAnsi="宋体" w:eastAsia="宋体" w:cs="宋体"/>
        </w:rPr>
      </w:pPr>
      <w:bookmarkStart w:id="601" w:name="_Toc32057"/>
      <w:bookmarkStart w:id="602" w:name="_Toc16189"/>
      <w:r>
        <w:rPr>
          <w:rFonts w:hint="eastAsia" w:ascii="宋体" w:hAnsi="宋体" w:cs="宋体"/>
          <w:lang w:eastAsia="zh-CN"/>
        </w:rPr>
        <w:t>五</w:t>
      </w:r>
      <w:r>
        <w:rPr>
          <w:rFonts w:hint="eastAsia" w:ascii="宋体" w:hAnsi="宋体" w:eastAsia="宋体" w:cs="宋体"/>
        </w:rPr>
        <w:t>、知识产权</w:t>
      </w:r>
      <w:bookmarkEnd w:id="598"/>
      <w:bookmarkEnd w:id="601"/>
      <w:bookmarkEnd w:id="602"/>
    </w:p>
    <w:p>
      <w:pPr>
        <w:keepNext w:val="0"/>
        <w:keepLines w:val="0"/>
        <w:pageBreakBefore w:val="0"/>
        <w:widowControl w:val="0"/>
        <w:kinsoku/>
        <w:wordWrap/>
        <w:overflowPunct/>
        <w:topLinePunct w:val="0"/>
        <w:autoSpaceDE/>
        <w:autoSpaceDN/>
        <w:bidi w:val="0"/>
        <w:adjustRightInd/>
        <w:snapToGrid/>
        <w:spacing w:line="480" w:lineRule="exact"/>
        <w:ind w:left="0" w:right="0" w:firstLine="480" w:firstLineChars="200"/>
        <w:jc w:val="both"/>
        <w:textAlignment w:val="auto"/>
        <w:outlineLvl w:val="9"/>
        <w:rPr>
          <w:rFonts w:hint="eastAsia" w:ascii="宋体" w:hAnsi="宋体" w:eastAsia="宋体" w:cs="宋体"/>
        </w:rPr>
      </w:pPr>
      <w:r>
        <w:rPr>
          <w:rFonts w:hint="eastAsia" w:ascii="宋体" w:hAnsi="宋体" w:eastAsia="宋体" w:cs="宋体"/>
        </w:rPr>
        <w:t>乙方应保证所提供的货物或其任何一部分均不会侵犯任何第三方的知识产权。</w:t>
      </w:r>
    </w:p>
    <w:p>
      <w:pPr>
        <w:keepNext w:val="0"/>
        <w:keepLines w:val="0"/>
        <w:pageBreakBefore w:val="0"/>
        <w:widowControl w:val="0"/>
        <w:kinsoku/>
        <w:wordWrap/>
        <w:overflowPunct/>
        <w:topLinePunct w:val="0"/>
        <w:autoSpaceDE/>
        <w:autoSpaceDN/>
        <w:bidi w:val="0"/>
        <w:adjustRightInd/>
        <w:snapToGrid/>
        <w:spacing w:line="480" w:lineRule="exact"/>
        <w:ind w:left="0" w:right="0" w:firstLine="480" w:firstLineChars="200"/>
        <w:jc w:val="both"/>
        <w:textAlignment w:val="auto"/>
        <w:outlineLvl w:val="1"/>
        <w:rPr>
          <w:rFonts w:hint="eastAsia" w:ascii="宋体" w:hAnsi="宋体" w:eastAsia="宋体" w:cs="宋体"/>
        </w:rPr>
      </w:pPr>
      <w:bookmarkStart w:id="603" w:name="_Toc20898"/>
      <w:bookmarkStart w:id="604" w:name="_Toc32042"/>
      <w:bookmarkStart w:id="605" w:name="_Toc21444"/>
      <w:r>
        <w:rPr>
          <w:rFonts w:hint="eastAsia" w:ascii="宋体" w:hAnsi="宋体" w:cs="宋体"/>
          <w:lang w:eastAsia="zh-CN"/>
        </w:rPr>
        <w:t>六</w:t>
      </w:r>
      <w:r>
        <w:rPr>
          <w:rFonts w:hint="eastAsia" w:ascii="宋体" w:hAnsi="宋体" w:eastAsia="宋体" w:cs="宋体"/>
        </w:rPr>
        <w:t>、转包或分包</w:t>
      </w:r>
      <w:bookmarkEnd w:id="603"/>
      <w:bookmarkEnd w:id="604"/>
      <w:bookmarkEnd w:id="605"/>
    </w:p>
    <w:p>
      <w:pPr>
        <w:keepNext w:val="0"/>
        <w:keepLines w:val="0"/>
        <w:pageBreakBefore w:val="0"/>
        <w:widowControl w:val="0"/>
        <w:kinsoku/>
        <w:wordWrap/>
        <w:overflowPunct/>
        <w:topLinePunct w:val="0"/>
        <w:autoSpaceDE/>
        <w:autoSpaceDN/>
        <w:bidi w:val="0"/>
        <w:adjustRightInd/>
        <w:snapToGrid/>
        <w:spacing w:line="480" w:lineRule="exact"/>
        <w:ind w:left="0" w:right="0" w:firstLine="480" w:firstLineChars="200"/>
        <w:jc w:val="both"/>
        <w:textAlignment w:val="auto"/>
        <w:outlineLvl w:val="9"/>
        <w:rPr>
          <w:rFonts w:hint="eastAsia" w:ascii="宋体" w:hAnsi="宋体" w:eastAsia="宋体" w:cs="宋体"/>
        </w:rPr>
      </w:pPr>
      <w:r>
        <w:rPr>
          <w:rFonts w:hint="eastAsia" w:ascii="宋体" w:hAnsi="宋体" w:eastAsia="宋体" w:cs="宋体"/>
        </w:rPr>
        <w:t>1.本合同范围的服务，不得转让他人服务；</w:t>
      </w:r>
    </w:p>
    <w:p>
      <w:pPr>
        <w:keepNext w:val="0"/>
        <w:keepLines w:val="0"/>
        <w:pageBreakBefore w:val="0"/>
        <w:widowControl w:val="0"/>
        <w:kinsoku/>
        <w:wordWrap/>
        <w:overflowPunct/>
        <w:topLinePunct w:val="0"/>
        <w:autoSpaceDE/>
        <w:autoSpaceDN/>
        <w:bidi w:val="0"/>
        <w:adjustRightInd/>
        <w:snapToGrid/>
        <w:spacing w:line="480" w:lineRule="exact"/>
        <w:ind w:left="0" w:right="0" w:firstLine="480" w:firstLineChars="200"/>
        <w:jc w:val="both"/>
        <w:textAlignment w:val="auto"/>
        <w:outlineLvl w:val="9"/>
        <w:rPr>
          <w:rFonts w:hint="eastAsia" w:ascii="宋体" w:hAnsi="宋体" w:eastAsia="宋体" w:cs="宋体"/>
        </w:rPr>
      </w:pPr>
      <w:r>
        <w:rPr>
          <w:rFonts w:hint="eastAsia" w:ascii="宋体" w:hAnsi="宋体" w:eastAsia="宋体" w:cs="宋体"/>
        </w:rPr>
        <w:t>2.未经甲方书面同意，乙方不得将本合同范围的服务全部或部分分包给他人；</w:t>
      </w:r>
    </w:p>
    <w:p>
      <w:pPr>
        <w:keepNext w:val="0"/>
        <w:keepLines w:val="0"/>
        <w:pageBreakBefore w:val="0"/>
        <w:widowControl w:val="0"/>
        <w:kinsoku/>
        <w:wordWrap/>
        <w:overflowPunct/>
        <w:topLinePunct w:val="0"/>
        <w:autoSpaceDE/>
        <w:autoSpaceDN/>
        <w:bidi w:val="0"/>
        <w:adjustRightInd/>
        <w:snapToGrid/>
        <w:spacing w:line="480" w:lineRule="exact"/>
        <w:ind w:left="0" w:right="0" w:firstLine="480" w:firstLineChars="200"/>
        <w:jc w:val="both"/>
        <w:textAlignment w:val="auto"/>
        <w:outlineLvl w:val="9"/>
        <w:rPr>
          <w:rFonts w:hint="eastAsia" w:ascii="宋体" w:hAnsi="宋体" w:eastAsia="宋体" w:cs="宋体"/>
        </w:rPr>
      </w:pPr>
      <w:r>
        <w:rPr>
          <w:rFonts w:hint="eastAsia" w:ascii="宋体" w:hAnsi="宋体" w:eastAsia="宋体" w:cs="宋体"/>
        </w:rPr>
        <w:t>3.如有转让和未经甲方同意的分包行为，甲方有权解除合同，没收履约保证金并追究乙方的违约责任。</w:t>
      </w:r>
    </w:p>
    <w:p>
      <w:pPr>
        <w:keepNext w:val="0"/>
        <w:keepLines w:val="0"/>
        <w:pageBreakBefore w:val="0"/>
        <w:widowControl w:val="0"/>
        <w:kinsoku/>
        <w:wordWrap/>
        <w:overflowPunct/>
        <w:topLinePunct w:val="0"/>
        <w:autoSpaceDE/>
        <w:autoSpaceDN/>
        <w:bidi w:val="0"/>
        <w:adjustRightInd/>
        <w:snapToGrid/>
        <w:spacing w:line="480" w:lineRule="exact"/>
        <w:ind w:left="0" w:right="0" w:firstLine="480" w:firstLineChars="200"/>
        <w:jc w:val="both"/>
        <w:textAlignment w:val="auto"/>
        <w:outlineLvl w:val="1"/>
        <w:rPr>
          <w:rFonts w:hint="eastAsia" w:ascii="宋体" w:hAnsi="宋体" w:eastAsia="宋体" w:cs="宋体"/>
        </w:rPr>
      </w:pPr>
      <w:bookmarkStart w:id="606" w:name="_Toc31730"/>
      <w:bookmarkStart w:id="607" w:name="_Toc31334"/>
      <w:bookmarkStart w:id="608" w:name="_Toc7605"/>
      <w:r>
        <w:rPr>
          <w:rFonts w:hint="eastAsia" w:ascii="宋体" w:hAnsi="宋体" w:cs="宋体"/>
          <w:lang w:eastAsia="zh-CN"/>
        </w:rPr>
        <w:t>七</w:t>
      </w:r>
      <w:r>
        <w:rPr>
          <w:rFonts w:hint="eastAsia" w:ascii="宋体" w:hAnsi="宋体" w:eastAsia="宋体" w:cs="宋体"/>
        </w:rPr>
        <w:t>、合同履行时间、履行方式及履行地点</w:t>
      </w:r>
      <w:bookmarkEnd w:id="606"/>
      <w:bookmarkEnd w:id="607"/>
      <w:bookmarkEnd w:id="608"/>
    </w:p>
    <w:p>
      <w:pPr>
        <w:keepNext w:val="0"/>
        <w:keepLines w:val="0"/>
        <w:pageBreakBefore w:val="0"/>
        <w:widowControl w:val="0"/>
        <w:kinsoku/>
        <w:wordWrap/>
        <w:overflowPunct/>
        <w:topLinePunct w:val="0"/>
        <w:autoSpaceDE/>
        <w:autoSpaceDN/>
        <w:bidi w:val="0"/>
        <w:adjustRightInd/>
        <w:snapToGrid/>
        <w:spacing w:line="480" w:lineRule="exact"/>
        <w:ind w:left="0" w:right="0" w:firstLine="480" w:firstLineChars="200"/>
        <w:jc w:val="both"/>
        <w:textAlignment w:val="auto"/>
        <w:outlineLvl w:val="9"/>
        <w:rPr>
          <w:rFonts w:hint="eastAsia" w:ascii="宋体" w:hAnsi="宋体" w:eastAsia="宋体" w:cs="宋体"/>
        </w:rPr>
      </w:pPr>
      <w:r>
        <w:rPr>
          <w:rFonts w:hint="eastAsia" w:ascii="宋体" w:hAnsi="宋体" w:cs="宋体"/>
          <w:lang w:val="en-US" w:eastAsia="zh-CN"/>
        </w:rPr>
        <w:t>1.</w:t>
      </w:r>
      <w:r>
        <w:rPr>
          <w:rFonts w:hint="eastAsia" w:ascii="宋体" w:hAnsi="宋体" w:eastAsia="宋体" w:cs="宋体"/>
        </w:rPr>
        <w:t>履行时间：根据</w:t>
      </w:r>
      <w:r>
        <w:rPr>
          <w:rFonts w:hint="eastAsia" w:ascii="宋体" w:hAnsi="宋体" w:eastAsia="宋体" w:cs="宋体"/>
          <w:lang w:eastAsia="zh-CN"/>
        </w:rPr>
        <w:t>龙游县</w:t>
      </w:r>
      <w:r>
        <w:rPr>
          <w:rFonts w:hint="eastAsia" w:ascii="宋体" w:hAnsi="宋体" w:eastAsia="宋体" w:cs="宋体"/>
          <w:lang w:val="en-US" w:eastAsia="zh-CN"/>
        </w:rPr>
        <w:t>20</w:t>
      </w:r>
      <w:r>
        <w:rPr>
          <w:rFonts w:hint="eastAsia" w:ascii="宋体" w:hAnsi="宋体" w:cs="宋体"/>
          <w:lang w:val="en-US" w:eastAsia="zh-CN"/>
        </w:rPr>
        <w:t>21</w:t>
      </w:r>
      <w:r>
        <w:rPr>
          <w:rFonts w:hint="eastAsia" w:ascii="宋体" w:hAnsi="宋体" w:eastAsia="宋体" w:cs="宋体"/>
          <w:lang w:val="en-US" w:eastAsia="zh-CN"/>
        </w:rPr>
        <w:t>年度项目实施</w:t>
      </w:r>
      <w:r>
        <w:rPr>
          <w:rFonts w:hint="eastAsia" w:ascii="宋体" w:hAnsi="宋体" w:eastAsia="宋体" w:cs="宋体"/>
        </w:rPr>
        <w:t xml:space="preserve">进度要求； </w:t>
      </w:r>
    </w:p>
    <w:p>
      <w:pPr>
        <w:keepNext w:val="0"/>
        <w:keepLines w:val="0"/>
        <w:pageBreakBefore w:val="0"/>
        <w:widowControl w:val="0"/>
        <w:kinsoku/>
        <w:wordWrap/>
        <w:overflowPunct/>
        <w:topLinePunct w:val="0"/>
        <w:autoSpaceDE/>
        <w:autoSpaceDN/>
        <w:bidi w:val="0"/>
        <w:adjustRightInd/>
        <w:snapToGrid/>
        <w:spacing w:line="480" w:lineRule="exact"/>
        <w:ind w:left="0" w:right="0" w:firstLine="480" w:firstLineChars="200"/>
        <w:jc w:val="both"/>
        <w:textAlignment w:val="auto"/>
        <w:outlineLvl w:val="9"/>
        <w:rPr>
          <w:rFonts w:hint="eastAsia" w:ascii="宋体" w:hAnsi="宋体" w:eastAsia="宋体" w:cs="宋体"/>
        </w:rPr>
      </w:pPr>
      <w:r>
        <w:rPr>
          <w:rFonts w:hint="eastAsia" w:ascii="宋体" w:hAnsi="宋体" w:cs="宋体"/>
          <w:lang w:val="en-US" w:eastAsia="zh-CN"/>
        </w:rPr>
        <w:t>2.</w:t>
      </w:r>
      <w:r>
        <w:rPr>
          <w:rFonts w:hint="eastAsia" w:ascii="宋体" w:hAnsi="宋体" w:eastAsia="宋体" w:cs="宋体"/>
        </w:rPr>
        <w:t>履行</w:t>
      </w:r>
      <w:r>
        <w:rPr>
          <w:rFonts w:hint="eastAsia" w:ascii="宋体" w:hAnsi="宋体" w:cs="宋体"/>
          <w:lang w:eastAsia="zh-CN"/>
        </w:rPr>
        <w:t>内容</w:t>
      </w:r>
      <w:r>
        <w:rPr>
          <w:rFonts w:hint="eastAsia" w:ascii="宋体" w:hAnsi="宋体" w:eastAsia="宋体" w:cs="宋体"/>
        </w:rPr>
        <w:t>：</w:t>
      </w:r>
      <w:r>
        <w:rPr>
          <w:rFonts w:hint="eastAsia" w:ascii="宋体" w:hAnsi="宋体" w:cs="宋体"/>
          <w:lang w:val="en-US" w:eastAsia="zh-CN"/>
        </w:rPr>
        <w:t>257</w:t>
      </w:r>
      <w:r>
        <w:rPr>
          <w:rFonts w:hint="eastAsia" w:ascii="宋体" w:hAnsi="宋体" w:eastAsia="宋体" w:cs="宋体"/>
        </w:rPr>
        <w:t xml:space="preserve"> </w:t>
      </w:r>
      <w:r>
        <w:rPr>
          <w:rFonts w:hint="eastAsia" w:ascii="宋体" w:hAnsi="宋体" w:cs="宋体"/>
          <w:lang w:eastAsia="zh-CN"/>
        </w:rPr>
        <w:t>幢文保单位和</w:t>
      </w:r>
      <w:r>
        <w:rPr>
          <w:rFonts w:hint="eastAsia" w:ascii="宋体" w:hAnsi="宋体" w:cs="宋体"/>
          <w:lang w:val="en-US" w:eastAsia="zh-CN"/>
        </w:rPr>
        <w:t>60幢三普登记点（防治白蚁最严重的三普登记的古建筑）</w:t>
      </w:r>
      <w:r>
        <w:rPr>
          <w:rFonts w:hint="eastAsia" w:ascii="宋体" w:hAnsi="宋体" w:eastAsia="宋体" w:cs="宋体"/>
        </w:rPr>
        <w:t xml:space="preserve">           </w:t>
      </w:r>
    </w:p>
    <w:p>
      <w:pPr>
        <w:keepNext w:val="0"/>
        <w:keepLines w:val="0"/>
        <w:pageBreakBefore w:val="0"/>
        <w:widowControl w:val="0"/>
        <w:kinsoku/>
        <w:wordWrap/>
        <w:overflowPunct/>
        <w:topLinePunct w:val="0"/>
        <w:autoSpaceDE/>
        <w:autoSpaceDN/>
        <w:bidi w:val="0"/>
        <w:adjustRightInd/>
        <w:snapToGrid/>
        <w:spacing w:line="480" w:lineRule="exact"/>
        <w:ind w:left="0" w:right="0" w:firstLine="480" w:firstLineChars="200"/>
        <w:jc w:val="both"/>
        <w:textAlignment w:val="auto"/>
        <w:outlineLvl w:val="9"/>
        <w:rPr>
          <w:rFonts w:hint="eastAsia" w:ascii="宋体" w:hAnsi="宋体" w:eastAsia="宋体" w:cs="宋体"/>
        </w:rPr>
      </w:pPr>
      <w:r>
        <w:rPr>
          <w:rFonts w:hint="eastAsia" w:ascii="宋体" w:hAnsi="宋体" w:cs="宋体"/>
          <w:lang w:val="en-US" w:eastAsia="zh-CN"/>
        </w:rPr>
        <w:t>3</w:t>
      </w:r>
      <w:r>
        <w:rPr>
          <w:rFonts w:hint="eastAsia" w:ascii="宋体" w:hAnsi="宋体" w:eastAsia="宋体" w:cs="宋体"/>
        </w:rPr>
        <w:t>.履行方式：按</w:t>
      </w:r>
      <w:r>
        <w:rPr>
          <w:rFonts w:hint="eastAsia" w:ascii="宋体" w:hAnsi="宋体" w:cs="宋体"/>
          <w:lang w:eastAsia="zh-CN"/>
        </w:rPr>
        <w:t>采购人</w:t>
      </w:r>
      <w:r>
        <w:rPr>
          <w:rFonts w:hint="eastAsia" w:ascii="宋体" w:hAnsi="宋体" w:eastAsia="宋体" w:cs="宋体"/>
        </w:rPr>
        <w:t>要求安排劳务人员及</w:t>
      </w:r>
      <w:r>
        <w:rPr>
          <w:rFonts w:hint="eastAsia" w:ascii="宋体" w:hAnsi="宋体" w:eastAsia="宋体" w:cs="宋体"/>
          <w:lang w:eastAsia="zh-CN"/>
        </w:rPr>
        <w:t>现场</w:t>
      </w:r>
      <w:r>
        <w:rPr>
          <w:rFonts w:hint="eastAsia" w:ascii="宋体" w:hAnsi="宋体" w:eastAsia="宋体" w:cs="宋体"/>
        </w:rPr>
        <w:t xml:space="preserve">施工配合；                  </w:t>
      </w:r>
    </w:p>
    <w:p>
      <w:pPr>
        <w:keepNext w:val="0"/>
        <w:keepLines w:val="0"/>
        <w:pageBreakBefore w:val="0"/>
        <w:widowControl w:val="0"/>
        <w:kinsoku/>
        <w:wordWrap/>
        <w:overflowPunct/>
        <w:topLinePunct w:val="0"/>
        <w:autoSpaceDE/>
        <w:autoSpaceDN/>
        <w:bidi w:val="0"/>
        <w:adjustRightInd/>
        <w:snapToGrid/>
        <w:spacing w:line="480" w:lineRule="exact"/>
        <w:ind w:left="0" w:right="0" w:firstLine="480" w:firstLineChars="200"/>
        <w:jc w:val="both"/>
        <w:textAlignment w:val="auto"/>
        <w:outlineLvl w:val="9"/>
        <w:rPr>
          <w:rFonts w:hint="eastAsia" w:ascii="宋体" w:hAnsi="宋体" w:eastAsia="宋体" w:cs="宋体"/>
        </w:rPr>
      </w:pPr>
      <w:r>
        <w:rPr>
          <w:rFonts w:hint="eastAsia" w:ascii="宋体" w:hAnsi="宋体" w:cs="宋体"/>
          <w:lang w:val="en-US" w:eastAsia="zh-CN"/>
        </w:rPr>
        <w:t>4</w:t>
      </w:r>
      <w:r>
        <w:rPr>
          <w:rFonts w:hint="eastAsia" w:ascii="宋体" w:hAnsi="宋体" w:eastAsia="宋体" w:cs="宋体"/>
        </w:rPr>
        <w:t>.履行地点：龙游县</w:t>
      </w:r>
      <w:r>
        <w:rPr>
          <w:rFonts w:hint="eastAsia" w:ascii="宋体" w:hAnsi="宋体" w:eastAsia="宋体" w:cs="宋体"/>
          <w:lang w:eastAsia="zh-CN"/>
        </w:rPr>
        <w:t>区域内</w:t>
      </w:r>
      <w:r>
        <w:rPr>
          <w:rFonts w:hint="eastAsia" w:ascii="宋体" w:hAnsi="宋体" w:eastAsia="宋体" w:cs="宋体"/>
        </w:rPr>
        <w:t xml:space="preserve">。                   </w:t>
      </w:r>
    </w:p>
    <w:p>
      <w:pPr>
        <w:keepNext w:val="0"/>
        <w:keepLines w:val="0"/>
        <w:pageBreakBefore w:val="0"/>
        <w:widowControl w:val="0"/>
        <w:kinsoku/>
        <w:wordWrap/>
        <w:overflowPunct/>
        <w:topLinePunct w:val="0"/>
        <w:autoSpaceDE/>
        <w:autoSpaceDN/>
        <w:bidi w:val="0"/>
        <w:adjustRightInd/>
        <w:snapToGrid/>
        <w:spacing w:line="480" w:lineRule="exact"/>
        <w:ind w:left="0" w:right="0" w:firstLine="480" w:firstLineChars="200"/>
        <w:jc w:val="both"/>
        <w:textAlignment w:val="auto"/>
        <w:outlineLvl w:val="1"/>
        <w:rPr>
          <w:rFonts w:hint="eastAsia" w:ascii="宋体" w:hAnsi="宋体" w:eastAsia="宋体" w:cs="宋体"/>
        </w:rPr>
      </w:pPr>
      <w:bookmarkStart w:id="609" w:name="_Toc18412"/>
      <w:bookmarkStart w:id="610" w:name="_Toc21736"/>
      <w:bookmarkStart w:id="611" w:name="_Toc6658"/>
      <w:r>
        <w:rPr>
          <w:rFonts w:hint="eastAsia" w:ascii="宋体" w:hAnsi="宋体" w:cs="宋体"/>
          <w:lang w:eastAsia="zh-CN"/>
        </w:rPr>
        <w:t>八</w:t>
      </w:r>
      <w:r>
        <w:rPr>
          <w:rFonts w:hint="eastAsia" w:ascii="宋体" w:hAnsi="宋体" w:eastAsia="宋体" w:cs="宋体"/>
        </w:rPr>
        <w:t>、款项支付</w:t>
      </w:r>
      <w:bookmarkEnd w:id="609"/>
      <w:bookmarkEnd w:id="610"/>
      <w:bookmarkEnd w:id="611"/>
    </w:p>
    <w:p>
      <w:pPr>
        <w:keepNext w:val="0"/>
        <w:keepLines w:val="0"/>
        <w:pageBreakBefore w:val="0"/>
        <w:widowControl w:val="0"/>
        <w:kinsoku/>
        <w:wordWrap/>
        <w:overflowPunct/>
        <w:topLinePunct w:val="0"/>
        <w:autoSpaceDE/>
        <w:autoSpaceDN/>
        <w:bidi w:val="0"/>
        <w:adjustRightInd/>
        <w:snapToGrid/>
        <w:spacing w:line="480" w:lineRule="exact"/>
        <w:ind w:left="0" w:right="0" w:firstLine="480" w:firstLineChars="200"/>
        <w:jc w:val="both"/>
        <w:textAlignment w:val="auto"/>
        <w:outlineLvl w:val="9"/>
        <w:rPr>
          <w:rFonts w:hint="eastAsia" w:ascii="宋体" w:hAnsi="宋体" w:eastAsia="宋体" w:cs="宋体"/>
          <w:lang w:eastAsia="zh-CN"/>
        </w:rPr>
      </w:pPr>
      <w:r>
        <w:rPr>
          <w:rFonts w:hint="eastAsia" w:ascii="宋体" w:hAnsi="宋体" w:eastAsia="宋体" w:cs="宋体"/>
        </w:rPr>
        <w:t>1.计量方法：</w:t>
      </w:r>
      <w:r>
        <w:rPr>
          <w:rFonts w:hint="eastAsia" w:ascii="宋体" w:hAnsi="宋体" w:eastAsia="宋体" w:cs="宋体"/>
          <w:lang w:eastAsia="zh-CN"/>
        </w:rPr>
        <w:t>根据白蚁防治古建筑的</w:t>
      </w:r>
      <w:r>
        <w:rPr>
          <w:rFonts w:hint="eastAsia" w:ascii="宋体" w:hAnsi="宋体" w:cs="宋体"/>
          <w:lang w:eastAsia="zh-CN"/>
        </w:rPr>
        <w:t>天数统计</w:t>
      </w:r>
    </w:p>
    <w:p>
      <w:pPr>
        <w:keepNext w:val="0"/>
        <w:keepLines w:val="0"/>
        <w:pageBreakBefore w:val="0"/>
        <w:widowControl w:val="0"/>
        <w:kinsoku/>
        <w:wordWrap/>
        <w:overflowPunct/>
        <w:topLinePunct w:val="0"/>
        <w:autoSpaceDE/>
        <w:autoSpaceDN/>
        <w:bidi w:val="0"/>
        <w:adjustRightInd/>
        <w:snapToGrid/>
        <w:spacing w:line="480" w:lineRule="exact"/>
        <w:ind w:left="0" w:right="0" w:firstLine="480" w:firstLineChars="200"/>
        <w:jc w:val="both"/>
        <w:textAlignment w:val="auto"/>
        <w:outlineLvl w:val="9"/>
        <w:rPr>
          <w:rFonts w:hint="eastAsia" w:ascii="宋体" w:hAnsi="宋体" w:eastAsia="宋体" w:cs="宋体"/>
        </w:rPr>
      </w:pPr>
      <w:r>
        <w:rPr>
          <w:rFonts w:hint="eastAsia" w:ascii="宋体" w:hAnsi="宋体" w:eastAsia="宋体" w:cs="宋体"/>
        </w:rPr>
        <w:t>2.付款方式：每月10日进行</w:t>
      </w:r>
      <w:r>
        <w:rPr>
          <w:rFonts w:hint="eastAsia" w:ascii="宋体" w:hAnsi="宋体" w:eastAsia="宋体" w:cs="宋体"/>
          <w:lang w:eastAsia="zh-CN"/>
        </w:rPr>
        <w:t>白蚁防治古建筑</w:t>
      </w:r>
      <w:r>
        <w:rPr>
          <w:rFonts w:hint="eastAsia" w:ascii="宋体" w:hAnsi="宋体" w:eastAsia="宋体" w:cs="宋体"/>
        </w:rPr>
        <w:t>统计汇总，</w:t>
      </w:r>
      <w:r>
        <w:rPr>
          <w:rFonts w:hint="eastAsia" w:ascii="宋体" w:hAnsi="宋体" w:eastAsia="宋体" w:cs="宋体"/>
          <w:lang w:eastAsia="zh-CN"/>
        </w:rPr>
        <w:t>白蚁防治项目结束</w:t>
      </w:r>
      <w:r>
        <w:rPr>
          <w:rFonts w:hint="eastAsia" w:ascii="宋体" w:hAnsi="宋体" w:eastAsia="宋体" w:cs="宋体"/>
        </w:rPr>
        <w:t>，</w:t>
      </w:r>
      <w:r>
        <w:rPr>
          <w:rFonts w:hint="eastAsia" w:ascii="宋体" w:hAnsi="宋体" w:eastAsia="宋体" w:cs="宋体"/>
          <w:lang w:eastAsia="zh-CN"/>
        </w:rPr>
        <w:t>进行工程量清算</w:t>
      </w:r>
      <w:r>
        <w:rPr>
          <w:rFonts w:hint="eastAsia" w:ascii="宋体" w:hAnsi="宋体" w:eastAsia="宋体" w:cs="宋体"/>
        </w:rPr>
        <w:t>，</w:t>
      </w:r>
      <w:r>
        <w:rPr>
          <w:rFonts w:hint="eastAsia" w:ascii="宋体" w:hAnsi="宋体" w:eastAsia="宋体" w:cs="宋体"/>
          <w:lang w:eastAsia="zh-CN"/>
        </w:rPr>
        <w:t>七个工作日</w:t>
      </w:r>
      <w:r>
        <w:rPr>
          <w:rFonts w:hint="eastAsia" w:ascii="宋体" w:hAnsi="宋体" w:eastAsia="宋体" w:cs="宋体"/>
        </w:rPr>
        <w:t>内甲方向乙方结清全部人工</w:t>
      </w:r>
      <w:r>
        <w:rPr>
          <w:rFonts w:hint="eastAsia" w:ascii="宋体" w:hAnsi="宋体" w:eastAsia="宋体" w:cs="宋体"/>
          <w:lang w:eastAsia="zh-CN"/>
        </w:rPr>
        <w:t>费用</w:t>
      </w:r>
      <w:r>
        <w:rPr>
          <w:rFonts w:hint="eastAsia" w:ascii="宋体" w:hAnsi="宋体" w:eastAsia="宋体" w:cs="宋体"/>
        </w:rPr>
        <w:t>。</w:t>
      </w:r>
    </w:p>
    <w:p>
      <w:pPr>
        <w:keepNext w:val="0"/>
        <w:keepLines w:val="0"/>
        <w:pageBreakBefore w:val="0"/>
        <w:widowControl w:val="0"/>
        <w:kinsoku/>
        <w:wordWrap/>
        <w:overflowPunct/>
        <w:topLinePunct w:val="0"/>
        <w:autoSpaceDE/>
        <w:autoSpaceDN/>
        <w:bidi w:val="0"/>
        <w:adjustRightInd/>
        <w:snapToGrid/>
        <w:spacing w:line="480" w:lineRule="exact"/>
        <w:ind w:left="0" w:right="0" w:firstLine="480" w:firstLineChars="200"/>
        <w:jc w:val="both"/>
        <w:textAlignment w:val="auto"/>
        <w:outlineLvl w:val="1"/>
        <w:rPr>
          <w:rFonts w:hint="eastAsia" w:ascii="宋体" w:hAnsi="宋体" w:eastAsia="宋体" w:cs="宋体"/>
        </w:rPr>
      </w:pPr>
      <w:bookmarkStart w:id="612" w:name="_Toc12400"/>
      <w:bookmarkStart w:id="613" w:name="_Toc19953"/>
      <w:bookmarkStart w:id="614" w:name="_Toc1131"/>
      <w:r>
        <w:rPr>
          <w:rFonts w:hint="eastAsia" w:ascii="宋体" w:hAnsi="宋体" w:cs="宋体"/>
          <w:lang w:eastAsia="zh-CN"/>
        </w:rPr>
        <w:t>九</w:t>
      </w:r>
      <w:r>
        <w:rPr>
          <w:rFonts w:hint="eastAsia" w:ascii="宋体" w:hAnsi="宋体" w:eastAsia="宋体" w:cs="宋体"/>
        </w:rPr>
        <w:t>、税费</w:t>
      </w:r>
      <w:bookmarkEnd w:id="612"/>
      <w:bookmarkEnd w:id="613"/>
      <w:bookmarkEnd w:id="614"/>
    </w:p>
    <w:p>
      <w:pPr>
        <w:keepNext w:val="0"/>
        <w:keepLines w:val="0"/>
        <w:pageBreakBefore w:val="0"/>
        <w:widowControl w:val="0"/>
        <w:kinsoku/>
        <w:wordWrap/>
        <w:overflowPunct/>
        <w:topLinePunct w:val="0"/>
        <w:autoSpaceDE/>
        <w:autoSpaceDN/>
        <w:bidi w:val="0"/>
        <w:adjustRightInd/>
        <w:snapToGrid/>
        <w:spacing w:line="480" w:lineRule="exact"/>
        <w:ind w:left="0" w:right="0" w:firstLine="480" w:firstLineChars="200"/>
        <w:jc w:val="both"/>
        <w:textAlignment w:val="auto"/>
        <w:outlineLvl w:val="9"/>
        <w:rPr>
          <w:rFonts w:hint="eastAsia" w:ascii="宋体" w:hAnsi="宋体" w:eastAsia="宋体" w:cs="宋体"/>
        </w:rPr>
      </w:pPr>
      <w:r>
        <w:rPr>
          <w:rFonts w:hint="eastAsia" w:ascii="宋体" w:hAnsi="宋体" w:eastAsia="宋体" w:cs="宋体"/>
        </w:rPr>
        <w:t>本合同执行中相关的一切税费均由乙方负担。</w:t>
      </w:r>
    </w:p>
    <w:p>
      <w:pPr>
        <w:keepNext w:val="0"/>
        <w:keepLines w:val="0"/>
        <w:pageBreakBefore w:val="0"/>
        <w:widowControl w:val="0"/>
        <w:kinsoku/>
        <w:wordWrap/>
        <w:overflowPunct/>
        <w:topLinePunct w:val="0"/>
        <w:autoSpaceDE/>
        <w:autoSpaceDN/>
        <w:bidi w:val="0"/>
        <w:adjustRightInd/>
        <w:snapToGrid/>
        <w:spacing w:line="480" w:lineRule="exact"/>
        <w:ind w:left="0" w:right="0" w:firstLine="480" w:firstLineChars="200"/>
        <w:jc w:val="both"/>
        <w:textAlignment w:val="auto"/>
        <w:outlineLvl w:val="1"/>
        <w:rPr>
          <w:rFonts w:hint="eastAsia" w:ascii="宋体" w:hAnsi="宋体" w:eastAsia="宋体" w:cs="宋体"/>
        </w:rPr>
      </w:pPr>
      <w:bookmarkStart w:id="615" w:name="_Toc18938"/>
      <w:bookmarkStart w:id="616" w:name="_Toc2973"/>
      <w:bookmarkStart w:id="617" w:name="_Toc7725"/>
      <w:r>
        <w:rPr>
          <w:rFonts w:hint="eastAsia" w:ascii="宋体" w:hAnsi="宋体" w:eastAsia="宋体" w:cs="宋体"/>
        </w:rPr>
        <w:t>十、质量保证及后续服务</w:t>
      </w:r>
      <w:bookmarkEnd w:id="615"/>
      <w:bookmarkEnd w:id="616"/>
      <w:bookmarkEnd w:id="617"/>
    </w:p>
    <w:p>
      <w:pPr>
        <w:keepNext w:val="0"/>
        <w:keepLines w:val="0"/>
        <w:pageBreakBefore w:val="0"/>
        <w:widowControl w:val="0"/>
        <w:kinsoku/>
        <w:wordWrap/>
        <w:overflowPunct/>
        <w:topLinePunct w:val="0"/>
        <w:autoSpaceDE/>
        <w:autoSpaceDN/>
        <w:bidi w:val="0"/>
        <w:adjustRightInd/>
        <w:snapToGrid/>
        <w:spacing w:line="480" w:lineRule="exact"/>
        <w:ind w:left="0" w:right="0" w:firstLine="480" w:firstLineChars="200"/>
        <w:jc w:val="both"/>
        <w:textAlignment w:val="auto"/>
        <w:outlineLvl w:val="9"/>
        <w:rPr>
          <w:rFonts w:hint="eastAsia" w:ascii="宋体" w:hAnsi="宋体" w:eastAsia="宋体" w:cs="宋体"/>
        </w:rPr>
      </w:pPr>
      <w:r>
        <w:rPr>
          <w:rFonts w:hint="eastAsia" w:ascii="宋体" w:hAnsi="宋体" w:eastAsia="宋体" w:cs="宋体"/>
        </w:rPr>
        <w:t>1．乙方应按招标文件规定向甲方提供服务。</w:t>
      </w:r>
    </w:p>
    <w:p>
      <w:pPr>
        <w:keepNext w:val="0"/>
        <w:keepLines w:val="0"/>
        <w:pageBreakBefore w:val="0"/>
        <w:widowControl w:val="0"/>
        <w:kinsoku/>
        <w:wordWrap/>
        <w:overflowPunct/>
        <w:topLinePunct w:val="0"/>
        <w:autoSpaceDE/>
        <w:autoSpaceDN/>
        <w:bidi w:val="0"/>
        <w:adjustRightInd/>
        <w:snapToGrid/>
        <w:spacing w:line="480" w:lineRule="exact"/>
        <w:ind w:left="0" w:right="0" w:firstLine="480" w:firstLineChars="200"/>
        <w:jc w:val="both"/>
        <w:textAlignment w:val="auto"/>
        <w:outlineLvl w:val="9"/>
        <w:rPr>
          <w:rFonts w:hint="eastAsia" w:ascii="宋体" w:hAnsi="宋体" w:eastAsia="宋体" w:cs="宋体"/>
        </w:rPr>
      </w:pPr>
      <w:r>
        <w:rPr>
          <w:rFonts w:hint="eastAsia" w:ascii="宋体" w:hAnsi="宋体" w:eastAsia="宋体" w:cs="宋体"/>
        </w:rPr>
        <w:t>2．乙方提供的服务成果在服务质量保证期内发生故障，乙方应负责免费提供后续服务。</w:t>
      </w:r>
    </w:p>
    <w:p>
      <w:pPr>
        <w:keepNext w:val="0"/>
        <w:keepLines w:val="0"/>
        <w:pageBreakBefore w:val="0"/>
        <w:widowControl w:val="0"/>
        <w:kinsoku/>
        <w:wordWrap/>
        <w:overflowPunct/>
        <w:topLinePunct w:val="0"/>
        <w:autoSpaceDE/>
        <w:autoSpaceDN/>
        <w:bidi w:val="0"/>
        <w:adjustRightInd/>
        <w:snapToGrid/>
        <w:spacing w:line="480" w:lineRule="exact"/>
        <w:ind w:left="0" w:right="0" w:firstLine="480" w:firstLineChars="200"/>
        <w:jc w:val="both"/>
        <w:textAlignment w:val="auto"/>
        <w:outlineLvl w:val="9"/>
        <w:rPr>
          <w:rFonts w:hint="eastAsia" w:ascii="宋体" w:hAnsi="宋体" w:eastAsia="宋体" w:cs="宋体"/>
        </w:rPr>
      </w:pPr>
      <w:r>
        <w:rPr>
          <w:rFonts w:hint="eastAsia" w:ascii="宋体" w:hAnsi="宋体" w:eastAsia="宋体" w:cs="宋体"/>
        </w:rPr>
        <w:t>对达不到要求者，根据实际情况，经双方协商，可按以下办法处理：</w:t>
      </w:r>
    </w:p>
    <w:p>
      <w:pPr>
        <w:keepNext w:val="0"/>
        <w:keepLines w:val="0"/>
        <w:pageBreakBefore w:val="0"/>
        <w:widowControl w:val="0"/>
        <w:kinsoku/>
        <w:wordWrap/>
        <w:overflowPunct/>
        <w:topLinePunct w:val="0"/>
        <w:autoSpaceDE/>
        <w:autoSpaceDN/>
        <w:bidi w:val="0"/>
        <w:adjustRightInd/>
        <w:snapToGrid/>
        <w:spacing w:line="480" w:lineRule="exact"/>
        <w:ind w:left="0" w:right="0" w:firstLine="480" w:firstLineChars="200"/>
        <w:jc w:val="both"/>
        <w:textAlignment w:val="auto"/>
        <w:outlineLvl w:val="9"/>
        <w:rPr>
          <w:rFonts w:hint="eastAsia" w:ascii="宋体" w:hAnsi="宋体" w:eastAsia="宋体" w:cs="宋体"/>
        </w:rPr>
      </w:pPr>
      <w:r>
        <w:rPr>
          <w:rFonts w:hint="eastAsia" w:ascii="宋体" w:hAnsi="宋体" w:eastAsia="宋体" w:cs="宋体"/>
        </w:rPr>
        <w:t>(1)重做：由乙方承担所发生的全部费用。</w:t>
      </w:r>
    </w:p>
    <w:p>
      <w:pPr>
        <w:keepNext w:val="0"/>
        <w:keepLines w:val="0"/>
        <w:pageBreakBefore w:val="0"/>
        <w:widowControl w:val="0"/>
        <w:kinsoku/>
        <w:wordWrap/>
        <w:overflowPunct/>
        <w:topLinePunct w:val="0"/>
        <w:autoSpaceDE/>
        <w:autoSpaceDN/>
        <w:bidi w:val="0"/>
        <w:adjustRightInd/>
        <w:snapToGrid/>
        <w:spacing w:line="480" w:lineRule="exact"/>
        <w:ind w:left="0" w:right="0" w:firstLine="480" w:firstLineChars="200"/>
        <w:jc w:val="both"/>
        <w:textAlignment w:val="auto"/>
        <w:outlineLvl w:val="9"/>
        <w:rPr>
          <w:rFonts w:hint="eastAsia" w:ascii="宋体" w:hAnsi="宋体" w:eastAsia="宋体" w:cs="宋体"/>
        </w:rPr>
      </w:pPr>
      <w:r>
        <w:rPr>
          <w:rFonts w:hint="eastAsia" w:ascii="宋体" w:hAnsi="宋体" w:eastAsia="宋体" w:cs="宋体"/>
        </w:rPr>
        <w:t>(2)贬值处理：由甲乙双方合议定价。</w:t>
      </w:r>
    </w:p>
    <w:p>
      <w:pPr>
        <w:keepNext w:val="0"/>
        <w:keepLines w:val="0"/>
        <w:pageBreakBefore w:val="0"/>
        <w:widowControl w:val="0"/>
        <w:kinsoku/>
        <w:wordWrap/>
        <w:overflowPunct/>
        <w:topLinePunct w:val="0"/>
        <w:autoSpaceDE/>
        <w:autoSpaceDN/>
        <w:bidi w:val="0"/>
        <w:adjustRightInd/>
        <w:snapToGrid/>
        <w:spacing w:line="480" w:lineRule="exact"/>
        <w:ind w:left="0" w:right="0" w:firstLine="480" w:firstLineChars="200"/>
        <w:jc w:val="both"/>
        <w:textAlignment w:val="auto"/>
        <w:outlineLvl w:val="9"/>
        <w:rPr>
          <w:rFonts w:hint="eastAsia" w:ascii="宋体" w:hAnsi="宋体" w:eastAsia="宋体" w:cs="宋体"/>
        </w:rPr>
      </w:pPr>
      <w:r>
        <w:rPr>
          <w:rFonts w:hint="eastAsia" w:ascii="宋体" w:hAnsi="宋体" w:eastAsia="宋体" w:cs="宋体"/>
        </w:rPr>
        <w:t>(3)解除合同。</w:t>
      </w:r>
    </w:p>
    <w:p>
      <w:pPr>
        <w:keepNext w:val="0"/>
        <w:keepLines w:val="0"/>
        <w:pageBreakBefore w:val="0"/>
        <w:widowControl w:val="0"/>
        <w:kinsoku/>
        <w:wordWrap/>
        <w:overflowPunct/>
        <w:topLinePunct w:val="0"/>
        <w:autoSpaceDE/>
        <w:autoSpaceDN/>
        <w:bidi w:val="0"/>
        <w:adjustRightInd/>
        <w:snapToGrid/>
        <w:spacing w:line="480" w:lineRule="exact"/>
        <w:ind w:left="0" w:right="0" w:firstLine="480" w:firstLineChars="200"/>
        <w:jc w:val="both"/>
        <w:textAlignment w:val="auto"/>
        <w:outlineLvl w:val="9"/>
        <w:rPr>
          <w:rFonts w:hint="eastAsia" w:ascii="宋体" w:hAnsi="宋体" w:eastAsia="宋体" w:cs="宋体"/>
        </w:rPr>
      </w:pPr>
      <w:r>
        <w:rPr>
          <w:rFonts w:hint="eastAsia" w:ascii="宋体" w:hAnsi="宋体" w:eastAsia="宋体" w:cs="宋体"/>
        </w:rPr>
        <w:t>3．如在使用过程中发生问题，乙方在接到甲方通知后在2小时内到达甲方现场。</w:t>
      </w:r>
    </w:p>
    <w:p>
      <w:pPr>
        <w:keepNext w:val="0"/>
        <w:keepLines w:val="0"/>
        <w:pageBreakBefore w:val="0"/>
        <w:widowControl w:val="0"/>
        <w:kinsoku/>
        <w:wordWrap/>
        <w:overflowPunct/>
        <w:topLinePunct w:val="0"/>
        <w:autoSpaceDE/>
        <w:autoSpaceDN/>
        <w:bidi w:val="0"/>
        <w:adjustRightInd/>
        <w:snapToGrid/>
        <w:spacing w:line="480" w:lineRule="exact"/>
        <w:ind w:left="0" w:right="0" w:firstLine="480" w:firstLineChars="200"/>
        <w:jc w:val="both"/>
        <w:textAlignment w:val="auto"/>
        <w:outlineLvl w:val="9"/>
        <w:rPr>
          <w:rFonts w:hint="eastAsia" w:ascii="宋体" w:hAnsi="宋体" w:eastAsia="宋体" w:cs="宋体"/>
        </w:rPr>
      </w:pPr>
      <w:r>
        <w:rPr>
          <w:rFonts w:hint="eastAsia" w:ascii="宋体" w:hAnsi="宋体" w:eastAsia="宋体" w:cs="宋体"/>
        </w:rPr>
        <w:t>4．在服务质量保证期内，乙方应对出现的质量及安全问题负责处理解决并承担一切费用。</w:t>
      </w:r>
    </w:p>
    <w:p>
      <w:pPr>
        <w:keepNext w:val="0"/>
        <w:keepLines w:val="0"/>
        <w:pageBreakBefore w:val="0"/>
        <w:widowControl w:val="0"/>
        <w:kinsoku/>
        <w:wordWrap/>
        <w:overflowPunct/>
        <w:topLinePunct w:val="0"/>
        <w:autoSpaceDE/>
        <w:autoSpaceDN/>
        <w:bidi w:val="0"/>
        <w:adjustRightInd/>
        <w:snapToGrid/>
        <w:spacing w:line="480" w:lineRule="exact"/>
        <w:ind w:left="0" w:right="0" w:firstLine="480" w:firstLineChars="200"/>
        <w:jc w:val="both"/>
        <w:textAlignment w:val="auto"/>
        <w:outlineLvl w:val="1"/>
        <w:rPr>
          <w:rFonts w:hint="eastAsia" w:ascii="宋体" w:hAnsi="宋体" w:eastAsia="宋体" w:cs="宋体"/>
        </w:rPr>
      </w:pPr>
      <w:bookmarkStart w:id="618" w:name="_Toc6859"/>
      <w:bookmarkStart w:id="619" w:name="_Toc20725"/>
      <w:bookmarkStart w:id="620" w:name="_Toc8481"/>
      <w:r>
        <w:rPr>
          <w:rFonts w:hint="eastAsia" w:ascii="宋体" w:hAnsi="宋体" w:eastAsia="宋体" w:cs="宋体"/>
        </w:rPr>
        <w:t>十</w:t>
      </w:r>
      <w:r>
        <w:rPr>
          <w:rFonts w:hint="eastAsia" w:ascii="宋体" w:hAnsi="宋体" w:cs="宋体"/>
          <w:lang w:eastAsia="zh-CN"/>
        </w:rPr>
        <w:t>一</w:t>
      </w:r>
      <w:r>
        <w:rPr>
          <w:rFonts w:hint="eastAsia" w:ascii="宋体" w:hAnsi="宋体" w:eastAsia="宋体" w:cs="宋体"/>
        </w:rPr>
        <w:t>、违约责任</w:t>
      </w:r>
      <w:bookmarkEnd w:id="618"/>
      <w:bookmarkEnd w:id="619"/>
      <w:bookmarkEnd w:id="620"/>
    </w:p>
    <w:p>
      <w:pPr>
        <w:keepNext w:val="0"/>
        <w:keepLines w:val="0"/>
        <w:pageBreakBefore w:val="0"/>
        <w:widowControl w:val="0"/>
        <w:kinsoku/>
        <w:wordWrap/>
        <w:overflowPunct/>
        <w:topLinePunct w:val="0"/>
        <w:autoSpaceDE/>
        <w:autoSpaceDN/>
        <w:bidi w:val="0"/>
        <w:adjustRightInd/>
        <w:snapToGrid/>
        <w:spacing w:line="480" w:lineRule="exact"/>
        <w:ind w:left="0" w:right="0" w:firstLine="480" w:firstLineChars="200"/>
        <w:jc w:val="both"/>
        <w:textAlignment w:val="auto"/>
        <w:outlineLvl w:val="9"/>
        <w:rPr>
          <w:rFonts w:hint="eastAsia" w:ascii="宋体" w:hAnsi="宋体" w:eastAsia="宋体" w:cs="宋体"/>
        </w:rPr>
      </w:pPr>
      <w:r>
        <w:rPr>
          <w:rFonts w:hint="eastAsia" w:ascii="宋体" w:hAnsi="宋体" w:eastAsia="宋体" w:cs="宋体"/>
        </w:rPr>
        <w:t>1.</w:t>
      </w:r>
      <w:r>
        <w:rPr>
          <w:rFonts w:hint="eastAsia" w:ascii="宋体" w:hAnsi="宋体" w:eastAsia="宋体" w:cs="宋体"/>
        </w:rPr>
        <w:tab/>
      </w:r>
      <w:r>
        <w:rPr>
          <w:rFonts w:hint="eastAsia" w:ascii="宋体" w:hAnsi="宋体" w:eastAsia="宋体" w:cs="宋体"/>
        </w:rPr>
        <w:t>甲方无正当理由拒绝接受服务的，甲方向乙方偿付合同款项百分之五作为违约金。</w:t>
      </w:r>
    </w:p>
    <w:p>
      <w:pPr>
        <w:keepNext w:val="0"/>
        <w:keepLines w:val="0"/>
        <w:pageBreakBefore w:val="0"/>
        <w:widowControl w:val="0"/>
        <w:kinsoku/>
        <w:wordWrap/>
        <w:overflowPunct/>
        <w:topLinePunct w:val="0"/>
        <w:autoSpaceDE/>
        <w:autoSpaceDN/>
        <w:bidi w:val="0"/>
        <w:adjustRightInd/>
        <w:snapToGrid/>
        <w:spacing w:line="480" w:lineRule="exact"/>
        <w:ind w:left="0" w:right="0" w:firstLine="480" w:firstLineChars="200"/>
        <w:jc w:val="both"/>
        <w:textAlignment w:val="auto"/>
        <w:outlineLvl w:val="9"/>
        <w:rPr>
          <w:rFonts w:hint="eastAsia" w:ascii="宋体" w:hAnsi="宋体" w:eastAsia="宋体" w:cs="宋体"/>
        </w:rPr>
      </w:pPr>
      <w:r>
        <w:rPr>
          <w:rFonts w:hint="eastAsia" w:ascii="宋体" w:hAnsi="宋体" w:eastAsia="宋体" w:cs="宋体"/>
        </w:rPr>
        <w:t>2.</w:t>
      </w:r>
      <w:r>
        <w:rPr>
          <w:rFonts w:hint="eastAsia" w:ascii="宋体" w:hAnsi="宋体" w:eastAsia="宋体" w:cs="宋体"/>
        </w:rPr>
        <w:tab/>
      </w:r>
      <w:r>
        <w:rPr>
          <w:rFonts w:hint="eastAsia" w:ascii="宋体" w:hAnsi="宋体" w:eastAsia="宋体" w:cs="宋体"/>
        </w:rPr>
        <w:t>甲方无故逾期验收和办理款项支付手续的，甲方应按逾期付款总额每日万分之五向乙方支付违约金。</w:t>
      </w:r>
    </w:p>
    <w:p>
      <w:pPr>
        <w:keepNext w:val="0"/>
        <w:keepLines w:val="0"/>
        <w:pageBreakBefore w:val="0"/>
        <w:widowControl w:val="0"/>
        <w:kinsoku/>
        <w:wordWrap/>
        <w:overflowPunct/>
        <w:topLinePunct w:val="0"/>
        <w:autoSpaceDE/>
        <w:autoSpaceDN/>
        <w:bidi w:val="0"/>
        <w:adjustRightInd/>
        <w:snapToGrid/>
        <w:spacing w:line="480" w:lineRule="exact"/>
        <w:ind w:left="0" w:right="0" w:firstLine="480" w:firstLineChars="200"/>
        <w:jc w:val="both"/>
        <w:textAlignment w:val="auto"/>
        <w:outlineLvl w:val="9"/>
        <w:rPr>
          <w:rFonts w:hint="eastAsia" w:ascii="宋体" w:hAnsi="宋体" w:eastAsia="宋体" w:cs="宋体"/>
        </w:rPr>
      </w:pPr>
      <w:r>
        <w:rPr>
          <w:rFonts w:hint="eastAsia" w:ascii="宋体" w:hAnsi="宋体" w:eastAsia="宋体" w:cs="宋体"/>
        </w:rPr>
        <w:t>3.</w:t>
      </w:r>
      <w:r>
        <w:rPr>
          <w:rFonts w:hint="eastAsia" w:ascii="宋体" w:hAnsi="宋体" w:eastAsia="宋体" w:cs="宋体"/>
        </w:rPr>
        <w:tab/>
      </w:r>
      <w:r>
        <w:rPr>
          <w:rFonts w:hint="eastAsia" w:ascii="宋体" w:hAnsi="宋体" w:eastAsia="宋体" w:cs="宋体"/>
        </w:rPr>
        <w:t>乙方未能如期提供服务的，每日向甲方支付合同款项的千分之六作为违约金。乙方超过约定日期10个工作日仍不能提供服务的，甲方可解除本合同。乙方因未能如期提供服务或因其他违约行为导致甲方解除合同的，乙方应向甲方支付合同总值百分之五的违约金，如造成甲方损失超过违约金的，超出部分由乙方继续承担赔偿责任。</w:t>
      </w:r>
    </w:p>
    <w:p>
      <w:pPr>
        <w:keepNext w:val="0"/>
        <w:keepLines w:val="0"/>
        <w:pageBreakBefore w:val="0"/>
        <w:widowControl w:val="0"/>
        <w:kinsoku/>
        <w:wordWrap/>
        <w:overflowPunct/>
        <w:topLinePunct w:val="0"/>
        <w:autoSpaceDE/>
        <w:autoSpaceDN/>
        <w:bidi w:val="0"/>
        <w:adjustRightInd/>
        <w:snapToGrid/>
        <w:spacing w:line="480" w:lineRule="exact"/>
        <w:ind w:left="0" w:right="0" w:firstLine="480" w:firstLineChars="200"/>
        <w:jc w:val="both"/>
        <w:textAlignment w:val="auto"/>
        <w:outlineLvl w:val="9"/>
        <w:rPr>
          <w:rFonts w:hint="eastAsia" w:ascii="宋体" w:hAnsi="宋体" w:eastAsia="宋体" w:cs="宋体"/>
        </w:rPr>
      </w:pPr>
      <w:r>
        <w:rPr>
          <w:rFonts w:hint="eastAsia" w:ascii="宋体" w:hAnsi="宋体" w:eastAsia="宋体" w:cs="宋体"/>
        </w:rPr>
        <w:t>4.</w:t>
      </w:r>
      <w:r>
        <w:rPr>
          <w:rFonts w:hint="eastAsia" w:ascii="宋体" w:hAnsi="宋体" w:eastAsia="宋体" w:cs="宋体"/>
        </w:rPr>
        <w:tab/>
      </w:r>
      <w:r>
        <w:rPr>
          <w:rFonts w:hint="eastAsia" w:ascii="宋体" w:hAnsi="宋体" w:eastAsia="宋体" w:cs="宋体"/>
        </w:rPr>
        <w:t>乙方违反本合同的约定，未能达到约定的管理目标，甲方有权要求乙方限期整改，逾期未整改的，甲方有权终止合同；造成甲方经济损失的，乙方应给予甲方经济补偿。</w:t>
      </w:r>
    </w:p>
    <w:p>
      <w:pPr>
        <w:keepNext w:val="0"/>
        <w:keepLines w:val="0"/>
        <w:pageBreakBefore w:val="0"/>
        <w:widowControl w:val="0"/>
        <w:kinsoku/>
        <w:wordWrap/>
        <w:overflowPunct/>
        <w:topLinePunct w:val="0"/>
        <w:autoSpaceDE/>
        <w:autoSpaceDN/>
        <w:bidi w:val="0"/>
        <w:adjustRightInd/>
        <w:snapToGrid/>
        <w:spacing w:line="480" w:lineRule="exact"/>
        <w:ind w:left="0" w:right="0" w:firstLine="480" w:firstLineChars="200"/>
        <w:jc w:val="both"/>
        <w:textAlignment w:val="auto"/>
        <w:outlineLvl w:val="1"/>
        <w:rPr>
          <w:rFonts w:hint="eastAsia" w:ascii="宋体" w:hAnsi="宋体" w:eastAsia="宋体" w:cs="宋体"/>
        </w:rPr>
      </w:pPr>
      <w:bookmarkStart w:id="621" w:name="_Toc19453"/>
      <w:bookmarkStart w:id="622" w:name="_Toc23494"/>
      <w:bookmarkStart w:id="623" w:name="_Toc22027"/>
      <w:r>
        <w:rPr>
          <w:rFonts w:hint="eastAsia" w:ascii="宋体" w:hAnsi="宋体" w:eastAsia="宋体" w:cs="宋体"/>
        </w:rPr>
        <w:t>十</w:t>
      </w:r>
      <w:r>
        <w:rPr>
          <w:rFonts w:hint="eastAsia" w:ascii="宋体" w:hAnsi="宋体" w:cs="宋体"/>
          <w:lang w:eastAsia="zh-CN"/>
        </w:rPr>
        <w:t>二</w:t>
      </w:r>
      <w:r>
        <w:rPr>
          <w:rFonts w:hint="eastAsia" w:ascii="宋体" w:hAnsi="宋体" w:eastAsia="宋体" w:cs="宋体"/>
        </w:rPr>
        <w:t>、诉讼</w:t>
      </w:r>
      <w:bookmarkEnd w:id="621"/>
      <w:bookmarkEnd w:id="622"/>
      <w:bookmarkEnd w:id="623"/>
    </w:p>
    <w:p>
      <w:pPr>
        <w:keepNext w:val="0"/>
        <w:keepLines w:val="0"/>
        <w:pageBreakBefore w:val="0"/>
        <w:widowControl w:val="0"/>
        <w:kinsoku/>
        <w:wordWrap/>
        <w:overflowPunct/>
        <w:topLinePunct w:val="0"/>
        <w:autoSpaceDE/>
        <w:autoSpaceDN/>
        <w:bidi w:val="0"/>
        <w:adjustRightInd/>
        <w:snapToGrid/>
        <w:spacing w:line="480" w:lineRule="exact"/>
        <w:ind w:left="0" w:right="0" w:firstLine="480" w:firstLineChars="200"/>
        <w:jc w:val="both"/>
        <w:textAlignment w:val="auto"/>
        <w:outlineLvl w:val="9"/>
        <w:rPr>
          <w:rFonts w:hint="eastAsia" w:ascii="宋体" w:hAnsi="宋体" w:eastAsia="宋体" w:cs="宋体"/>
        </w:rPr>
      </w:pPr>
      <w:r>
        <w:rPr>
          <w:rFonts w:hint="eastAsia" w:ascii="宋体" w:hAnsi="宋体" w:eastAsia="宋体" w:cs="宋体"/>
        </w:rPr>
        <w:t>双方在执行合同中所发生的一切争议，应通过协商解决。如协商不成，可向甲方所在地法院起诉。</w:t>
      </w:r>
    </w:p>
    <w:p>
      <w:pPr>
        <w:keepNext w:val="0"/>
        <w:keepLines w:val="0"/>
        <w:pageBreakBefore w:val="0"/>
        <w:widowControl w:val="0"/>
        <w:kinsoku/>
        <w:wordWrap/>
        <w:overflowPunct/>
        <w:topLinePunct w:val="0"/>
        <w:autoSpaceDE/>
        <w:autoSpaceDN/>
        <w:bidi w:val="0"/>
        <w:adjustRightInd/>
        <w:snapToGrid/>
        <w:spacing w:line="480" w:lineRule="exact"/>
        <w:ind w:left="0" w:right="0" w:firstLine="480" w:firstLineChars="200"/>
        <w:jc w:val="both"/>
        <w:textAlignment w:val="auto"/>
        <w:outlineLvl w:val="1"/>
        <w:rPr>
          <w:rFonts w:hint="eastAsia" w:ascii="宋体" w:hAnsi="宋体" w:eastAsia="宋体" w:cs="宋体"/>
        </w:rPr>
      </w:pPr>
      <w:bookmarkStart w:id="624" w:name="_Toc6568"/>
      <w:bookmarkStart w:id="625" w:name="_Toc26871"/>
      <w:bookmarkStart w:id="626" w:name="_Toc12974"/>
      <w:r>
        <w:rPr>
          <w:rFonts w:hint="eastAsia" w:ascii="宋体" w:hAnsi="宋体" w:eastAsia="宋体" w:cs="宋体"/>
        </w:rPr>
        <w:t>十</w:t>
      </w:r>
      <w:r>
        <w:rPr>
          <w:rFonts w:hint="eastAsia" w:ascii="宋体" w:hAnsi="宋体" w:cs="宋体"/>
          <w:lang w:eastAsia="zh-CN"/>
        </w:rPr>
        <w:t>三</w:t>
      </w:r>
      <w:r>
        <w:rPr>
          <w:rFonts w:hint="eastAsia" w:ascii="宋体" w:hAnsi="宋体" w:eastAsia="宋体" w:cs="宋体"/>
        </w:rPr>
        <w:t>、合同生效及其它</w:t>
      </w:r>
      <w:bookmarkEnd w:id="624"/>
      <w:bookmarkEnd w:id="625"/>
      <w:bookmarkEnd w:id="626"/>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1</w:t>
      </w:r>
      <w:r>
        <w:rPr>
          <w:rFonts w:hint="eastAsia" w:ascii="宋体" w:hAnsi="宋体" w:eastAsia="宋体" w:cs="宋体"/>
        </w:rPr>
        <w:t>.本合同未尽事宜，遵照《</w:t>
      </w:r>
      <w:r>
        <w:rPr>
          <w:rFonts w:hint="eastAsia" w:ascii="宋体" w:hAnsi="宋体" w:eastAsia="宋体" w:cs="宋体"/>
          <w:lang w:eastAsia="zh-CN"/>
        </w:rPr>
        <w:t>民法典</w:t>
      </w:r>
      <w:r>
        <w:rPr>
          <w:rFonts w:hint="eastAsia" w:ascii="宋体" w:hAnsi="宋体" w:eastAsia="宋体" w:cs="宋体"/>
        </w:rPr>
        <w:t>》有关条文执行。</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2</w:t>
      </w:r>
      <w:r>
        <w:rPr>
          <w:rFonts w:hint="eastAsia" w:ascii="宋体" w:hAnsi="宋体" w:eastAsia="宋体" w:cs="宋体"/>
        </w:rPr>
        <w:t>. 本合同经甲方、乙方法定代表人或其委托人签字并加盖双方公章，经</w:t>
      </w:r>
      <w:r>
        <w:rPr>
          <w:rFonts w:hint="eastAsia" w:ascii="宋体" w:hAnsi="宋体" w:eastAsia="宋体" w:cs="宋体"/>
          <w:lang w:eastAsia="zh-CN"/>
        </w:rPr>
        <w:t>浙江宇正工程管理咨询有限公司</w:t>
      </w:r>
      <w:r>
        <w:rPr>
          <w:rFonts w:hint="eastAsia" w:ascii="宋体" w:hAnsi="宋体" w:eastAsia="宋体" w:cs="宋体"/>
        </w:rPr>
        <w:t>鉴证</w:t>
      </w:r>
      <w:r>
        <w:rPr>
          <w:rFonts w:hint="eastAsia" w:ascii="宋体" w:hAnsi="宋体" w:eastAsia="宋体" w:cs="宋体"/>
          <w:lang w:eastAsia="zh-CN"/>
        </w:rPr>
        <w:t>后生效</w:t>
      </w:r>
      <w:r>
        <w:rPr>
          <w:rFonts w:hint="eastAsia" w:ascii="宋体" w:hAnsi="宋体" w:eastAsia="宋体" w:cs="宋体"/>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宋体" w:hAnsi="宋体" w:eastAsia="宋体" w:cs="宋体"/>
        </w:rPr>
      </w:pPr>
      <w:r>
        <w:rPr>
          <w:rFonts w:hint="eastAsia" w:ascii="宋体" w:hAnsi="宋体" w:eastAsia="宋体" w:cs="宋体"/>
        </w:rPr>
        <w:t>4. 本合同正本一式</w:t>
      </w:r>
      <w:r>
        <w:rPr>
          <w:rFonts w:hint="eastAsia" w:ascii="宋体" w:hAnsi="宋体" w:eastAsia="宋体" w:cs="宋体"/>
          <w:lang w:eastAsia="zh-CN"/>
        </w:rPr>
        <w:t>五</w:t>
      </w:r>
      <w:r>
        <w:rPr>
          <w:rFonts w:hint="eastAsia" w:ascii="宋体" w:hAnsi="宋体" w:eastAsia="宋体" w:cs="宋体"/>
        </w:rPr>
        <w:t>份，具有同等法律效力，甲乙双方各执两份；</w:t>
      </w:r>
      <w:r>
        <w:rPr>
          <w:rFonts w:hint="eastAsia" w:ascii="宋体" w:hAnsi="宋体" w:eastAsia="宋体" w:cs="宋体"/>
          <w:lang w:eastAsia="zh-CN"/>
        </w:rPr>
        <w:t>浙江宇正工程管理咨询有限公司执</w:t>
      </w:r>
      <w:r>
        <w:rPr>
          <w:rFonts w:hint="eastAsia" w:ascii="宋体" w:hAnsi="宋体" w:eastAsia="宋体" w:cs="宋体"/>
        </w:rPr>
        <w:t>一份。</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宋体" w:hAnsi="宋体" w:eastAsia="宋体" w:cs="宋体"/>
        </w:rPr>
      </w:pPr>
      <w:r>
        <w:rPr>
          <w:rFonts w:hint="eastAsia" w:ascii="宋体" w:hAnsi="宋体" w:eastAsia="宋体" w:cs="宋体"/>
        </w:rPr>
        <w:t>甲方：</w:t>
      </w:r>
      <w:r>
        <w:rPr>
          <w:rFonts w:hint="eastAsia" w:ascii="宋体" w:hAnsi="宋体" w:eastAsia="宋体" w:cs="宋体"/>
          <w:lang w:val="en-US" w:eastAsia="zh-CN"/>
        </w:rPr>
        <w:t xml:space="preserve">    </w:t>
      </w:r>
      <w:r>
        <w:rPr>
          <w:rFonts w:hint="eastAsia" w:ascii="宋体" w:hAnsi="宋体" w:eastAsia="宋体" w:cs="宋体"/>
        </w:rPr>
        <w:t xml:space="preserve">   </w:t>
      </w:r>
      <w:r>
        <w:rPr>
          <w:rFonts w:hint="eastAsia" w:ascii="宋体" w:hAnsi="宋体" w:eastAsia="宋体" w:cs="宋体"/>
          <w:lang w:val="en-US" w:eastAsia="zh-CN"/>
        </w:rPr>
        <w:t xml:space="preserve">                            </w:t>
      </w:r>
      <w:r>
        <w:rPr>
          <w:rFonts w:hint="eastAsia" w:ascii="宋体" w:hAnsi="宋体" w:eastAsia="宋体" w:cs="宋体"/>
        </w:rPr>
        <w:t>乙方：</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宋体" w:hAnsi="宋体" w:eastAsia="宋体" w:cs="宋体"/>
        </w:rPr>
      </w:pPr>
      <w:r>
        <w:rPr>
          <w:rFonts w:hint="eastAsia" w:ascii="宋体" w:hAnsi="宋体" w:eastAsia="宋体" w:cs="宋体"/>
        </w:rPr>
        <w:t>地址：                                   地址：</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宋体" w:hAnsi="宋体" w:eastAsia="宋体" w:cs="宋体"/>
        </w:rPr>
      </w:pPr>
      <w:r>
        <w:rPr>
          <w:rFonts w:hint="eastAsia" w:ascii="宋体" w:hAnsi="宋体" w:eastAsia="宋体" w:cs="宋体"/>
        </w:rPr>
        <w:t>法定（授权）代表人</w:t>
      </w:r>
      <w:r>
        <w:rPr>
          <w:rFonts w:hint="eastAsia" w:ascii="宋体" w:hAnsi="宋体" w:eastAsia="宋体" w:cs="宋体"/>
          <w:lang w:eastAsia="zh-CN"/>
        </w:rPr>
        <w:t>签字</w:t>
      </w:r>
      <w:r>
        <w:rPr>
          <w:rFonts w:hint="eastAsia" w:ascii="宋体" w:hAnsi="宋体" w:eastAsia="宋体" w:cs="宋体"/>
        </w:rPr>
        <w:t>：                 法定（授权）代表人</w:t>
      </w:r>
      <w:r>
        <w:rPr>
          <w:rFonts w:hint="eastAsia" w:ascii="宋体" w:hAnsi="宋体" w:eastAsia="宋体" w:cs="宋体"/>
          <w:lang w:eastAsia="zh-CN"/>
        </w:rPr>
        <w:t>签字</w:t>
      </w:r>
      <w:r>
        <w:rPr>
          <w:rFonts w:hint="eastAsia" w:ascii="宋体" w:hAnsi="宋体" w:eastAsia="宋体" w:cs="宋体"/>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宋体" w:hAnsi="宋体" w:eastAsia="宋体" w:cs="宋体"/>
        </w:rPr>
      </w:pPr>
      <w:r>
        <w:rPr>
          <w:rFonts w:hint="eastAsia" w:ascii="宋体" w:hAnsi="宋体" w:eastAsia="宋体" w:cs="宋体"/>
        </w:rPr>
        <w:t>签订地点：                               签字日期：</w:t>
      </w:r>
      <w:r>
        <w:rPr>
          <w:rFonts w:hint="eastAsia" w:ascii="宋体" w:hAnsi="宋体" w:eastAsia="宋体" w:cs="宋体"/>
          <w:lang w:eastAsia="zh-CN"/>
        </w:rPr>
        <w:t>202</w:t>
      </w:r>
      <w:r>
        <w:rPr>
          <w:rFonts w:hint="eastAsia" w:ascii="宋体" w:hAnsi="宋体" w:eastAsia="宋体" w:cs="宋体"/>
          <w:lang w:val="en-US" w:eastAsia="zh-CN"/>
        </w:rPr>
        <w:t>1</w:t>
      </w:r>
      <w:r>
        <w:rPr>
          <w:rFonts w:hint="eastAsia" w:ascii="宋体" w:hAnsi="宋体" w:eastAsia="宋体" w:cs="宋体"/>
          <w:lang w:eastAsia="zh-CN"/>
        </w:rPr>
        <w:t>年</w:t>
      </w:r>
      <w:r>
        <w:rPr>
          <w:rFonts w:hint="eastAsia" w:ascii="宋体" w:hAnsi="宋体" w:eastAsia="宋体" w:cs="宋体"/>
        </w:rPr>
        <w:t xml:space="preserve">  月  日</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宋体" w:hAnsi="宋体" w:eastAsia="宋体" w:cs="宋体"/>
        </w:rPr>
      </w:pPr>
    </w:p>
    <w:p>
      <w:pPr>
        <w:pStyle w:val="9"/>
        <w:keepNext w:val="0"/>
        <w:keepLines w:val="0"/>
        <w:pageBreakBefore w:val="0"/>
        <w:kinsoku/>
        <w:wordWrap/>
        <w:overflowPunct/>
        <w:topLinePunct w:val="0"/>
        <w:autoSpaceDE/>
        <w:autoSpaceDN/>
        <w:bidi w:val="0"/>
        <w:adjustRightInd/>
        <w:spacing w:line="480" w:lineRule="exact"/>
        <w:ind w:firstLine="48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宋体" w:hAnsi="宋体" w:eastAsia="宋体" w:cs="宋体"/>
          <w:lang w:eastAsia="zh-CN"/>
        </w:rPr>
      </w:pPr>
      <w:r>
        <w:rPr>
          <w:rFonts w:hint="eastAsia" w:ascii="宋体" w:hAnsi="宋体" w:eastAsia="宋体" w:cs="宋体"/>
        </w:rPr>
        <w:t>合同鉴证方：</w:t>
      </w:r>
      <w:r>
        <w:rPr>
          <w:rFonts w:hint="eastAsia" w:ascii="宋体" w:hAnsi="宋体" w:eastAsia="宋体" w:cs="宋体"/>
          <w:lang w:eastAsia="zh-CN"/>
        </w:rPr>
        <w:t>浙江宇正工程管理咨询有限公司</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rPr>
      </w:pPr>
      <w:r>
        <w:rPr>
          <w:rFonts w:hint="eastAsia" w:ascii="宋体" w:hAnsi="宋体" w:eastAsia="宋体" w:cs="宋体"/>
        </w:rPr>
        <w:t>鉴证日期：</w:t>
      </w:r>
      <w:r>
        <w:rPr>
          <w:rFonts w:hint="eastAsia" w:ascii="宋体" w:hAnsi="宋体" w:eastAsia="宋体" w:cs="宋体"/>
          <w:lang w:eastAsia="zh-CN"/>
        </w:rPr>
        <w:t>202</w:t>
      </w:r>
      <w:r>
        <w:rPr>
          <w:rFonts w:hint="eastAsia" w:ascii="宋体" w:hAnsi="宋体" w:eastAsia="宋体" w:cs="宋体"/>
          <w:lang w:val="en-US" w:eastAsia="zh-CN"/>
        </w:rPr>
        <w:t>1</w:t>
      </w:r>
      <w:r>
        <w:rPr>
          <w:rFonts w:hint="eastAsia" w:ascii="宋体" w:hAnsi="宋体" w:eastAsia="宋体" w:cs="宋体"/>
          <w:lang w:eastAsia="zh-CN"/>
        </w:rPr>
        <w:t>年</w:t>
      </w:r>
      <w:r>
        <w:rPr>
          <w:rFonts w:hint="eastAsia" w:ascii="宋体" w:hAnsi="宋体" w:eastAsia="宋体" w:cs="宋体"/>
          <w:lang w:val="zh-CN"/>
        </w:rPr>
        <w:t xml:space="preserve">  月  日</w:t>
      </w:r>
    </w:p>
    <w:p>
      <w:pPr>
        <w:rPr>
          <w:rFonts w:hint="eastAsia"/>
        </w:rPr>
      </w:pPr>
    </w:p>
    <w:p>
      <w:pPr>
        <w:widowControl w:val="0"/>
        <w:spacing w:line="560" w:lineRule="exact"/>
        <w:ind w:firstLine="0" w:firstLineChars="0"/>
        <w:jc w:val="center"/>
        <w:outlineLvl w:val="0"/>
        <w:rPr>
          <w:rFonts w:hint="eastAsia" w:ascii="宋体" w:hAnsi="宋体" w:cs="宋体"/>
          <w:b/>
          <w:sz w:val="48"/>
          <w:szCs w:val="48"/>
        </w:rPr>
      </w:pPr>
      <w:bookmarkStart w:id="627" w:name="_Toc15851"/>
      <w:bookmarkStart w:id="628" w:name="_Toc19605"/>
    </w:p>
    <w:p>
      <w:pPr>
        <w:ind w:left="0" w:leftChars="0" w:firstLine="0" w:firstLineChars="0"/>
        <w:rPr>
          <w:rFonts w:hint="eastAsia" w:ascii="宋体" w:hAnsi="宋体" w:cs="宋体"/>
          <w:b/>
          <w:sz w:val="48"/>
          <w:szCs w:val="48"/>
        </w:rPr>
      </w:pPr>
    </w:p>
    <w:p>
      <w:pPr>
        <w:ind w:left="0" w:leftChars="0" w:firstLine="0" w:firstLineChars="0"/>
        <w:rPr>
          <w:rFonts w:hint="eastAsia"/>
        </w:rPr>
      </w:pPr>
    </w:p>
    <w:p>
      <w:pPr>
        <w:widowControl w:val="0"/>
        <w:spacing w:line="560" w:lineRule="exact"/>
        <w:ind w:firstLine="0" w:firstLineChars="0"/>
        <w:jc w:val="center"/>
        <w:outlineLvl w:val="0"/>
        <w:rPr>
          <w:rFonts w:ascii="宋体" w:hAnsi="宋体" w:cs="宋体"/>
          <w:b/>
          <w:sz w:val="48"/>
          <w:szCs w:val="48"/>
        </w:rPr>
      </w:pPr>
      <w:r>
        <w:rPr>
          <w:rFonts w:hint="eastAsia" w:ascii="宋体" w:hAnsi="宋体" w:cs="宋体"/>
          <w:b/>
          <w:sz w:val="48"/>
          <w:szCs w:val="48"/>
        </w:rPr>
        <w:t>第五章 询价响应文件格式</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78"/>
      <w:bookmarkEnd w:id="579"/>
      <w:bookmarkEnd w:id="580"/>
      <w:bookmarkEnd w:id="581"/>
      <w:bookmarkEnd w:id="582"/>
      <w:bookmarkEnd w:id="627"/>
      <w:bookmarkEnd w:id="628"/>
    </w:p>
    <w:p>
      <w:pPr>
        <w:ind w:firstLine="8433" w:firstLineChars="3500"/>
        <w:rPr>
          <w:b/>
          <w:bCs/>
        </w:rPr>
      </w:pPr>
      <w:bookmarkStart w:id="629" w:name="_Toc6938_WPSOffice_Level1"/>
      <w:bookmarkStart w:id="630" w:name="_Toc21596_WPSOffice_Level1"/>
      <w:bookmarkStart w:id="631" w:name="_Toc4790"/>
      <w:bookmarkStart w:id="632" w:name="_Toc14660_WPSOffice_Level1"/>
      <w:bookmarkStart w:id="633" w:name="_Toc15335_WPSOffice_Level1"/>
      <w:bookmarkStart w:id="634" w:name="_Toc14368_WPSOffice_Level1"/>
      <w:bookmarkStart w:id="635" w:name="_Toc5714_WPSOffice_Level1"/>
      <w:bookmarkStart w:id="636" w:name="_Toc29144_WPSOffice_Level1"/>
      <w:bookmarkStart w:id="637" w:name="_Toc24825"/>
      <w:bookmarkStart w:id="638" w:name="_Toc3006"/>
      <w:bookmarkStart w:id="639" w:name="_Toc21486"/>
      <w:bookmarkStart w:id="640" w:name="_Toc3040_WPSOffice_Level1"/>
    </w:p>
    <w:p>
      <w:pPr>
        <w:ind w:firstLine="8433" w:firstLineChars="3500"/>
        <w:rPr>
          <w:b/>
          <w:bCs/>
        </w:rPr>
      </w:pPr>
    </w:p>
    <w:p>
      <w:pPr>
        <w:ind w:firstLine="8433" w:firstLineChars="3500"/>
        <w:rPr>
          <w:b/>
          <w:bCs/>
        </w:rPr>
      </w:pPr>
      <w:r>
        <w:rPr>
          <w:rFonts w:hint="eastAsia"/>
          <w:b/>
          <w:bCs/>
        </w:rPr>
        <w:t>正本或副本</w:t>
      </w:r>
      <w:bookmarkEnd w:id="629"/>
      <w:bookmarkEnd w:id="630"/>
      <w:bookmarkEnd w:id="631"/>
      <w:bookmarkEnd w:id="632"/>
      <w:bookmarkEnd w:id="633"/>
      <w:bookmarkEnd w:id="634"/>
      <w:bookmarkEnd w:id="635"/>
      <w:bookmarkEnd w:id="636"/>
      <w:bookmarkEnd w:id="637"/>
      <w:bookmarkEnd w:id="638"/>
      <w:bookmarkEnd w:id="639"/>
      <w:bookmarkEnd w:id="640"/>
    </w:p>
    <w:p>
      <w:pPr>
        <w:pStyle w:val="25"/>
        <w:widowControl w:val="0"/>
        <w:ind w:left="0" w:leftChars="0" w:firstLine="0" w:firstLineChars="0"/>
      </w:pPr>
    </w:p>
    <w:p>
      <w:pPr>
        <w:pStyle w:val="25"/>
        <w:widowControl w:val="0"/>
        <w:ind w:left="0" w:leftChars="0" w:firstLine="0" w:firstLineChars="0"/>
      </w:pPr>
    </w:p>
    <w:p>
      <w:pPr>
        <w:pStyle w:val="25"/>
        <w:widowControl w:val="0"/>
        <w:ind w:left="0" w:leftChars="0" w:firstLine="0" w:firstLineChars="0"/>
      </w:pPr>
    </w:p>
    <w:p>
      <w:pPr>
        <w:pStyle w:val="25"/>
        <w:widowControl w:val="0"/>
        <w:ind w:left="0" w:leftChars="0" w:firstLine="0" w:firstLineChars="0"/>
      </w:pPr>
    </w:p>
    <w:p>
      <w:pPr>
        <w:pStyle w:val="25"/>
        <w:widowControl w:val="0"/>
        <w:ind w:left="0" w:leftChars="0" w:firstLine="0" w:firstLineChars="0"/>
      </w:pPr>
    </w:p>
    <w:p>
      <w:pPr>
        <w:pStyle w:val="16"/>
        <w:widowControl w:val="0"/>
        <w:snapToGrid w:val="0"/>
        <w:spacing w:line="240" w:lineRule="auto"/>
        <w:ind w:firstLine="0" w:firstLineChars="0"/>
        <w:jc w:val="center"/>
        <w:outlineLvl w:val="0"/>
        <w:rPr>
          <w:rFonts w:hAnsi="宋体" w:cs="宋体"/>
          <w:b/>
          <w:sz w:val="28"/>
          <w:szCs w:val="28"/>
        </w:rPr>
      </w:pPr>
      <w:bookmarkStart w:id="641" w:name="_Toc12467_WPSOffice_Level2"/>
      <w:bookmarkStart w:id="642" w:name="_Toc2494_WPSOffice_Level2"/>
      <w:bookmarkStart w:id="643" w:name="_Toc2697_WPSOffice_Level2"/>
      <w:bookmarkStart w:id="644" w:name="_Toc11064_WPSOffice_Level2"/>
      <w:bookmarkStart w:id="645" w:name="_Toc4547"/>
      <w:bookmarkStart w:id="646" w:name="_Toc25328"/>
      <w:bookmarkStart w:id="647" w:name="_Toc31897_WPSOffice_Level2"/>
      <w:bookmarkStart w:id="648" w:name="_Toc27282_WPSOffice_Level2"/>
      <w:bookmarkStart w:id="649" w:name="_Toc7425_WPSOffice_Level2"/>
      <w:bookmarkStart w:id="650" w:name="_Toc18160"/>
      <w:bookmarkStart w:id="651" w:name="_Toc31014"/>
      <w:bookmarkStart w:id="652" w:name="_Toc18846"/>
      <w:bookmarkStart w:id="653" w:name="_Toc20185"/>
      <w:r>
        <w:rPr>
          <w:rFonts w:hint="eastAsia" w:hAnsi="宋体" w:cs="宋体"/>
          <w:b/>
          <w:sz w:val="72"/>
          <w:szCs w:val="72"/>
        </w:rPr>
        <w:t>询价响应文件</w:t>
      </w:r>
      <w:bookmarkEnd w:id="641"/>
      <w:bookmarkEnd w:id="642"/>
      <w:bookmarkEnd w:id="643"/>
      <w:bookmarkEnd w:id="644"/>
      <w:bookmarkEnd w:id="645"/>
      <w:bookmarkEnd w:id="646"/>
      <w:bookmarkEnd w:id="647"/>
      <w:bookmarkEnd w:id="648"/>
      <w:bookmarkEnd w:id="649"/>
      <w:bookmarkEnd w:id="650"/>
      <w:bookmarkEnd w:id="651"/>
      <w:bookmarkEnd w:id="652"/>
      <w:bookmarkEnd w:id="653"/>
    </w:p>
    <w:p>
      <w:pPr>
        <w:pStyle w:val="25"/>
        <w:widowControl w:val="0"/>
        <w:ind w:left="0" w:leftChars="0" w:firstLine="0" w:firstLineChars="0"/>
      </w:pPr>
    </w:p>
    <w:p>
      <w:pPr>
        <w:pStyle w:val="25"/>
        <w:widowControl w:val="0"/>
        <w:ind w:left="0" w:leftChars="0" w:firstLine="0" w:firstLineChars="0"/>
      </w:pPr>
    </w:p>
    <w:p>
      <w:pPr>
        <w:pStyle w:val="25"/>
        <w:widowControl w:val="0"/>
        <w:ind w:left="0" w:leftChars="0" w:firstLine="0" w:firstLineChars="0"/>
      </w:pPr>
    </w:p>
    <w:p>
      <w:pPr>
        <w:pStyle w:val="25"/>
        <w:widowControl w:val="0"/>
        <w:ind w:left="0" w:leftChars="0" w:firstLine="0" w:firstLineChars="0"/>
      </w:pPr>
    </w:p>
    <w:p>
      <w:pPr>
        <w:pStyle w:val="25"/>
        <w:widowControl w:val="0"/>
        <w:ind w:left="0" w:leftChars="0" w:firstLine="0" w:firstLineChars="0"/>
      </w:pPr>
    </w:p>
    <w:p>
      <w:pPr>
        <w:pStyle w:val="25"/>
        <w:widowControl w:val="0"/>
        <w:ind w:left="0" w:leftChars="0" w:firstLine="0" w:firstLineChars="0"/>
      </w:pPr>
    </w:p>
    <w:p>
      <w:pPr>
        <w:pStyle w:val="25"/>
        <w:widowControl w:val="0"/>
        <w:ind w:left="0" w:leftChars="0" w:firstLine="0" w:firstLineChars="0"/>
      </w:pPr>
    </w:p>
    <w:p>
      <w:pPr>
        <w:pStyle w:val="25"/>
        <w:widowControl w:val="0"/>
        <w:ind w:left="0" w:leftChars="0" w:firstLine="0" w:firstLineChars="0"/>
      </w:pPr>
    </w:p>
    <w:p>
      <w:pPr>
        <w:keepNext w:val="0"/>
        <w:keepLines w:val="0"/>
        <w:pageBreakBefore w:val="0"/>
        <w:kinsoku/>
        <w:wordWrap/>
        <w:overflowPunct/>
        <w:topLinePunct w:val="0"/>
        <w:autoSpaceDE/>
        <w:autoSpaceDN/>
        <w:bidi w:val="0"/>
        <w:adjustRightInd/>
        <w:snapToGrid/>
        <w:spacing w:line="600" w:lineRule="exact"/>
        <w:ind w:firstLine="562" w:firstLineChars="200"/>
        <w:textAlignment w:val="auto"/>
        <w:outlineLvl w:val="0"/>
        <w:rPr>
          <w:rFonts w:hint="eastAsia" w:hAnsi="宋体" w:cs="宋体"/>
          <w:b/>
          <w:sz w:val="28"/>
          <w:szCs w:val="28"/>
          <w:u w:val="single"/>
          <w:lang w:eastAsia="zh-CN"/>
        </w:rPr>
      </w:pPr>
      <w:bookmarkStart w:id="654" w:name="_Toc8499_WPSOffice_Level1"/>
      <w:bookmarkStart w:id="655" w:name="_Toc29436"/>
      <w:bookmarkStart w:id="656" w:name="_Toc1270_WPSOffice_Level1"/>
      <w:bookmarkStart w:id="657" w:name="_Toc8860"/>
      <w:bookmarkStart w:id="658" w:name="_Toc19113"/>
      <w:bookmarkStart w:id="659" w:name="_Toc6040"/>
      <w:bookmarkStart w:id="660" w:name="_Toc24698_WPSOffice_Level1"/>
      <w:bookmarkStart w:id="661" w:name="_Toc5183"/>
      <w:bookmarkStart w:id="662" w:name="_Toc30344_WPSOffice_Level1"/>
      <w:bookmarkStart w:id="663" w:name="_Toc3750"/>
      <w:bookmarkStart w:id="664" w:name="_Toc23409"/>
      <w:bookmarkStart w:id="665" w:name="_Toc12207_WPSOffice_Level1"/>
      <w:bookmarkStart w:id="666" w:name="_Toc18108"/>
      <w:bookmarkStart w:id="667" w:name="_Toc18975"/>
      <w:bookmarkStart w:id="668" w:name="_Toc9147"/>
      <w:bookmarkStart w:id="669" w:name="_Toc21434_WPSOffice_Level1"/>
      <w:bookmarkStart w:id="670" w:name="_Toc10627_WPSOffice_Level1"/>
      <w:bookmarkStart w:id="671" w:name="_Toc15886_WPSOffice_Level1"/>
      <w:r>
        <w:rPr>
          <w:rFonts w:hint="eastAsia" w:hAnsi="宋体" w:cs="宋体"/>
          <w:b/>
          <w:sz w:val="28"/>
          <w:szCs w:val="28"/>
        </w:rPr>
        <w:t>采购项目：</w:t>
      </w:r>
      <w:bookmarkEnd w:id="654"/>
      <w:bookmarkEnd w:id="655"/>
      <w:bookmarkEnd w:id="656"/>
      <w:bookmarkEnd w:id="657"/>
      <w:bookmarkEnd w:id="658"/>
      <w:bookmarkEnd w:id="659"/>
      <w:bookmarkEnd w:id="660"/>
      <w:bookmarkEnd w:id="661"/>
      <w:bookmarkEnd w:id="662"/>
      <w:bookmarkEnd w:id="663"/>
      <w:bookmarkEnd w:id="664"/>
      <w:bookmarkEnd w:id="665"/>
      <w:bookmarkEnd w:id="666"/>
      <w:bookmarkStart w:id="672" w:name="_Toc2897"/>
      <w:bookmarkStart w:id="673" w:name="_Toc2591"/>
      <w:bookmarkStart w:id="674" w:name="_Toc15250_WPSOffice_Level1"/>
      <w:bookmarkStart w:id="675" w:name="_Toc13182"/>
      <w:bookmarkStart w:id="676" w:name="_Toc10891"/>
      <w:bookmarkStart w:id="677" w:name="_Toc28048_WPSOffice_Level1"/>
      <w:bookmarkStart w:id="678" w:name="_Toc12803_WPSOffice_Level1"/>
      <w:bookmarkStart w:id="679" w:name="_Toc9934"/>
      <w:bookmarkStart w:id="680" w:name="_Toc19272"/>
      <w:bookmarkStart w:id="681" w:name="_Toc17160"/>
      <w:bookmarkStart w:id="682" w:name="_Toc30760_WPSOffice_Level1"/>
      <w:bookmarkStart w:id="683" w:name="_Toc6948_WPSOffice_Level1"/>
      <w:bookmarkStart w:id="684" w:name="_Toc19134"/>
      <w:r>
        <w:rPr>
          <w:rFonts w:hint="eastAsia" w:hAnsi="宋体" w:cs="宋体"/>
          <w:b/>
          <w:sz w:val="28"/>
          <w:szCs w:val="28"/>
          <w:u w:val="single"/>
          <w:lang w:eastAsia="zh-CN"/>
        </w:rPr>
        <w:t>2021年度龙游县文化和广电旅游体育局白蚁防治劳务派遣服务采购</w:t>
      </w:r>
      <w:bookmarkEnd w:id="667"/>
      <w:bookmarkEnd w:id="668"/>
    </w:p>
    <w:p>
      <w:pPr>
        <w:keepNext w:val="0"/>
        <w:keepLines w:val="0"/>
        <w:pageBreakBefore w:val="0"/>
        <w:kinsoku/>
        <w:wordWrap/>
        <w:overflowPunct/>
        <w:topLinePunct w:val="0"/>
        <w:autoSpaceDE/>
        <w:autoSpaceDN/>
        <w:bidi w:val="0"/>
        <w:adjustRightInd/>
        <w:snapToGrid/>
        <w:spacing w:line="600" w:lineRule="exact"/>
        <w:ind w:firstLine="562" w:firstLineChars="200"/>
        <w:textAlignment w:val="auto"/>
        <w:outlineLvl w:val="0"/>
        <w:rPr>
          <w:rFonts w:hAnsi="宋体" w:cs="宋体"/>
          <w:b/>
          <w:sz w:val="28"/>
          <w:szCs w:val="28"/>
        </w:rPr>
      </w:pPr>
      <w:bookmarkStart w:id="685" w:name="_Toc19822"/>
      <w:bookmarkStart w:id="686" w:name="_Toc31846"/>
      <w:r>
        <w:rPr>
          <w:rFonts w:hint="eastAsia" w:hAnsi="宋体" w:cs="宋体"/>
          <w:b/>
          <w:sz w:val="28"/>
          <w:szCs w:val="28"/>
        </w:rPr>
        <w:t>投标人（盖章）：</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r>
        <w:rPr>
          <w:rFonts w:hint="eastAsia" w:hAnsi="宋体" w:cs="宋体"/>
          <w:b/>
          <w:sz w:val="28"/>
          <w:szCs w:val="28"/>
          <w:u w:val="single"/>
        </w:rPr>
        <w:t xml:space="preserve"> </w:t>
      </w:r>
      <w:bookmarkEnd w:id="669"/>
      <w:bookmarkEnd w:id="670"/>
      <w:bookmarkEnd w:id="671"/>
      <w:r>
        <w:rPr>
          <w:rFonts w:hint="eastAsia" w:hAnsi="宋体" w:cs="宋体"/>
          <w:b/>
          <w:sz w:val="28"/>
          <w:szCs w:val="28"/>
          <w:u w:val="single"/>
        </w:rPr>
        <w:t xml:space="preserve">                          </w:t>
      </w:r>
    </w:p>
    <w:p>
      <w:pPr>
        <w:keepNext w:val="0"/>
        <w:keepLines w:val="0"/>
        <w:pageBreakBefore w:val="0"/>
        <w:kinsoku/>
        <w:wordWrap/>
        <w:overflowPunct/>
        <w:topLinePunct w:val="0"/>
        <w:autoSpaceDE/>
        <w:autoSpaceDN/>
        <w:bidi w:val="0"/>
        <w:adjustRightInd/>
        <w:snapToGrid/>
        <w:spacing w:line="600" w:lineRule="exact"/>
        <w:ind w:firstLine="562" w:firstLineChars="200"/>
        <w:textAlignment w:val="auto"/>
        <w:outlineLvl w:val="9"/>
        <w:rPr>
          <w:rFonts w:hint="eastAsia" w:hAnsi="宋体" w:cs="宋体"/>
          <w:b/>
          <w:sz w:val="28"/>
          <w:szCs w:val="28"/>
        </w:rPr>
      </w:pPr>
      <w:bookmarkStart w:id="687" w:name="_Toc25601_WPSOffice_Level1"/>
      <w:bookmarkStart w:id="688" w:name="_Toc1047_WPSOffice_Level1"/>
      <w:bookmarkStart w:id="689" w:name="_Toc12504_WPSOffice_Level1"/>
      <w:bookmarkStart w:id="690" w:name="_Toc20718"/>
      <w:bookmarkStart w:id="691" w:name="_Toc7391"/>
      <w:bookmarkStart w:id="692" w:name="_Toc23430"/>
      <w:bookmarkStart w:id="693" w:name="_Toc22957_WPSOffice_Level1"/>
      <w:bookmarkStart w:id="694" w:name="_Toc25343"/>
      <w:bookmarkStart w:id="695" w:name="_Toc17499"/>
      <w:bookmarkStart w:id="696" w:name="_Toc22457"/>
      <w:bookmarkStart w:id="697" w:name="_Toc11670_WPSOffice_Level1"/>
      <w:bookmarkStart w:id="698" w:name="_Toc17990_WPSOffice_Level1"/>
      <w:bookmarkStart w:id="699" w:name="_Toc31155_WPSOffice_Level1"/>
      <w:bookmarkStart w:id="700" w:name="_Toc24516"/>
      <w:bookmarkStart w:id="701" w:name="_Toc21501_WPSOffice_Level1"/>
      <w:bookmarkStart w:id="702" w:name="_Toc27063"/>
    </w:p>
    <w:p>
      <w:pPr>
        <w:keepNext w:val="0"/>
        <w:keepLines w:val="0"/>
        <w:pageBreakBefore w:val="0"/>
        <w:kinsoku/>
        <w:wordWrap/>
        <w:overflowPunct/>
        <w:topLinePunct w:val="0"/>
        <w:autoSpaceDE/>
        <w:autoSpaceDN/>
        <w:bidi w:val="0"/>
        <w:adjustRightInd/>
        <w:snapToGrid/>
        <w:spacing w:line="600" w:lineRule="exact"/>
        <w:ind w:firstLine="562" w:firstLineChars="200"/>
        <w:textAlignment w:val="auto"/>
        <w:outlineLvl w:val="0"/>
        <w:rPr>
          <w:rFonts w:hAnsi="宋体" w:cs="宋体"/>
          <w:b/>
          <w:sz w:val="28"/>
          <w:szCs w:val="28"/>
          <w:u w:val="single"/>
        </w:rPr>
      </w:pPr>
      <w:bookmarkStart w:id="703" w:name="_Toc11880"/>
      <w:bookmarkStart w:id="704" w:name="_Toc25893"/>
      <w:r>
        <w:rPr>
          <w:rFonts w:hint="eastAsia" w:hAnsi="宋体" w:cs="宋体"/>
          <w:b/>
          <w:sz w:val="28"/>
          <w:szCs w:val="28"/>
        </w:rPr>
        <w:t>法定代表人（或授权人）（签名）</w:t>
      </w:r>
      <w:bookmarkEnd w:id="687"/>
      <w:bookmarkEnd w:id="688"/>
      <w:bookmarkEnd w:id="689"/>
      <w:r>
        <w:rPr>
          <w:rFonts w:hint="eastAsia" w:hAnsi="宋体" w:cs="宋体"/>
          <w:b/>
          <w:sz w:val="28"/>
          <w:szCs w:val="28"/>
        </w:rPr>
        <w:t>：</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r>
        <w:rPr>
          <w:rFonts w:hint="eastAsia" w:hAnsi="宋体" w:cs="宋体"/>
          <w:b/>
          <w:sz w:val="28"/>
          <w:szCs w:val="28"/>
          <w:u w:val="single"/>
        </w:rPr>
        <w:t xml:space="preserve">             </w:t>
      </w:r>
    </w:p>
    <w:p>
      <w:pPr>
        <w:pStyle w:val="25"/>
        <w:keepNext w:val="0"/>
        <w:keepLines w:val="0"/>
        <w:pageBreakBefore w:val="0"/>
        <w:widowControl w:val="0"/>
        <w:kinsoku/>
        <w:wordWrap/>
        <w:overflowPunct/>
        <w:topLinePunct w:val="0"/>
        <w:autoSpaceDE/>
        <w:autoSpaceDN/>
        <w:bidi w:val="0"/>
        <w:adjustRightInd/>
        <w:snapToGrid/>
        <w:spacing w:line="600" w:lineRule="exact"/>
        <w:ind w:left="0" w:leftChars="0" w:firstLine="480" w:firstLineChars="200"/>
        <w:textAlignment w:val="auto"/>
      </w:pPr>
    </w:p>
    <w:p>
      <w:pPr>
        <w:keepNext w:val="0"/>
        <w:keepLines w:val="0"/>
        <w:pageBreakBefore w:val="0"/>
        <w:kinsoku/>
        <w:wordWrap/>
        <w:overflowPunct/>
        <w:topLinePunct w:val="0"/>
        <w:autoSpaceDE/>
        <w:autoSpaceDN/>
        <w:bidi w:val="0"/>
        <w:adjustRightInd/>
        <w:snapToGrid/>
        <w:spacing w:line="600" w:lineRule="exact"/>
        <w:ind w:firstLine="562" w:firstLineChars="200"/>
        <w:jc w:val="center"/>
        <w:textAlignment w:val="auto"/>
        <w:outlineLvl w:val="0"/>
      </w:pPr>
      <w:bookmarkStart w:id="705" w:name="_Toc17629_WPSOffice_Level1"/>
      <w:bookmarkStart w:id="706" w:name="_Toc25261_WPSOffice_Level1"/>
      <w:bookmarkStart w:id="707" w:name="_Toc19415_WPSOffice_Level1"/>
      <w:bookmarkStart w:id="708" w:name="_Toc32182_WPSOffice_Level1"/>
      <w:bookmarkStart w:id="709" w:name="_Toc4271_WPSOffice_Level1"/>
      <w:bookmarkStart w:id="710" w:name="_Toc30861_WPSOffice_Level1"/>
      <w:bookmarkStart w:id="711" w:name="_Toc9226_WPSOffice_Level1"/>
      <w:bookmarkStart w:id="712" w:name="_Toc32433_WPSOffice_Level1"/>
      <w:bookmarkStart w:id="713" w:name="_Toc11328"/>
      <w:bookmarkStart w:id="714" w:name="_Toc12388"/>
      <w:bookmarkStart w:id="715" w:name="_Toc2510"/>
      <w:bookmarkStart w:id="716" w:name="_Toc5202"/>
      <w:bookmarkStart w:id="717" w:name="_Toc2073"/>
      <w:bookmarkStart w:id="718" w:name="_Toc7401"/>
      <w:bookmarkStart w:id="719" w:name="_Toc16135"/>
      <w:bookmarkStart w:id="720" w:name="_Toc23515"/>
      <w:bookmarkStart w:id="721" w:name="_Toc21647"/>
      <w:bookmarkStart w:id="722" w:name="_Toc26813"/>
      <w:r>
        <w:rPr>
          <w:rFonts w:hint="eastAsia" w:hAnsi="宋体" w:cs="宋体"/>
          <w:b/>
          <w:sz w:val="28"/>
          <w:szCs w:val="28"/>
        </w:rPr>
        <w:t>年  月  日</w:t>
      </w:r>
      <w:bookmarkEnd w:id="705"/>
      <w:bookmarkEnd w:id="706"/>
      <w:bookmarkEnd w:id="707"/>
      <w:bookmarkEnd w:id="708"/>
      <w:bookmarkEnd w:id="709"/>
      <w:bookmarkEnd w:id="710"/>
      <w:bookmarkEnd w:id="711"/>
      <w:bookmarkEnd w:id="712"/>
      <w:r>
        <w:rPr>
          <w:rFonts w:hint="eastAsia" w:hAnsi="宋体" w:cs="宋体"/>
          <w:bCs/>
          <w:sz w:val="28"/>
          <w:szCs w:val="28"/>
        </w:rPr>
        <w:br w:type="page"/>
      </w:r>
      <w:bookmarkEnd w:id="713"/>
      <w:bookmarkEnd w:id="714"/>
      <w:bookmarkEnd w:id="715"/>
      <w:bookmarkEnd w:id="716"/>
      <w:bookmarkEnd w:id="717"/>
      <w:bookmarkEnd w:id="718"/>
      <w:bookmarkEnd w:id="719"/>
      <w:bookmarkEnd w:id="720"/>
      <w:bookmarkEnd w:id="721"/>
      <w:bookmarkEnd w:id="722"/>
      <w:bookmarkStart w:id="723" w:name="_Toc7765"/>
      <w:bookmarkStart w:id="724" w:name="_Toc15861_WPSOffice_Level1"/>
      <w:bookmarkStart w:id="725" w:name="_Toc18937_WPSOffice_Level1"/>
      <w:bookmarkStart w:id="726" w:name="_Toc4003_WPSOffice_Level2"/>
      <w:bookmarkStart w:id="727" w:name="_Toc11716_WPSOffice_Level1"/>
      <w:bookmarkStart w:id="728" w:name="_Toc23038_WPSOffice_Level2"/>
      <w:bookmarkStart w:id="729" w:name="_Toc27179_WPSOffice_Level1"/>
      <w:bookmarkStart w:id="730" w:name="_Toc9148_WPSOffice_Level1"/>
      <w:bookmarkStart w:id="731" w:name="_Toc5135"/>
      <w:bookmarkStart w:id="732" w:name="_Toc30118"/>
      <w:bookmarkStart w:id="733" w:name="_Toc10125"/>
    </w:p>
    <w:p>
      <w:pPr>
        <w:widowControl w:val="0"/>
        <w:ind w:firstLine="0" w:firstLineChars="0"/>
        <w:jc w:val="center"/>
        <w:outlineLvl w:val="0"/>
        <w:rPr>
          <w:rFonts w:ascii="宋体" w:hAnsi="宋体" w:cs="宋体"/>
          <w:b/>
          <w:bCs/>
          <w:sz w:val="32"/>
          <w:szCs w:val="32"/>
        </w:rPr>
      </w:pPr>
      <w:bookmarkStart w:id="734" w:name="_Toc8334"/>
      <w:bookmarkStart w:id="735" w:name="_Toc1449"/>
      <w:bookmarkStart w:id="736" w:name="_Toc4025"/>
      <w:bookmarkStart w:id="737" w:name="_Toc20557"/>
      <w:bookmarkStart w:id="738" w:name="_Toc10623"/>
      <w:bookmarkStart w:id="739" w:name="_Toc8746"/>
      <w:r>
        <w:rPr>
          <w:rFonts w:hint="eastAsia" w:ascii="宋体" w:hAnsi="宋体" w:cs="宋体"/>
          <w:b/>
          <w:bCs/>
          <w:sz w:val="32"/>
          <w:szCs w:val="32"/>
        </w:rPr>
        <w:t>目录</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p>
    <w:p>
      <w:pPr>
        <w:pStyle w:val="25"/>
        <w:widowControl w:val="0"/>
        <w:ind w:left="0" w:leftChars="0" w:firstLine="0" w:firstLineChars="0"/>
      </w:pPr>
    </w:p>
    <w:p>
      <w:pPr>
        <w:ind w:firstLine="480"/>
        <w:rPr>
          <w:rFonts w:hint="eastAsia" w:ascii="宋体" w:hAnsi="宋体" w:cs="宋体"/>
        </w:rPr>
      </w:pPr>
      <w:r>
        <w:rPr>
          <w:rFonts w:hint="eastAsia" w:ascii="宋体" w:hAnsi="宋体" w:cs="宋体"/>
        </w:rPr>
        <w:t>1</w:t>
      </w:r>
      <w:r>
        <w:rPr>
          <w:rFonts w:hint="eastAsia" w:ascii="宋体" w:hAnsi="宋体" w:cs="宋体"/>
          <w:lang w:eastAsia="zh-CN"/>
        </w:rPr>
        <w:t>.</w:t>
      </w:r>
      <w:r>
        <w:rPr>
          <w:rFonts w:hint="eastAsia" w:ascii="宋体" w:hAnsi="宋体" w:cs="宋体"/>
        </w:rPr>
        <w:t>▲投标函（附件1）；</w:t>
      </w:r>
    </w:p>
    <w:p>
      <w:pPr>
        <w:ind w:firstLine="480"/>
        <w:rPr>
          <w:rFonts w:hint="eastAsia" w:ascii="宋体" w:hAnsi="宋体" w:cs="宋体"/>
        </w:rPr>
      </w:pPr>
      <w:r>
        <w:rPr>
          <w:rFonts w:hint="eastAsia" w:ascii="宋体" w:hAnsi="宋体" w:cs="宋体"/>
        </w:rPr>
        <w:t>2</w:t>
      </w:r>
      <w:r>
        <w:rPr>
          <w:rFonts w:hint="eastAsia" w:ascii="宋体" w:hAnsi="宋体" w:cs="宋体"/>
          <w:lang w:eastAsia="zh-CN"/>
        </w:rPr>
        <w:t>.</w:t>
      </w:r>
      <w:r>
        <w:rPr>
          <w:rFonts w:hint="eastAsia" w:ascii="宋体" w:hAnsi="宋体" w:cs="宋体"/>
        </w:rPr>
        <w:t>▲开标一览表（附件2）；</w:t>
      </w:r>
    </w:p>
    <w:p>
      <w:pPr>
        <w:ind w:firstLine="480"/>
        <w:rPr>
          <w:rFonts w:hint="eastAsia" w:ascii="宋体" w:hAnsi="宋体" w:cs="宋体"/>
        </w:rPr>
      </w:pPr>
      <w:r>
        <w:rPr>
          <w:rFonts w:hint="eastAsia" w:ascii="宋体" w:hAnsi="宋体" w:cs="宋体"/>
          <w:lang w:val="en-US" w:eastAsia="zh-CN"/>
        </w:rPr>
        <w:t>3</w:t>
      </w:r>
      <w:r>
        <w:rPr>
          <w:rFonts w:hint="eastAsia" w:ascii="宋体" w:hAnsi="宋体" w:cs="宋体"/>
          <w:lang w:eastAsia="zh-CN"/>
        </w:rPr>
        <w:t>.</w:t>
      </w:r>
      <w:r>
        <w:rPr>
          <w:rFonts w:hint="eastAsia" w:ascii="宋体" w:hAnsi="宋体" w:cs="宋体"/>
        </w:rPr>
        <w:t>▲法定代表人证件及身份证复印件或法定代表人授权委托书原件(附件3)；</w:t>
      </w:r>
    </w:p>
    <w:p>
      <w:pPr>
        <w:ind w:firstLine="480"/>
        <w:rPr>
          <w:rFonts w:hint="eastAsia" w:ascii="宋体" w:hAnsi="宋体" w:cs="宋体"/>
        </w:rPr>
      </w:pPr>
      <w:r>
        <w:rPr>
          <w:rFonts w:hint="eastAsia" w:ascii="宋体" w:hAnsi="宋体" w:cs="宋体"/>
          <w:lang w:val="en-US" w:eastAsia="zh-CN"/>
        </w:rPr>
        <w:t>4</w:t>
      </w:r>
      <w:r>
        <w:rPr>
          <w:rFonts w:hint="eastAsia" w:ascii="宋体" w:hAnsi="宋体" w:cs="宋体"/>
          <w:lang w:eastAsia="zh-CN"/>
        </w:rPr>
        <w:t>.</w:t>
      </w:r>
      <w:r>
        <w:rPr>
          <w:rFonts w:hint="eastAsia" w:ascii="宋体" w:hAnsi="宋体" w:cs="宋体"/>
        </w:rPr>
        <w:t>▲营业执照副本复印件加盖公章；</w:t>
      </w:r>
    </w:p>
    <w:p>
      <w:pPr>
        <w:pStyle w:val="2"/>
        <w:ind w:firstLine="480" w:firstLineChars="200"/>
        <w:jc w:val="left"/>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5.▲《劳务派遣经营许可证》复印件加盖公章；</w:t>
      </w:r>
    </w:p>
    <w:p>
      <w:pPr>
        <w:ind w:firstLine="480"/>
        <w:rPr>
          <w:rFonts w:hint="eastAsia" w:ascii="宋体" w:hAnsi="宋体" w:cs="宋体"/>
          <w:lang w:val="zh-CN"/>
        </w:rPr>
      </w:pPr>
      <w:r>
        <w:rPr>
          <w:rFonts w:hint="eastAsia" w:ascii="宋体" w:hAnsi="宋体" w:cs="宋体"/>
          <w:lang w:val="en-US" w:eastAsia="zh-CN"/>
        </w:rPr>
        <w:t>6</w:t>
      </w:r>
      <w:r>
        <w:rPr>
          <w:rFonts w:hint="eastAsia" w:ascii="宋体" w:hAnsi="宋体" w:cs="宋体"/>
          <w:lang w:eastAsia="zh-CN"/>
        </w:rPr>
        <w:t>.</w:t>
      </w:r>
      <w:r>
        <w:rPr>
          <w:rFonts w:hint="eastAsia" w:ascii="宋体" w:hAnsi="宋体" w:cs="宋体"/>
          <w:lang w:val="zh-CN"/>
        </w:rPr>
        <w:t>售后服务承诺书；</w:t>
      </w:r>
      <w:r>
        <w:rPr>
          <w:rFonts w:hint="eastAsia" w:ascii="宋体" w:hAnsi="宋体" w:cs="宋体"/>
          <w:kern w:val="2"/>
          <w:sz w:val="24"/>
          <w:szCs w:val="24"/>
          <w:lang w:val="zh-CN" w:eastAsia="zh-CN" w:bidi="ar-SA"/>
        </w:rPr>
        <w:t>（附件</w:t>
      </w:r>
      <w:r>
        <w:rPr>
          <w:rFonts w:hint="eastAsia" w:ascii="宋体" w:hAnsi="宋体" w:cs="宋体"/>
          <w:kern w:val="2"/>
          <w:sz w:val="24"/>
          <w:szCs w:val="24"/>
          <w:lang w:val="en-US" w:eastAsia="zh-CN" w:bidi="ar-SA"/>
        </w:rPr>
        <w:t>4</w:t>
      </w:r>
      <w:r>
        <w:rPr>
          <w:rFonts w:hint="eastAsia" w:ascii="宋体" w:hAnsi="宋体" w:cs="宋体"/>
          <w:kern w:val="2"/>
          <w:sz w:val="24"/>
          <w:szCs w:val="24"/>
          <w:lang w:val="zh-CN" w:eastAsia="zh-CN" w:bidi="ar-SA"/>
        </w:rPr>
        <w:t>）</w:t>
      </w:r>
    </w:p>
    <w:p>
      <w:pPr>
        <w:ind w:firstLine="480"/>
        <w:rPr>
          <w:rFonts w:hint="eastAsia" w:ascii="宋体" w:hAnsi="宋体" w:cs="宋体"/>
        </w:rPr>
      </w:pPr>
      <w:r>
        <w:rPr>
          <w:rFonts w:hint="eastAsia" w:ascii="宋体" w:hAnsi="宋体" w:cs="宋体"/>
        </w:rPr>
        <w:t>并在封口处加盖公章；</w:t>
      </w:r>
    </w:p>
    <w:p>
      <w:pPr>
        <w:pStyle w:val="16"/>
        <w:widowControl w:val="0"/>
        <w:snapToGrid w:val="0"/>
        <w:ind w:firstLine="560"/>
        <w:jc w:val="left"/>
        <w:rPr>
          <w:rFonts w:hAnsi="宋体" w:cs="宋体"/>
          <w:bCs/>
          <w:sz w:val="28"/>
          <w:szCs w:val="28"/>
        </w:rPr>
      </w:pPr>
      <w:r>
        <w:rPr>
          <w:rFonts w:hint="eastAsia" w:hAnsi="宋体" w:cs="宋体"/>
          <w:bCs/>
          <w:sz w:val="28"/>
          <w:szCs w:val="28"/>
        </w:rPr>
        <w:br w:type="page"/>
      </w:r>
    </w:p>
    <w:bookmarkEnd w:id="68"/>
    <w:bookmarkEnd w:id="69"/>
    <w:bookmarkEnd w:id="70"/>
    <w:bookmarkEnd w:id="71"/>
    <w:bookmarkEnd w:id="72"/>
    <w:bookmarkEnd w:id="73"/>
    <w:bookmarkEnd w:id="74"/>
    <w:p>
      <w:pPr>
        <w:pStyle w:val="16"/>
        <w:snapToGrid w:val="0"/>
        <w:ind w:firstLine="0" w:firstLineChars="0"/>
        <w:jc w:val="left"/>
        <w:outlineLvl w:val="0"/>
        <w:rPr>
          <w:rFonts w:hint="eastAsia" w:hAnsi="宋体" w:cs="宋体"/>
          <w:b/>
          <w:sz w:val="21"/>
          <w:szCs w:val="21"/>
        </w:rPr>
      </w:pPr>
      <w:bookmarkStart w:id="740" w:name="_Toc6045"/>
      <w:bookmarkStart w:id="741" w:name="_Toc3814"/>
      <w:bookmarkStart w:id="742" w:name="_Toc3533"/>
      <w:bookmarkStart w:id="743" w:name="_Toc2781"/>
      <w:bookmarkStart w:id="744" w:name="_Toc695"/>
      <w:bookmarkStart w:id="745" w:name="_Toc8368"/>
      <w:bookmarkStart w:id="746" w:name="_Toc31731"/>
      <w:r>
        <w:rPr>
          <w:rFonts w:hint="eastAsia" w:hAnsi="宋体" w:cs="宋体"/>
          <w:b/>
          <w:sz w:val="21"/>
          <w:szCs w:val="21"/>
        </w:rPr>
        <w:t>附件1</w:t>
      </w:r>
      <w:bookmarkEnd w:id="740"/>
      <w:bookmarkEnd w:id="741"/>
      <w:bookmarkEnd w:id="742"/>
      <w:bookmarkEnd w:id="743"/>
      <w:bookmarkEnd w:id="744"/>
      <w:bookmarkEnd w:id="745"/>
      <w:bookmarkEnd w:id="746"/>
      <w:r>
        <w:rPr>
          <w:rFonts w:hint="eastAsia" w:hAnsi="宋体" w:cs="宋体"/>
          <w:b/>
          <w:sz w:val="21"/>
          <w:szCs w:val="21"/>
        </w:rPr>
        <w:t xml:space="preserve"> </w:t>
      </w:r>
    </w:p>
    <w:p>
      <w:pPr>
        <w:pStyle w:val="16"/>
        <w:snapToGrid w:val="0"/>
        <w:ind w:firstLine="0" w:firstLineChars="0"/>
        <w:jc w:val="center"/>
        <w:rPr>
          <w:rFonts w:hint="eastAsia" w:ascii="宋体" w:hAnsi="宋体" w:cs="宋体"/>
          <w:b/>
          <w:bCs/>
          <w:kern w:val="2"/>
          <w:sz w:val="30"/>
          <w:szCs w:val="30"/>
          <w:lang w:val="en-US" w:eastAsia="zh-CN" w:bidi="ar-SA"/>
        </w:rPr>
      </w:pPr>
      <w:bookmarkStart w:id="747" w:name="_Toc9989"/>
      <w:bookmarkStart w:id="748" w:name="_Toc11869"/>
      <w:bookmarkStart w:id="749" w:name="_Toc28225"/>
      <w:r>
        <w:rPr>
          <w:rFonts w:hint="eastAsia" w:ascii="宋体" w:hAnsi="宋体" w:cs="宋体"/>
          <w:b/>
          <w:bCs/>
          <w:kern w:val="2"/>
          <w:sz w:val="30"/>
          <w:szCs w:val="30"/>
          <w:lang w:val="en-US" w:eastAsia="zh-CN" w:bidi="ar-SA"/>
        </w:rPr>
        <w:t>投标函</w:t>
      </w:r>
      <w:bookmarkEnd w:id="747"/>
      <w:bookmarkEnd w:id="748"/>
      <w:bookmarkEnd w:id="749"/>
    </w:p>
    <w:p>
      <w:pPr>
        <w:spacing w:line="400" w:lineRule="exact"/>
        <w:ind w:left="0" w:leftChars="0" w:right="235" w:rightChars="98" w:firstLine="0" w:firstLineChars="0"/>
        <w:rPr>
          <w:rFonts w:hint="eastAsia" w:ascii="宋体" w:hAnsi="宋体" w:cs="宋体"/>
        </w:rPr>
      </w:pPr>
    </w:p>
    <w:p>
      <w:pPr>
        <w:ind w:firstLine="480"/>
        <w:rPr>
          <w:rFonts w:hint="eastAsia" w:ascii="宋体" w:hAnsi="宋体" w:cs="宋体"/>
        </w:rPr>
      </w:pPr>
      <w:r>
        <w:rPr>
          <w:rFonts w:hint="eastAsia" w:ascii="宋体" w:hAnsi="宋体" w:cs="宋体"/>
        </w:rPr>
        <w:t>致：          （招标单位名称）：</w:t>
      </w:r>
    </w:p>
    <w:p>
      <w:pPr>
        <w:ind w:firstLine="480"/>
        <w:rPr>
          <w:rFonts w:hint="eastAsia" w:ascii="宋体" w:hAnsi="宋体" w:cs="宋体"/>
        </w:rPr>
      </w:pPr>
      <w:r>
        <w:rPr>
          <w:rFonts w:hint="eastAsia" w:ascii="宋体" w:hAnsi="宋体" w:cs="宋体"/>
        </w:rPr>
        <w:t>根据贵方为_____________________________项目的招标公告，签字代表_________（全名）经正式授权并代表投标方_________________（投标方名称）提交询价响应文件正本 一 份、副本 二 份。</w:t>
      </w:r>
    </w:p>
    <w:p>
      <w:pPr>
        <w:ind w:firstLine="480"/>
        <w:rPr>
          <w:rFonts w:hint="eastAsia" w:ascii="宋体" w:hAnsi="宋体" w:cs="宋体"/>
        </w:rPr>
      </w:pPr>
      <w:r>
        <w:rPr>
          <w:rFonts w:hint="eastAsia" w:ascii="宋体" w:hAnsi="宋体" w:cs="宋体"/>
        </w:rPr>
        <w:t>据此函，签字代表宣布同意如下：</w:t>
      </w:r>
    </w:p>
    <w:p>
      <w:pPr>
        <w:ind w:firstLine="480"/>
        <w:rPr>
          <w:rFonts w:hint="eastAsia" w:ascii="宋体" w:hAnsi="宋体" w:cs="宋体"/>
        </w:rPr>
      </w:pPr>
      <w:r>
        <w:rPr>
          <w:rFonts w:hint="eastAsia" w:ascii="宋体" w:hAnsi="宋体" w:cs="宋体"/>
        </w:rPr>
        <w:t>1.我方向贵方提交的所有询价文件、资料都是准确的和真实的。</w:t>
      </w:r>
    </w:p>
    <w:p>
      <w:pPr>
        <w:ind w:firstLine="480"/>
        <w:rPr>
          <w:rFonts w:hint="eastAsia" w:ascii="宋体" w:hAnsi="宋体" w:cs="宋体"/>
        </w:rPr>
      </w:pPr>
      <w:r>
        <w:rPr>
          <w:rFonts w:hint="eastAsia" w:ascii="宋体" w:hAnsi="宋体" w:cs="宋体"/>
        </w:rPr>
        <w:t>2.我方已详细审查全部“询价文件”，包括修改文件（如有的话）以及全部参考资料和有关附件，已经了解我方对于询价文件、采购过程、采购结果有依法进行询问、质疑、投诉的权利及相关渠道和要求。</w:t>
      </w:r>
    </w:p>
    <w:p>
      <w:pPr>
        <w:ind w:firstLine="480"/>
        <w:rPr>
          <w:rFonts w:hint="eastAsia" w:ascii="宋体" w:hAnsi="宋体" w:cs="宋体"/>
        </w:rPr>
      </w:pPr>
      <w:r>
        <w:rPr>
          <w:rFonts w:hint="eastAsia" w:ascii="宋体" w:hAnsi="宋体" w:cs="宋体"/>
        </w:rPr>
        <w:t>3.我方在开标之前已经与贵方进行了充分的沟通，完全理解并接受询价文件的各项规定和要求，对询价文件的合理性、合法性不再有争议。</w:t>
      </w:r>
    </w:p>
    <w:p>
      <w:pPr>
        <w:ind w:firstLine="480"/>
        <w:rPr>
          <w:rFonts w:hint="eastAsia" w:ascii="宋体" w:hAnsi="宋体" w:cs="宋体"/>
        </w:rPr>
      </w:pPr>
      <w:r>
        <w:rPr>
          <w:rFonts w:hint="eastAsia" w:ascii="宋体" w:hAnsi="宋体" w:cs="宋体"/>
        </w:rPr>
        <w:t>4.本招标有效期自开标日起 90个日。</w:t>
      </w:r>
    </w:p>
    <w:p>
      <w:pPr>
        <w:ind w:firstLine="480"/>
        <w:rPr>
          <w:rFonts w:hint="eastAsia" w:ascii="宋体" w:hAnsi="宋体" w:cs="宋体"/>
        </w:rPr>
      </w:pPr>
      <w:r>
        <w:rPr>
          <w:rFonts w:hint="eastAsia" w:ascii="宋体" w:hAnsi="宋体" w:cs="宋体"/>
        </w:rPr>
        <w:t>5.本询价文件至本项目合同履行完毕止均保持有效，本投标方将按“询价文件”及政府采购法律、法规的规定履行合同责任和义务。</w:t>
      </w:r>
    </w:p>
    <w:p>
      <w:pPr>
        <w:ind w:firstLine="480"/>
        <w:rPr>
          <w:rFonts w:hint="eastAsia" w:ascii="宋体" w:hAnsi="宋体" w:cs="宋体"/>
        </w:rPr>
      </w:pPr>
      <w:r>
        <w:rPr>
          <w:rFonts w:hint="eastAsia" w:ascii="宋体" w:hAnsi="宋体" w:cs="宋体"/>
        </w:rPr>
        <w:t>6.我方同意按照贵方要求提供与招标有关的一切数据或资料。</w:t>
      </w:r>
    </w:p>
    <w:p>
      <w:pPr>
        <w:ind w:firstLine="480"/>
        <w:rPr>
          <w:rFonts w:hint="eastAsia" w:ascii="宋体" w:hAnsi="宋体" w:cs="宋体"/>
        </w:rPr>
      </w:pPr>
      <w:r>
        <w:rPr>
          <w:rFonts w:hint="eastAsia" w:ascii="宋体" w:hAnsi="宋体" w:cs="宋体"/>
        </w:rPr>
        <w:t>7.与本招标项目有关的一切正式往来信函请寄：</w:t>
      </w:r>
    </w:p>
    <w:p>
      <w:pPr>
        <w:ind w:firstLine="480"/>
        <w:rPr>
          <w:rFonts w:hint="eastAsia" w:ascii="宋体" w:hAnsi="宋体" w:cs="宋体"/>
        </w:rPr>
      </w:pPr>
      <w:r>
        <w:rPr>
          <w:rFonts w:hint="eastAsia" w:ascii="宋体" w:hAnsi="宋体" w:cs="宋体"/>
        </w:rPr>
        <w:t>地址：__________      邮编：__________   电话：______________</w:t>
      </w:r>
    </w:p>
    <w:p>
      <w:pPr>
        <w:ind w:firstLine="480"/>
        <w:rPr>
          <w:rFonts w:hint="eastAsia" w:ascii="宋体" w:hAnsi="宋体" w:cs="宋体"/>
        </w:rPr>
      </w:pPr>
      <w:r>
        <w:rPr>
          <w:rFonts w:hint="eastAsia" w:ascii="宋体" w:hAnsi="宋体" w:cs="宋体"/>
        </w:rPr>
        <w:t>传真：______________投标方代表姓名 _______ 职务：______ _______</w:t>
      </w:r>
    </w:p>
    <w:p>
      <w:pPr>
        <w:ind w:firstLine="480"/>
        <w:rPr>
          <w:rFonts w:hint="eastAsia" w:ascii="宋体" w:hAnsi="宋体" w:cs="宋体"/>
        </w:rPr>
      </w:pPr>
      <w:r>
        <w:rPr>
          <w:rFonts w:hint="eastAsia" w:ascii="宋体" w:hAnsi="宋体" w:cs="宋体"/>
        </w:rPr>
        <w:t>投标方名称(公章):___________________</w:t>
      </w:r>
    </w:p>
    <w:p>
      <w:pPr>
        <w:ind w:firstLine="480"/>
        <w:rPr>
          <w:rFonts w:hint="eastAsia" w:ascii="宋体" w:hAnsi="宋体" w:cs="宋体"/>
        </w:rPr>
      </w:pPr>
      <w:r>
        <w:rPr>
          <w:rFonts w:hint="eastAsia" w:ascii="宋体" w:hAnsi="宋体" w:cs="宋体"/>
        </w:rPr>
        <w:t xml:space="preserve">开户银行：                         银行帐号：                     </w:t>
      </w:r>
    </w:p>
    <w:p>
      <w:pPr>
        <w:ind w:firstLine="480"/>
        <w:rPr>
          <w:rFonts w:hint="eastAsia" w:ascii="宋体" w:hAnsi="宋体" w:cs="宋体"/>
        </w:rPr>
      </w:pPr>
      <w:r>
        <w:rPr>
          <w:rFonts w:hint="eastAsia" w:ascii="宋体" w:hAnsi="宋体" w:cs="宋体"/>
        </w:rPr>
        <w:t xml:space="preserve">授权代表签字:___________                     </w:t>
      </w:r>
    </w:p>
    <w:p>
      <w:pPr>
        <w:ind w:firstLine="480"/>
        <w:rPr>
          <w:rFonts w:hint="eastAsia" w:ascii="宋体" w:hAnsi="宋体" w:cs="宋体"/>
        </w:rPr>
      </w:pPr>
      <w:r>
        <w:rPr>
          <w:rFonts w:hint="eastAsia" w:ascii="宋体" w:hAnsi="宋体" w:cs="宋体"/>
        </w:rPr>
        <w:t>日期:_____年___月___日</w:t>
      </w:r>
    </w:p>
    <w:p>
      <w:pPr>
        <w:ind w:firstLine="480"/>
        <w:rPr>
          <w:rFonts w:hint="eastAsia" w:ascii="宋体" w:hAnsi="宋体" w:cs="宋体"/>
        </w:rPr>
        <w:sectPr>
          <w:headerReference r:id="rId8" w:type="first"/>
          <w:headerReference r:id="rId7" w:type="default"/>
          <w:footerReference r:id="rId9" w:type="default"/>
          <w:pgSz w:w="11906" w:h="16838"/>
          <w:pgMar w:top="1440" w:right="1080" w:bottom="1440" w:left="1080" w:header="737" w:footer="992" w:gutter="0"/>
          <w:pgBorders w:zOrder="back">
            <w:top w:val="thinThickSmallGap" w:color="00B050" w:sz="12" w:space="12"/>
            <w:left w:val="none" w:sz="0" w:space="0"/>
            <w:bottom w:val="thinThickSmallGap" w:color="00B050" w:sz="12" w:space="8"/>
            <w:right w:val="none" w:sz="0" w:space="0"/>
          </w:pgBorders>
          <w:pgNumType w:fmt="decimal"/>
          <w:cols w:space="720" w:num="1"/>
          <w:docGrid w:linePitch="312" w:charSpace="0"/>
        </w:sectPr>
      </w:pPr>
    </w:p>
    <w:p>
      <w:pPr>
        <w:pStyle w:val="16"/>
        <w:snapToGrid w:val="0"/>
        <w:ind w:firstLine="0" w:firstLineChars="0"/>
        <w:jc w:val="left"/>
        <w:outlineLvl w:val="0"/>
        <w:rPr>
          <w:rFonts w:hint="eastAsia" w:hAnsi="宋体" w:cs="宋体"/>
          <w:b/>
          <w:sz w:val="21"/>
          <w:szCs w:val="21"/>
        </w:rPr>
      </w:pPr>
      <w:bookmarkStart w:id="750" w:name="_Toc7677"/>
      <w:bookmarkStart w:id="751" w:name="_Toc12829"/>
      <w:bookmarkStart w:id="752" w:name="_Toc9301"/>
      <w:bookmarkStart w:id="753" w:name="_Toc29797"/>
      <w:bookmarkStart w:id="754" w:name="_Toc13454"/>
      <w:bookmarkStart w:id="755" w:name="_Toc27866"/>
      <w:bookmarkStart w:id="756" w:name="_Toc14477"/>
      <w:r>
        <w:rPr>
          <w:rFonts w:hint="eastAsia" w:hAnsi="宋体" w:cs="宋体"/>
          <w:b/>
          <w:sz w:val="21"/>
          <w:szCs w:val="21"/>
        </w:rPr>
        <w:t>附件2</w:t>
      </w:r>
      <w:bookmarkEnd w:id="750"/>
      <w:bookmarkEnd w:id="751"/>
      <w:bookmarkEnd w:id="752"/>
      <w:bookmarkEnd w:id="753"/>
      <w:bookmarkEnd w:id="754"/>
      <w:bookmarkEnd w:id="755"/>
      <w:bookmarkEnd w:id="756"/>
    </w:p>
    <w:p>
      <w:pPr>
        <w:ind w:firstLine="0" w:firstLineChars="0"/>
        <w:jc w:val="center"/>
        <w:rPr>
          <w:rFonts w:hint="eastAsia" w:ascii="宋体" w:hAnsi="宋体" w:cs="宋体"/>
          <w:b/>
          <w:bCs/>
          <w:sz w:val="30"/>
          <w:szCs w:val="30"/>
        </w:rPr>
      </w:pPr>
      <w:r>
        <w:rPr>
          <w:rFonts w:hint="eastAsia" w:ascii="宋体" w:hAnsi="宋体" w:cs="宋体"/>
          <w:b/>
          <w:bCs/>
          <w:sz w:val="30"/>
          <w:szCs w:val="30"/>
        </w:rPr>
        <w:t>开标一览表</w:t>
      </w:r>
    </w:p>
    <w:p>
      <w:pPr>
        <w:ind w:firstLine="480"/>
        <w:rPr>
          <w:rFonts w:hint="eastAsia" w:ascii="宋体" w:hAnsi="宋体" w:cs="宋体"/>
        </w:rPr>
      </w:pPr>
    </w:p>
    <w:p>
      <w:pPr>
        <w:ind w:firstLine="480"/>
        <w:rPr>
          <w:rFonts w:hint="eastAsia" w:ascii="宋体" w:hAnsi="宋体" w:eastAsia="宋体" w:cs="宋体"/>
          <w:lang w:eastAsia="zh-CN"/>
        </w:rPr>
      </w:pPr>
      <w:r>
        <w:rPr>
          <w:rFonts w:hint="eastAsia" w:ascii="宋体" w:hAnsi="宋体" w:cs="宋体"/>
        </w:rPr>
        <w:t>项目名称：</w:t>
      </w:r>
      <w:r>
        <w:rPr>
          <w:rFonts w:hint="eastAsia" w:ascii="宋体" w:hAnsi="宋体" w:cs="宋体"/>
          <w:lang w:eastAsia="zh-CN"/>
        </w:rPr>
        <w:t>2021年度龙游县文化和广电旅游体育局白蚁防治劳务派遣服务采购</w:t>
      </w:r>
    </w:p>
    <w:tbl>
      <w:tblPr>
        <w:tblStyle w:val="26"/>
        <w:tblW w:w="9880" w:type="dxa"/>
        <w:tblInd w:w="0" w:type="dxa"/>
        <w:tblBorders>
          <w:top w:val="thinThickSmallGap" w:color="000000" w:sz="12" w:space="0"/>
          <w:left w:val="thinThickSmallGap" w:color="000000" w:sz="12" w:space="0"/>
          <w:bottom w:val="thinThickSmallGap" w:color="000000" w:sz="12" w:space="0"/>
          <w:right w:val="thinThickSmallGap" w:color="000000" w:sz="12" w:space="0"/>
          <w:insideH w:val="single" w:color="000000" w:sz="4" w:space="0"/>
          <w:insideV w:val="single" w:color="000000" w:sz="4" w:space="0"/>
        </w:tblBorders>
        <w:tblLayout w:type="fixed"/>
        <w:tblCellMar>
          <w:top w:w="15" w:type="dxa"/>
          <w:left w:w="15" w:type="dxa"/>
          <w:bottom w:w="15" w:type="dxa"/>
          <w:right w:w="15" w:type="dxa"/>
        </w:tblCellMar>
      </w:tblPr>
      <w:tblGrid>
        <w:gridCol w:w="674"/>
        <w:gridCol w:w="2380"/>
        <w:gridCol w:w="1664"/>
        <w:gridCol w:w="1391"/>
        <w:gridCol w:w="1786"/>
        <w:gridCol w:w="1985"/>
      </w:tblGrid>
      <w:tr>
        <w:tblPrEx>
          <w:tblBorders>
            <w:top w:val="thinThickSmallGap" w:color="000000" w:sz="12" w:space="0"/>
            <w:left w:val="thinThickSmallGap" w:color="000000" w:sz="12" w:space="0"/>
            <w:bottom w:val="thinThickSmallGap" w:color="000000" w:sz="12" w:space="0"/>
            <w:right w:val="thinThickSmallGap" w:color="000000" w:sz="12" w:space="0"/>
            <w:insideH w:val="single" w:color="000000" w:sz="4" w:space="0"/>
            <w:insideV w:val="single" w:color="000000" w:sz="4" w:space="0"/>
          </w:tblBorders>
          <w:tblCellMar>
            <w:top w:w="15" w:type="dxa"/>
            <w:left w:w="15" w:type="dxa"/>
            <w:bottom w:w="15" w:type="dxa"/>
            <w:right w:w="15" w:type="dxa"/>
          </w:tblCellMar>
        </w:tblPrEx>
        <w:trPr>
          <w:trHeight w:val="515" w:hRule="atLeast"/>
        </w:trPr>
        <w:tc>
          <w:tcPr>
            <w:tcW w:w="674" w:type="dxa"/>
            <w:noWrap w:val="0"/>
            <w:vAlign w:val="center"/>
          </w:tcPr>
          <w:p>
            <w:pPr>
              <w:ind w:firstLine="0" w:firstLineChars="0"/>
              <w:jc w:val="center"/>
              <w:rPr>
                <w:rFonts w:hint="eastAsia" w:ascii="宋体" w:hAnsi="宋体" w:cs="宋体"/>
              </w:rPr>
            </w:pPr>
            <w:r>
              <w:rPr>
                <w:rFonts w:hint="eastAsia" w:ascii="宋体" w:hAnsi="宋体" w:cs="宋体"/>
              </w:rPr>
              <w:t>序号</w:t>
            </w:r>
          </w:p>
        </w:tc>
        <w:tc>
          <w:tcPr>
            <w:tcW w:w="238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0"/>
              <w:rPr>
                <w:rFonts w:hint="eastAsia" w:ascii="宋体" w:hAnsi="宋体" w:cs="宋体"/>
              </w:rPr>
            </w:pPr>
            <w:bookmarkStart w:id="757" w:name="_Toc14932"/>
            <w:bookmarkStart w:id="758" w:name="_Toc29227"/>
            <w:r>
              <w:rPr>
                <w:rFonts w:hint="eastAsia" w:ascii="宋体" w:hAnsi="宋体" w:eastAsia="宋体" w:cs="宋体"/>
                <w:bCs/>
                <w:sz w:val="24"/>
                <w:szCs w:val="24"/>
              </w:rPr>
              <w:t>采购内容</w:t>
            </w:r>
            <w:bookmarkEnd w:id="757"/>
            <w:bookmarkEnd w:id="758"/>
          </w:p>
        </w:tc>
        <w:tc>
          <w:tcPr>
            <w:tcW w:w="166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0"/>
              <w:rPr>
                <w:rFonts w:hint="eastAsia" w:ascii="宋体" w:hAnsi="宋体" w:cs="宋体"/>
              </w:rPr>
            </w:pPr>
            <w:bookmarkStart w:id="759" w:name="_Toc15145"/>
            <w:bookmarkStart w:id="760" w:name="_Toc7121"/>
            <w:r>
              <w:rPr>
                <w:rFonts w:hint="eastAsia" w:ascii="宋体" w:hAnsi="宋体" w:eastAsia="宋体" w:cs="宋体"/>
                <w:bCs/>
                <w:sz w:val="24"/>
                <w:szCs w:val="24"/>
                <w:lang w:eastAsia="zh-CN"/>
              </w:rPr>
              <w:t>名称</w:t>
            </w:r>
            <w:bookmarkEnd w:id="759"/>
            <w:bookmarkEnd w:id="760"/>
          </w:p>
        </w:tc>
        <w:tc>
          <w:tcPr>
            <w:tcW w:w="13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宋体" w:hAnsi="宋体" w:cs="宋体"/>
              </w:rPr>
            </w:pPr>
            <w:r>
              <w:rPr>
                <w:rFonts w:hint="eastAsia" w:ascii="宋体" w:hAnsi="宋体" w:eastAsia="宋体" w:cs="宋体"/>
                <w:sz w:val="24"/>
                <w:szCs w:val="24"/>
              </w:rPr>
              <w:t>单位</w:t>
            </w:r>
          </w:p>
        </w:tc>
        <w:tc>
          <w:tcPr>
            <w:tcW w:w="178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投标</w:t>
            </w:r>
            <w:r>
              <w:rPr>
                <w:rFonts w:hint="eastAsia" w:ascii="宋体" w:hAnsi="宋体" w:eastAsia="宋体" w:cs="宋体"/>
                <w:sz w:val="24"/>
                <w:szCs w:val="24"/>
                <w:lang w:eastAsia="zh-CN"/>
              </w:rPr>
              <w:t>最高</w:t>
            </w:r>
            <w:r>
              <w:rPr>
                <w:rFonts w:hint="eastAsia" w:ascii="宋体" w:hAnsi="宋体" w:eastAsia="宋体" w:cs="宋体"/>
                <w:sz w:val="24"/>
                <w:szCs w:val="24"/>
              </w:rPr>
              <w:t>限价</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宋体" w:hAnsi="宋体" w:cs="宋体"/>
              </w:rPr>
            </w:pPr>
            <w:r>
              <w:rPr>
                <w:rFonts w:hint="eastAsia" w:ascii="宋体" w:hAnsi="宋体" w:eastAsia="宋体" w:cs="宋体"/>
                <w:sz w:val="24"/>
                <w:szCs w:val="24"/>
              </w:rPr>
              <w:t>（元）</w:t>
            </w:r>
          </w:p>
        </w:tc>
        <w:tc>
          <w:tcPr>
            <w:tcW w:w="19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宋体" w:hAnsi="宋体" w:cs="宋体"/>
              </w:rPr>
            </w:pPr>
            <w:r>
              <w:rPr>
                <w:rFonts w:hint="eastAsia" w:ascii="宋体" w:hAnsi="宋体" w:eastAsia="宋体" w:cs="宋体"/>
                <w:bCs/>
                <w:sz w:val="24"/>
                <w:szCs w:val="24"/>
              </w:rPr>
              <w:t>投标下浮费率（%</w:t>
            </w:r>
            <w:r>
              <w:rPr>
                <w:rFonts w:hint="eastAsia" w:ascii="宋体" w:hAnsi="宋体" w:eastAsia="宋体" w:cs="宋体"/>
                <w:bCs/>
                <w:sz w:val="24"/>
                <w:szCs w:val="24"/>
                <w:lang w:eastAsia="zh-CN"/>
              </w:rPr>
              <w:t>）</w:t>
            </w:r>
          </w:p>
        </w:tc>
      </w:tr>
      <w:tr>
        <w:tblPrEx>
          <w:tblBorders>
            <w:top w:val="thinThickSmallGap" w:color="000000" w:sz="12" w:space="0"/>
            <w:left w:val="thinThickSmallGap" w:color="000000" w:sz="12" w:space="0"/>
            <w:bottom w:val="thinThickSmallGap" w:color="000000" w:sz="12" w:space="0"/>
            <w:right w:val="thinThickSmallGap" w:color="000000" w:sz="12" w:space="0"/>
            <w:insideH w:val="single" w:color="000000" w:sz="4" w:space="0"/>
            <w:insideV w:val="single" w:color="000000" w:sz="4" w:space="0"/>
          </w:tblBorders>
          <w:tblCellMar>
            <w:top w:w="15" w:type="dxa"/>
            <w:left w:w="15" w:type="dxa"/>
            <w:bottom w:w="15" w:type="dxa"/>
            <w:right w:w="15" w:type="dxa"/>
          </w:tblCellMar>
        </w:tblPrEx>
        <w:trPr>
          <w:trHeight w:val="745" w:hRule="atLeast"/>
        </w:trPr>
        <w:tc>
          <w:tcPr>
            <w:tcW w:w="674" w:type="dxa"/>
            <w:noWrap w:val="0"/>
            <w:vAlign w:val="center"/>
          </w:tcPr>
          <w:p>
            <w:pPr>
              <w:ind w:firstLine="0" w:firstLineChars="0"/>
              <w:jc w:val="center"/>
              <w:rPr>
                <w:rFonts w:hint="eastAsia" w:ascii="宋体" w:hAnsi="宋体" w:cs="宋体"/>
              </w:rPr>
            </w:pPr>
            <w:r>
              <w:rPr>
                <w:rFonts w:hint="eastAsia" w:ascii="宋体" w:hAnsi="宋体" w:cs="宋体"/>
              </w:rPr>
              <w:t>1</w:t>
            </w:r>
          </w:p>
        </w:tc>
        <w:tc>
          <w:tcPr>
            <w:tcW w:w="238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0"/>
              <w:rPr>
                <w:rFonts w:hint="eastAsia" w:ascii="宋体" w:hAnsi="宋体" w:cs="宋体"/>
              </w:rPr>
            </w:pPr>
            <w:bookmarkStart w:id="761" w:name="_Toc14882"/>
            <w:bookmarkStart w:id="762" w:name="_Toc29281"/>
            <w:r>
              <w:rPr>
                <w:rFonts w:hint="eastAsia" w:ascii="宋体" w:hAnsi="宋体" w:eastAsia="宋体" w:cs="宋体"/>
                <w:sz w:val="24"/>
                <w:szCs w:val="24"/>
                <w:lang w:eastAsia="zh-CN"/>
              </w:rPr>
              <w:t>劳务人员</w:t>
            </w:r>
            <w:bookmarkEnd w:id="761"/>
            <w:bookmarkEnd w:id="762"/>
          </w:p>
        </w:tc>
        <w:tc>
          <w:tcPr>
            <w:tcW w:w="166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0"/>
              <w:rPr>
                <w:rFonts w:hint="eastAsia" w:ascii="宋体" w:hAnsi="宋体" w:cs="宋体"/>
              </w:rPr>
            </w:pPr>
            <w:bookmarkStart w:id="763" w:name="_Toc1346"/>
            <w:bookmarkStart w:id="764" w:name="_Toc22797"/>
            <w:r>
              <w:rPr>
                <w:rFonts w:hint="eastAsia" w:ascii="宋体" w:hAnsi="宋体" w:eastAsia="宋体" w:cs="宋体"/>
                <w:bCs/>
                <w:sz w:val="24"/>
                <w:szCs w:val="24"/>
                <w:lang w:eastAsia="zh-CN"/>
              </w:rPr>
              <w:t>男工</w:t>
            </w:r>
            <w:bookmarkEnd w:id="763"/>
            <w:bookmarkEnd w:id="764"/>
          </w:p>
        </w:tc>
        <w:tc>
          <w:tcPr>
            <w:tcW w:w="13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0"/>
              <w:rPr>
                <w:rFonts w:hint="eastAsia" w:ascii="宋体" w:hAnsi="宋体" w:cs="宋体"/>
              </w:rPr>
            </w:pPr>
            <w:bookmarkStart w:id="765" w:name="_Toc30525"/>
            <w:bookmarkStart w:id="766" w:name="_Toc9810"/>
            <w:r>
              <w:rPr>
                <w:rFonts w:hint="eastAsia" w:ascii="宋体" w:hAnsi="宋体" w:eastAsia="宋体" w:cs="宋体"/>
                <w:bCs/>
                <w:sz w:val="24"/>
                <w:szCs w:val="24"/>
              </w:rPr>
              <w:t>8时/工日</w:t>
            </w:r>
            <w:bookmarkEnd w:id="765"/>
            <w:bookmarkEnd w:id="766"/>
          </w:p>
        </w:tc>
        <w:tc>
          <w:tcPr>
            <w:tcW w:w="178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0"/>
              <w:rPr>
                <w:rFonts w:hint="eastAsia" w:ascii="宋体" w:hAnsi="宋体" w:cs="宋体"/>
              </w:rPr>
            </w:pPr>
            <w:bookmarkStart w:id="767" w:name="_Toc129"/>
            <w:bookmarkStart w:id="768" w:name="_Toc7620"/>
            <w:r>
              <w:rPr>
                <w:rFonts w:hint="eastAsia" w:ascii="宋体" w:hAnsi="宋体" w:eastAsia="宋体" w:cs="宋体"/>
                <w:bCs/>
                <w:sz w:val="24"/>
                <w:szCs w:val="24"/>
              </w:rPr>
              <w:t>180</w:t>
            </w:r>
            <w:bookmarkEnd w:id="767"/>
            <w:bookmarkEnd w:id="768"/>
          </w:p>
        </w:tc>
        <w:tc>
          <w:tcPr>
            <w:tcW w:w="19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cs="宋体"/>
              </w:rPr>
            </w:pPr>
          </w:p>
        </w:tc>
      </w:tr>
      <w:tr>
        <w:tblPrEx>
          <w:tblBorders>
            <w:top w:val="thinThickSmallGap" w:color="000000" w:sz="12" w:space="0"/>
            <w:left w:val="thinThickSmallGap" w:color="000000" w:sz="12" w:space="0"/>
            <w:bottom w:val="thinThickSmallGap" w:color="000000" w:sz="12" w:space="0"/>
            <w:right w:val="thinThickSmallGap" w:color="000000" w:sz="12" w:space="0"/>
            <w:insideH w:val="single" w:color="000000" w:sz="4" w:space="0"/>
            <w:insideV w:val="single" w:color="000000" w:sz="4" w:space="0"/>
          </w:tblBorders>
          <w:tblCellMar>
            <w:top w:w="15" w:type="dxa"/>
            <w:left w:w="15" w:type="dxa"/>
            <w:bottom w:w="15" w:type="dxa"/>
            <w:right w:w="15" w:type="dxa"/>
          </w:tblCellMar>
        </w:tblPrEx>
        <w:trPr>
          <w:trHeight w:val="489" w:hRule="atLeast"/>
        </w:trPr>
        <w:tc>
          <w:tcPr>
            <w:tcW w:w="9880" w:type="dxa"/>
            <w:gridSpan w:val="6"/>
            <w:noWrap w:val="0"/>
            <w:vAlign w:val="center"/>
          </w:tcPr>
          <w:p>
            <w:pPr>
              <w:ind w:firstLine="480"/>
              <w:rPr>
                <w:rFonts w:hint="eastAsia" w:ascii="宋体" w:hAnsi="宋体" w:eastAsia="宋体" w:cs="宋体"/>
                <w:lang w:val="en-US" w:eastAsia="zh-CN"/>
              </w:rPr>
            </w:pPr>
            <w:r>
              <w:rPr>
                <w:rFonts w:hint="eastAsia" w:ascii="宋体" w:hAnsi="宋体" w:cs="宋体"/>
              </w:rPr>
              <w:t>合计</w:t>
            </w:r>
            <w:r>
              <w:rPr>
                <w:rFonts w:hint="eastAsia" w:ascii="宋体" w:hAnsi="宋体" w:cs="宋体"/>
                <w:lang w:eastAsia="zh-CN"/>
              </w:rPr>
              <w:t>下浮率</w:t>
            </w:r>
            <w:r>
              <w:rPr>
                <w:rFonts w:hint="eastAsia" w:ascii="宋体" w:hAnsi="宋体" w:cs="宋体"/>
              </w:rPr>
              <w:t>大写</w:t>
            </w:r>
            <w:r>
              <w:rPr>
                <w:rFonts w:hint="eastAsia" w:ascii="宋体" w:hAnsi="宋体" w:cs="宋体"/>
                <w:lang w:eastAsia="zh-CN"/>
              </w:rPr>
              <w:t>：</w:t>
            </w:r>
            <w:r>
              <w:rPr>
                <w:rFonts w:hint="eastAsia" w:ascii="宋体" w:hAnsi="宋体" w:cs="宋体"/>
                <w:u w:val="single"/>
                <w:lang w:eastAsia="zh-CN"/>
              </w:rPr>
              <w:t>百分之</w:t>
            </w:r>
            <w:r>
              <w:rPr>
                <w:rFonts w:hint="eastAsia" w:ascii="宋体" w:hAnsi="宋体" w:cs="宋体"/>
                <w:u w:val="single"/>
              </w:rPr>
              <w:t xml:space="preserve">        </w:t>
            </w:r>
            <w:r>
              <w:rPr>
                <w:rFonts w:hint="eastAsia" w:ascii="宋体" w:hAnsi="宋体" w:cs="宋体"/>
              </w:rPr>
              <w:t xml:space="preserve"> ，</w:t>
            </w:r>
            <w:r>
              <w:rPr>
                <w:rFonts w:hint="eastAsia" w:ascii="Times New Roman" w:hAnsi="Times New Roman"/>
              </w:rPr>
              <w:t>小写：</w:t>
            </w:r>
            <w:r>
              <w:rPr>
                <w:rFonts w:hint="eastAsia"/>
                <w:u w:val="single"/>
                <w:lang w:val="en-US" w:eastAsia="zh-CN"/>
              </w:rPr>
              <w:t xml:space="preserve">    </w:t>
            </w:r>
            <w:r>
              <w:rPr>
                <w:rFonts w:ascii="Times New Roman" w:hAnsi="Times New Roman"/>
                <w:u w:val="single"/>
              </w:rPr>
              <w:t xml:space="preserve"> </w:t>
            </w:r>
            <w:r>
              <w:rPr>
                <w:rFonts w:hint="eastAsia"/>
                <w:u w:val="single"/>
                <w:lang w:val="en-US" w:eastAsia="zh-CN"/>
              </w:rPr>
              <w:t>%</w:t>
            </w:r>
          </w:p>
        </w:tc>
      </w:tr>
    </w:tbl>
    <w:p>
      <w:pPr>
        <w:ind w:firstLine="480"/>
        <w:rPr>
          <w:rFonts w:hint="eastAsia" w:ascii="宋体" w:hAnsi="宋体" w:cs="宋体"/>
        </w:rPr>
      </w:pPr>
      <w:r>
        <w:rPr>
          <w:rFonts w:hint="eastAsia" w:ascii="宋体" w:hAnsi="宋体" w:cs="宋体"/>
        </w:rPr>
        <w:t>注：</w:t>
      </w:r>
    </w:p>
    <w:p>
      <w:pPr>
        <w:ind w:firstLine="480"/>
        <w:rPr>
          <w:rFonts w:hint="eastAsia" w:ascii="宋体" w:hAnsi="宋体" w:cs="宋体"/>
          <w:lang w:val="en-US" w:eastAsia="zh-CN"/>
        </w:rPr>
      </w:pPr>
      <w:r>
        <w:rPr>
          <w:rFonts w:hint="eastAsia" w:ascii="宋体" w:hAnsi="宋体" w:cs="宋体"/>
          <w:lang w:val="en-US" w:eastAsia="zh-CN"/>
        </w:rPr>
        <w:t>1、</w:t>
      </w:r>
      <w:r>
        <w:rPr>
          <w:rFonts w:hint="eastAsia" w:ascii="宋体" w:hAnsi="宋体" w:cs="宋体"/>
          <w:lang w:eastAsia="zh-CN"/>
        </w:rPr>
        <w:t>如下浮率为</w:t>
      </w:r>
      <w:r>
        <w:rPr>
          <w:rFonts w:hint="eastAsia" w:ascii="宋体" w:hAnsi="宋体" w:cs="宋体"/>
          <w:lang w:val="en-US" w:eastAsia="zh-CN"/>
        </w:rPr>
        <w:t>8%，劳务人员费用=180元×（1-8%）=165.6元</w:t>
      </w:r>
    </w:p>
    <w:p>
      <w:pPr>
        <w:ind w:firstLine="480"/>
        <w:rPr>
          <w:rFonts w:hint="eastAsia" w:ascii="宋体" w:hAnsi="宋体" w:cs="宋体"/>
          <w:lang w:eastAsia="zh-CN"/>
        </w:rPr>
      </w:pPr>
      <w:r>
        <w:rPr>
          <w:rFonts w:hint="eastAsia" w:ascii="宋体" w:hAnsi="宋体" w:cs="宋体"/>
          <w:lang w:val="en-US" w:eastAsia="zh-CN"/>
        </w:rPr>
        <w:t>2、</w:t>
      </w:r>
      <w:r>
        <w:rPr>
          <w:rFonts w:hint="eastAsia" w:ascii="宋体" w:hAnsi="宋体" w:cs="宋体"/>
          <w:lang w:eastAsia="zh-CN"/>
        </w:rPr>
        <w:t>此报价含整个全过程劳务人员服务一切费用。</w:t>
      </w:r>
    </w:p>
    <w:p>
      <w:pPr>
        <w:ind w:firstLine="480"/>
        <w:rPr>
          <w:rFonts w:hint="eastAsia" w:ascii="宋体" w:hAnsi="宋体" w:cs="宋体"/>
        </w:rPr>
      </w:pPr>
    </w:p>
    <w:p>
      <w:pPr>
        <w:pStyle w:val="2"/>
        <w:outlineLvl w:val="9"/>
        <w:rPr>
          <w:rFonts w:hint="eastAsia" w:ascii="宋体" w:hAnsi="宋体" w:cs="宋体"/>
        </w:rPr>
      </w:pPr>
    </w:p>
    <w:p>
      <w:pPr>
        <w:rPr>
          <w:rFonts w:hint="eastAsia"/>
        </w:rPr>
      </w:pPr>
    </w:p>
    <w:p>
      <w:pPr>
        <w:ind w:firstLine="5040" w:firstLineChars="2100"/>
        <w:rPr>
          <w:rFonts w:hint="eastAsia" w:ascii="宋体" w:hAnsi="宋体" w:cs="宋体"/>
        </w:rPr>
      </w:pPr>
      <w:r>
        <w:rPr>
          <w:rFonts w:hint="eastAsia" w:ascii="宋体" w:hAnsi="宋体" w:cs="宋体"/>
        </w:rPr>
        <w:t>投标人：（盖章）</w:t>
      </w:r>
    </w:p>
    <w:p>
      <w:pPr>
        <w:ind w:firstLine="5040" w:firstLineChars="2100"/>
        <w:rPr>
          <w:rFonts w:hint="eastAsia" w:ascii="宋体" w:hAnsi="宋体" w:cs="宋体"/>
        </w:rPr>
      </w:pPr>
      <w:r>
        <w:rPr>
          <w:rFonts w:hint="eastAsia" w:ascii="宋体" w:hAnsi="宋体" w:cs="宋体"/>
        </w:rPr>
        <w:t xml:space="preserve">法定代表人或授权委托人（签字或盖章）                                      </w:t>
      </w:r>
    </w:p>
    <w:p>
      <w:pPr>
        <w:ind w:firstLine="480"/>
        <w:rPr>
          <w:rFonts w:hint="eastAsia" w:ascii="宋体" w:hAnsi="宋体" w:cs="宋体"/>
        </w:rPr>
      </w:pPr>
      <w:r>
        <w:rPr>
          <w:rFonts w:hint="eastAsia" w:ascii="宋体" w:hAnsi="宋体" w:cs="宋体"/>
        </w:rPr>
        <w:t xml:space="preserve">    </w:t>
      </w:r>
      <w:r>
        <w:rPr>
          <w:rFonts w:hint="eastAsia" w:ascii="宋体" w:hAnsi="宋体" w:cs="宋体"/>
          <w:lang w:val="en-US" w:eastAsia="zh-CN"/>
        </w:rPr>
        <w:t xml:space="preserve">                                     </w:t>
      </w:r>
      <w:r>
        <w:rPr>
          <w:rFonts w:hint="eastAsia" w:ascii="宋体" w:hAnsi="宋体" w:cs="宋体"/>
        </w:rPr>
        <w:t xml:space="preserve"> 年    月    日</w:t>
      </w:r>
    </w:p>
    <w:p>
      <w:pPr>
        <w:pStyle w:val="9"/>
        <w:ind w:firstLine="643"/>
        <w:rPr>
          <w:rFonts w:hint="eastAsia" w:ascii="宋体" w:hAnsi="宋体" w:cs="宋体"/>
          <w:b/>
          <w:sz w:val="32"/>
          <w:szCs w:val="32"/>
        </w:rPr>
      </w:pPr>
      <w:bookmarkStart w:id="769" w:name="_第五章_评标评分细则"/>
      <w:bookmarkEnd w:id="769"/>
      <w:bookmarkStart w:id="770" w:name="_第五章_评标办法及评分标准"/>
      <w:bookmarkEnd w:id="770"/>
      <w:bookmarkStart w:id="771" w:name="_Toc81372788"/>
      <w:bookmarkStart w:id="772" w:name="_Toc80157776"/>
      <w:bookmarkStart w:id="773" w:name="_Toc84325982"/>
      <w:bookmarkStart w:id="774" w:name="_Toc81372965"/>
    </w:p>
    <w:p>
      <w:pPr>
        <w:pStyle w:val="9"/>
        <w:ind w:firstLine="643"/>
        <w:rPr>
          <w:rFonts w:hint="eastAsia" w:ascii="宋体" w:hAnsi="宋体" w:cs="宋体"/>
          <w:b/>
          <w:sz w:val="32"/>
          <w:szCs w:val="32"/>
        </w:rPr>
      </w:pPr>
    </w:p>
    <w:p>
      <w:pPr>
        <w:pStyle w:val="9"/>
        <w:ind w:firstLine="643"/>
        <w:rPr>
          <w:rFonts w:hint="eastAsia" w:ascii="宋体" w:hAnsi="宋体" w:cs="宋体"/>
          <w:b/>
          <w:sz w:val="32"/>
          <w:szCs w:val="32"/>
        </w:rPr>
      </w:pPr>
    </w:p>
    <w:p>
      <w:pPr>
        <w:pStyle w:val="9"/>
        <w:ind w:firstLine="643"/>
        <w:rPr>
          <w:rFonts w:hint="eastAsia" w:ascii="宋体" w:hAnsi="宋体" w:cs="宋体"/>
          <w:b/>
          <w:sz w:val="32"/>
          <w:szCs w:val="32"/>
        </w:rPr>
      </w:pPr>
    </w:p>
    <w:p>
      <w:pPr>
        <w:pStyle w:val="9"/>
        <w:ind w:firstLine="643"/>
        <w:rPr>
          <w:rFonts w:hint="eastAsia" w:ascii="宋体" w:hAnsi="宋体" w:cs="宋体"/>
          <w:b/>
          <w:sz w:val="32"/>
          <w:szCs w:val="32"/>
        </w:rPr>
      </w:pPr>
    </w:p>
    <w:p>
      <w:pPr>
        <w:pStyle w:val="9"/>
        <w:ind w:firstLine="643"/>
        <w:rPr>
          <w:rFonts w:hint="eastAsia" w:ascii="宋体" w:hAnsi="宋体" w:cs="宋体"/>
          <w:b/>
          <w:sz w:val="32"/>
          <w:szCs w:val="32"/>
        </w:rPr>
      </w:pPr>
    </w:p>
    <w:p>
      <w:pPr>
        <w:pStyle w:val="10"/>
        <w:ind w:firstLine="643"/>
        <w:rPr>
          <w:rFonts w:hint="eastAsia" w:ascii="宋体" w:hAnsi="宋体" w:cs="宋体"/>
          <w:b/>
          <w:sz w:val="32"/>
          <w:szCs w:val="32"/>
        </w:rPr>
      </w:pPr>
    </w:p>
    <w:p>
      <w:pPr>
        <w:pStyle w:val="11"/>
        <w:ind w:firstLine="560"/>
        <w:rPr>
          <w:rFonts w:hint="eastAsia"/>
        </w:rPr>
      </w:pPr>
    </w:p>
    <w:p>
      <w:pPr>
        <w:ind w:left="0" w:leftChars="0" w:firstLine="0" w:firstLineChars="0"/>
        <w:jc w:val="left"/>
        <w:outlineLvl w:val="9"/>
        <w:rPr>
          <w:rFonts w:hint="eastAsia" w:ascii="宋体" w:hAnsi="宋体" w:cs="宋体"/>
          <w:b/>
          <w:bCs/>
        </w:rPr>
      </w:pPr>
      <w:bookmarkStart w:id="775" w:name="_Toc31481"/>
      <w:bookmarkStart w:id="776" w:name="_Toc13610"/>
      <w:bookmarkStart w:id="777" w:name="_Toc22124"/>
      <w:bookmarkStart w:id="778" w:name="_Toc23499"/>
      <w:bookmarkStart w:id="779" w:name="_Toc9655"/>
    </w:p>
    <w:p>
      <w:pPr>
        <w:ind w:left="0" w:leftChars="0" w:firstLine="0" w:firstLineChars="0"/>
        <w:jc w:val="left"/>
        <w:outlineLvl w:val="0"/>
        <w:rPr>
          <w:rFonts w:hint="eastAsia" w:ascii="宋体" w:hAnsi="宋体" w:cs="宋体"/>
          <w:b/>
          <w:sz w:val="32"/>
          <w:szCs w:val="32"/>
        </w:rPr>
      </w:pPr>
      <w:bookmarkStart w:id="780" w:name="_Toc27112"/>
      <w:bookmarkStart w:id="781" w:name="_Toc16829"/>
      <w:r>
        <w:rPr>
          <w:rFonts w:hint="eastAsia" w:ascii="宋体" w:hAnsi="宋体" w:cs="宋体"/>
          <w:b/>
          <w:bCs/>
        </w:rPr>
        <w:t>附件3</w:t>
      </w:r>
      <w:bookmarkEnd w:id="775"/>
      <w:bookmarkEnd w:id="776"/>
      <w:bookmarkEnd w:id="777"/>
      <w:bookmarkEnd w:id="778"/>
      <w:bookmarkEnd w:id="779"/>
      <w:bookmarkEnd w:id="780"/>
      <w:bookmarkEnd w:id="781"/>
    </w:p>
    <w:p>
      <w:pPr>
        <w:adjustRightInd w:val="0"/>
        <w:snapToGrid w:val="0"/>
        <w:ind w:firstLine="602"/>
        <w:jc w:val="center"/>
        <w:rPr>
          <w:rFonts w:hint="eastAsia" w:ascii="宋体" w:hAnsi="宋体" w:cs="宋体"/>
          <w:b/>
          <w:sz w:val="30"/>
          <w:szCs w:val="30"/>
        </w:rPr>
      </w:pPr>
      <w:r>
        <w:rPr>
          <w:rFonts w:hint="eastAsia" w:ascii="宋体" w:hAnsi="宋体" w:cs="宋体"/>
          <w:b/>
          <w:sz w:val="30"/>
          <w:szCs w:val="30"/>
        </w:rPr>
        <w:t>法定代表人授权委托书</w:t>
      </w:r>
    </w:p>
    <w:p>
      <w:pPr>
        <w:snapToGrid w:val="0"/>
        <w:ind w:firstLine="480"/>
        <w:rPr>
          <w:rFonts w:hint="eastAsia" w:ascii="宋体" w:hAnsi="宋体" w:cs="宋体"/>
        </w:rPr>
      </w:pPr>
    </w:p>
    <w:p>
      <w:pPr>
        <w:snapToGrid w:val="0"/>
        <w:ind w:firstLine="480"/>
        <w:rPr>
          <w:rFonts w:hint="eastAsia" w:ascii="宋体" w:hAnsi="宋体" w:cs="宋体"/>
        </w:rPr>
      </w:pPr>
      <w:r>
        <w:rPr>
          <w:rFonts w:hint="eastAsia" w:ascii="宋体" w:hAnsi="宋体" w:cs="宋体"/>
        </w:rPr>
        <w:t>致：</w:t>
      </w:r>
      <w:r>
        <w:rPr>
          <w:rFonts w:hint="eastAsia" w:ascii="宋体" w:hAnsi="宋体" w:cs="宋体"/>
          <w:lang w:eastAsia="zh-CN"/>
        </w:rPr>
        <w:t>龙游县文化和广电旅游体育局</w:t>
      </w:r>
      <w:r>
        <w:rPr>
          <w:rFonts w:hint="eastAsia" w:ascii="宋体" w:hAnsi="宋体" w:cs="宋体"/>
        </w:rPr>
        <w:t>：</w:t>
      </w:r>
    </w:p>
    <w:p>
      <w:pPr>
        <w:keepNext w:val="0"/>
        <w:keepLines w:val="0"/>
        <w:pageBreakBefore w:val="0"/>
        <w:kinsoku/>
        <w:wordWrap/>
        <w:overflowPunct/>
        <w:topLinePunct w:val="0"/>
        <w:autoSpaceDE/>
        <w:autoSpaceDN/>
        <w:bidi w:val="0"/>
        <w:adjustRightInd/>
        <w:snapToGrid/>
        <w:spacing w:line="600" w:lineRule="exact"/>
        <w:ind w:firstLine="480" w:firstLineChars="200"/>
        <w:textAlignment w:val="auto"/>
        <w:outlineLvl w:val="0"/>
        <w:rPr>
          <w:rFonts w:hint="eastAsia" w:ascii="宋体" w:hAnsi="宋体" w:cs="宋体"/>
        </w:rPr>
      </w:pPr>
      <w:bookmarkStart w:id="782" w:name="_Toc19466"/>
      <w:bookmarkStart w:id="783" w:name="_Toc10329"/>
      <w:r>
        <w:rPr>
          <w:rFonts w:hint="eastAsia" w:ascii="宋体" w:hAnsi="宋体" w:cs="宋体"/>
        </w:rPr>
        <w:t>我</w:t>
      </w:r>
      <w:r>
        <w:rPr>
          <w:rFonts w:hint="eastAsia" w:ascii="宋体" w:hAnsi="宋体" w:cs="宋体"/>
          <w:u w:val="single"/>
        </w:rPr>
        <w:t xml:space="preserve">（姓名）     </w:t>
      </w:r>
      <w:r>
        <w:rPr>
          <w:rFonts w:hint="eastAsia" w:ascii="宋体" w:hAnsi="宋体" w:cs="宋体"/>
        </w:rPr>
        <w:t>系</w:t>
      </w:r>
      <w:r>
        <w:rPr>
          <w:rFonts w:hint="eastAsia" w:ascii="宋体" w:hAnsi="宋体" w:cs="宋体"/>
          <w:u w:val="single"/>
        </w:rPr>
        <w:t xml:space="preserve">（投标人名称）          </w:t>
      </w:r>
      <w:r>
        <w:rPr>
          <w:rFonts w:hint="eastAsia" w:ascii="宋体" w:hAnsi="宋体" w:cs="宋体"/>
        </w:rPr>
        <w:t>的法定代表人，现授权委托本单位在职职工</w:t>
      </w:r>
      <w:r>
        <w:rPr>
          <w:rFonts w:hint="eastAsia" w:ascii="宋体" w:hAnsi="宋体" w:cs="宋体"/>
          <w:u w:val="single"/>
        </w:rPr>
        <w:t xml:space="preserve">（姓名）    </w:t>
      </w:r>
      <w:r>
        <w:rPr>
          <w:rFonts w:hint="eastAsia" w:ascii="宋体" w:hAnsi="宋体" w:cs="宋体"/>
        </w:rPr>
        <w:t>以我方的名义参加</w:t>
      </w:r>
      <w:r>
        <w:rPr>
          <w:rFonts w:hint="eastAsia" w:ascii="宋体" w:hAnsi="宋体" w:cs="宋体"/>
          <w:lang w:eastAsia="zh-CN"/>
        </w:rPr>
        <w:t>2021年度龙游县文化和广电旅游体育局白蚁防治劳务派遣服务采购</w:t>
      </w:r>
      <w:r>
        <w:rPr>
          <w:rFonts w:hint="eastAsia" w:ascii="宋体" w:hAnsi="宋体" w:cs="宋体"/>
        </w:rPr>
        <w:t>的投标活动，并代表我方全权办理针对上述项目的投标、开标、评标、签约等具体事务和签署相关文件。</w:t>
      </w:r>
      <w:bookmarkEnd w:id="782"/>
      <w:bookmarkEnd w:id="783"/>
    </w:p>
    <w:p>
      <w:pPr>
        <w:snapToGrid w:val="0"/>
        <w:ind w:firstLine="480"/>
        <w:rPr>
          <w:rFonts w:hint="eastAsia" w:ascii="宋体" w:hAnsi="宋体" w:cs="宋体"/>
        </w:rPr>
      </w:pPr>
      <w:r>
        <w:rPr>
          <w:rFonts w:hint="eastAsia" w:ascii="宋体" w:hAnsi="宋体" w:cs="宋体"/>
        </w:rPr>
        <w:t>我方对被授权人的签名负全部责任。</w:t>
      </w:r>
    </w:p>
    <w:p>
      <w:pPr>
        <w:snapToGrid w:val="0"/>
        <w:ind w:firstLine="480"/>
        <w:rPr>
          <w:rFonts w:hint="eastAsia" w:ascii="宋体" w:hAnsi="宋体" w:cs="宋体"/>
        </w:rPr>
      </w:pPr>
      <w:r>
        <w:rPr>
          <w:rFonts w:hint="eastAsia" w:ascii="宋体" w:hAnsi="宋体" w:cs="宋体"/>
        </w:rPr>
        <w:t>在撤销授权的书面通知以前，本授权书一直有效。被授权人在授权书有效期内签署的所有文件不因授权的撤销而失效。</w:t>
      </w:r>
    </w:p>
    <w:p>
      <w:pPr>
        <w:snapToGrid w:val="0"/>
        <w:ind w:firstLine="480"/>
        <w:rPr>
          <w:rFonts w:hint="eastAsia" w:ascii="宋体" w:hAnsi="宋体" w:cs="宋体"/>
        </w:rPr>
      </w:pPr>
      <w:r>
        <w:rPr>
          <w:rFonts w:hint="eastAsia" w:ascii="宋体" w:hAnsi="宋体" w:cs="宋体"/>
        </w:rPr>
        <w:t>被授权人无转委托权，特此委托。</w:t>
      </w:r>
    </w:p>
    <w:p>
      <w:pPr>
        <w:snapToGrid w:val="0"/>
        <w:ind w:firstLine="480"/>
        <w:rPr>
          <w:rFonts w:hint="eastAsia" w:ascii="宋体" w:hAnsi="宋体" w:cs="宋体"/>
        </w:rPr>
      </w:pPr>
    </w:p>
    <w:p>
      <w:pPr>
        <w:snapToGrid w:val="0"/>
        <w:ind w:firstLine="480"/>
        <w:rPr>
          <w:rFonts w:hint="eastAsia" w:ascii="宋体" w:hAnsi="宋体" w:cs="宋体"/>
        </w:rPr>
      </w:pPr>
    </w:p>
    <w:p>
      <w:pPr>
        <w:pStyle w:val="9"/>
        <w:rPr>
          <w:rFonts w:hint="eastAsia" w:ascii="宋体" w:hAnsi="宋体" w:cs="宋体"/>
        </w:rPr>
      </w:pPr>
    </w:p>
    <w:p>
      <w:pPr>
        <w:pStyle w:val="10"/>
        <w:rPr>
          <w:rFonts w:hint="eastAsia"/>
        </w:rPr>
      </w:pPr>
    </w:p>
    <w:p>
      <w:pPr>
        <w:snapToGrid w:val="0"/>
        <w:ind w:firstLine="480"/>
        <w:rPr>
          <w:rFonts w:hint="eastAsia" w:ascii="宋体" w:hAnsi="宋体" w:cs="宋体"/>
        </w:rPr>
      </w:pPr>
    </w:p>
    <w:p>
      <w:pPr>
        <w:adjustRightInd w:val="0"/>
        <w:snapToGrid w:val="0"/>
        <w:spacing w:line="360" w:lineRule="auto"/>
        <w:ind w:firstLine="4080" w:firstLineChars="1700"/>
        <w:rPr>
          <w:rFonts w:ascii="华文中宋" w:hAnsi="华文中宋" w:eastAsia="华文中宋" w:cs="微软雅黑"/>
        </w:rPr>
      </w:pPr>
      <w:r>
        <w:rPr>
          <w:rFonts w:hint="eastAsia" w:ascii="华文中宋" w:hAnsi="华文中宋" w:eastAsia="华文中宋" w:cs="微软雅黑"/>
        </w:rPr>
        <w:t>投标人（盖章）：</w:t>
      </w:r>
    </w:p>
    <w:p>
      <w:pPr>
        <w:adjustRightInd w:val="0"/>
        <w:snapToGrid w:val="0"/>
        <w:spacing w:line="360" w:lineRule="auto"/>
        <w:ind w:firstLine="4080" w:firstLineChars="1700"/>
        <w:rPr>
          <w:rFonts w:ascii="华文中宋" w:hAnsi="华文中宋" w:eastAsia="华文中宋" w:cs="微软雅黑"/>
        </w:rPr>
      </w:pPr>
      <w:r>
        <w:rPr>
          <w:rFonts w:hint="eastAsia" w:ascii="华文中宋" w:hAnsi="华文中宋" w:eastAsia="华文中宋" w:cs="微软雅黑"/>
        </w:rPr>
        <w:t>法定代表人（签字或盖章）：</w:t>
      </w:r>
    </w:p>
    <w:p>
      <w:pPr>
        <w:adjustRightInd w:val="0"/>
        <w:snapToGrid w:val="0"/>
        <w:spacing w:line="360" w:lineRule="auto"/>
        <w:ind w:firstLine="4080" w:firstLineChars="1700"/>
        <w:rPr>
          <w:rFonts w:ascii="华文中宋" w:hAnsi="华文中宋" w:eastAsia="华文中宋" w:cs="微软雅黑"/>
        </w:rPr>
      </w:pPr>
      <w:r>
        <w:rPr>
          <w:rFonts w:hint="eastAsia" w:ascii="华文中宋" w:hAnsi="华文中宋" w:eastAsia="华文中宋" w:cs="微软雅黑"/>
        </w:rPr>
        <w:t>法定代表人联系方式：</w:t>
      </w:r>
    </w:p>
    <w:p>
      <w:pPr>
        <w:adjustRightInd w:val="0"/>
        <w:snapToGrid w:val="0"/>
        <w:spacing w:line="360" w:lineRule="auto"/>
        <w:ind w:firstLine="4080" w:firstLineChars="1700"/>
        <w:rPr>
          <w:rFonts w:hint="eastAsia" w:ascii="华文中宋" w:hAnsi="华文中宋" w:eastAsia="华文中宋" w:cs="微软雅黑"/>
        </w:rPr>
      </w:pPr>
      <w:r>
        <w:rPr>
          <w:rFonts w:hint="eastAsia" w:ascii="华文中宋" w:hAnsi="华文中宋" w:eastAsia="华文中宋" w:cs="微软雅黑"/>
        </w:rPr>
        <w:t>授权代表人（签字或盖章）：</w:t>
      </w:r>
    </w:p>
    <w:p>
      <w:pPr>
        <w:adjustRightInd w:val="0"/>
        <w:snapToGrid w:val="0"/>
        <w:spacing w:line="360" w:lineRule="auto"/>
        <w:ind w:firstLine="4080" w:firstLineChars="1700"/>
        <w:rPr>
          <w:rFonts w:ascii="华文中宋" w:hAnsi="华文中宋" w:eastAsia="华文中宋" w:cs="微软雅黑"/>
        </w:rPr>
      </w:pPr>
      <w:r>
        <w:rPr>
          <w:rFonts w:hint="eastAsia" w:ascii="华文中宋" w:hAnsi="华文中宋" w:eastAsia="华文中宋" w:cs="微软雅黑"/>
        </w:rPr>
        <w:t>授权代理人联系方式：</w:t>
      </w:r>
    </w:p>
    <w:p>
      <w:pPr>
        <w:pStyle w:val="9"/>
        <w:ind w:firstLine="4320" w:firstLineChars="1800"/>
        <w:rPr>
          <w:rFonts w:hint="eastAsia" w:ascii="宋体" w:hAnsi="宋体" w:cs="宋体"/>
          <w:lang w:val="zh-CN"/>
        </w:rPr>
      </w:pPr>
      <w:r>
        <w:rPr>
          <w:rFonts w:hint="eastAsia" w:ascii="华文中宋" w:hAnsi="华文中宋" w:eastAsia="华文中宋" w:cs="微软雅黑"/>
          <w:szCs w:val="24"/>
        </w:rPr>
        <w:t>日  期：</w:t>
      </w:r>
    </w:p>
    <w:p>
      <w:pPr>
        <w:pStyle w:val="9"/>
        <w:ind w:firstLine="480"/>
        <w:rPr>
          <w:rFonts w:hint="eastAsia" w:ascii="宋体" w:hAnsi="宋体" w:cs="宋体"/>
          <w:lang w:val="zh-CN"/>
        </w:rPr>
      </w:pPr>
    </w:p>
    <w:p>
      <w:pPr>
        <w:pStyle w:val="9"/>
        <w:ind w:firstLine="480"/>
        <w:rPr>
          <w:rFonts w:hint="eastAsia" w:ascii="宋体" w:hAnsi="宋体" w:cs="宋体"/>
          <w:lang w:val="zh-CN"/>
        </w:rPr>
      </w:pPr>
    </w:p>
    <w:p>
      <w:pPr>
        <w:pStyle w:val="9"/>
        <w:ind w:firstLine="0" w:firstLineChars="0"/>
        <w:rPr>
          <w:rFonts w:hint="eastAsia" w:ascii="宋体" w:hAnsi="宋体" w:cs="宋体"/>
          <w:sz w:val="32"/>
          <w:szCs w:val="32"/>
          <w:lang w:val="zh-CN"/>
        </w:rPr>
      </w:pPr>
    </w:p>
    <w:p>
      <w:pPr>
        <w:ind w:left="0" w:leftChars="0" w:firstLine="0" w:firstLineChars="0"/>
        <w:rPr>
          <w:rFonts w:hint="eastAsia"/>
          <w:lang w:val="zh-CN"/>
        </w:rPr>
      </w:pPr>
    </w:p>
    <w:p>
      <w:pPr>
        <w:pStyle w:val="14"/>
        <w:outlineLvl w:val="0"/>
        <w:rPr>
          <w:rFonts w:hint="eastAsia" w:ascii="宋体" w:hAnsi="宋体" w:cs="宋体"/>
          <w:b/>
          <w:bCs/>
          <w:kern w:val="2"/>
          <w:sz w:val="24"/>
          <w:szCs w:val="24"/>
        </w:rPr>
      </w:pPr>
      <w:bookmarkStart w:id="784" w:name="_Toc23755"/>
      <w:bookmarkStart w:id="785" w:name="_Toc21728"/>
      <w:bookmarkStart w:id="786" w:name="_Toc26781"/>
      <w:bookmarkStart w:id="787" w:name="_Toc205"/>
      <w:bookmarkStart w:id="788" w:name="_Toc18815"/>
      <w:bookmarkStart w:id="789" w:name="_Toc9131"/>
      <w:bookmarkStart w:id="790" w:name="_Toc20977"/>
      <w:r>
        <w:rPr>
          <w:rFonts w:hint="eastAsia" w:ascii="宋体" w:hAnsi="宋体" w:cs="宋体"/>
          <w:b/>
          <w:bCs/>
          <w:kern w:val="2"/>
          <w:sz w:val="24"/>
          <w:szCs w:val="24"/>
          <w:lang w:val="zh-CN"/>
        </w:rPr>
        <w:t>附件</w:t>
      </w:r>
      <w:r>
        <w:rPr>
          <w:rFonts w:hint="eastAsia" w:ascii="宋体" w:hAnsi="宋体" w:cs="宋体"/>
          <w:b/>
          <w:bCs/>
          <w:kern w:val="2"/>
          <w:sz w:val="24"/>
          <w:szCs w:val="24"/>
        </w:rPr>
        <w:t>4</w:t>
      </w:r>
      <w:bookmarkEnd w:id="784"/>
      <w:bookmarkEnd w:id="785"/>
      <w:bookmarkEnd w:id="786"/>
      <w:bookmarkEnd w:id="787"/>
      <w:bookmarkEnd w:id="788"/>
      <w:bookmarkEnd w:id="789"/>
      <w:bookmarkEnd w:id="790"/>
    </w:p>
    <w:p>
      <w:pPr>
        <w:pStyle w:val="9"/>
        <w:ind w:firstLine="0" w:firstLineChars="0"/>
        <w:jc w:val="center"/>
        <w:rPr>
          <w:rFonts w:hint="eastAsia" w:ascii="宋体" w:hAnsi="宋体" w:cs="宋体"/>
          <w:b/>
          <w:bCs/>
          <w:sz w:val="30"/>
          <w:szCs w:val="30"/>
          <w:lang w:val="zh-CN"/>
        </w:rPr>
      </w:pPr>
      <w:r>
        <w:rPr>
          <w:rFonts w:hint="eastAsia" w:ascii="宋体" w:hAnsi="宋体" w:cs="宋体"/>
          <w:b/>
          <w:bCs/>
          <w:sz w:val="30"/>
          <w:szCs w:val="30"/>
          <w:lang w:val="zh-CN"/>
        </w:rPr>
        <w:t>售后服务承诺书</w:t>
      </w:r>
    </w:p>
    <w:p>
      <w:pPr>
        <w:pStyle w:val="9"/>
        <w:ind w:firstLine="0" w:firstLineChars="0"/>
        <w:jc w:val="center"/>
        <w:rPr>
          <w:rFonts w:hint="eastAsia" w:ascii="宋体" w:hAnsi="宋体" w:cs="宋体"/>
          <w:sz w:val="32"/>
          <w:szCs w:val="32"/>
          <w:lang w:val="zh-CN"/>
        </w:rPr>
      </w:pPr>
    </w:p>
    <w:p>
      <w:pPr>
        <w:snapToGrid w:val="0"/>
        <w:ind w:firstLine="480"/>
        <w:rPr>
          <w:rFonts w:hint="eastAsia" w:ascii="宋体" w:hAnsi="宋体" w:cs="宋体"/>
        </w:rPr>
      </w:pPr>
      <w:r>
        <w:rPr>
          <w:rFonts w:hint="eastAsia" w:ascii="宋体" w:hAnsi="宋体" w:cs="宋体"/>
        </w:rPr>
        <w:t>致：</w:t>
      </w:r>
      <w:r>
        <w:rPr>
          <w:rFonts w:hint="eastAsia" w:ascii="宋体" w:hAnsi="宋体" w:cs="宋体"/>
          <w:lang w:eastAsia="zh-CN"/>
        </w:rPr>
        <w:t>龙游县文化和广电旅游体育局</w:t>
      </w:r>
      <w:r>
        <w:rPr>
          <w:rFonts w:hint="eastAsia" w:ascii="宋体" w:hAnsi="宋体" w:cs="宋体"/>
        </w:rPr>
        <w:t>：</w:t>
      </w:r>
    </w:p>
    <w:p>
      <w:pPr>
        <w:pStyle w:val="9"/>
        <w:ind w:firstLine="0" w:firstLineChars="0"/>
        <w:rPr>
          <w:rFonts w:hint="eastAsia" w:ascii="宋体" w:hAnsi="宋体" w:cs="宋体"/>
        </w:rPr>
      </w:pPr>
    </w:p>
    <w:p>
      <w:pPr>
        <w:pStyle w:val="9"/>
        <w:ind w:firstLine="0" w:firstLineChars="0"/>
        <w:rPr>
          <w:rFonts w:hint="eastAsia" w:ascii="宋体" w:hAnsi="宋体" w:cs="宋体"/>
        </w:rPr>
      </w:pPr>
    </w:p>
    <w:p>
      <w:pPr>
        <w:pStyle w:val="9"/>
        <w:ind w:firstLine="0" w:firstLineChars="0"/>
        <w:rPr>
          <w:rFonts w:hint="eastAsia" w:ascii="宋体" w:hAnsi="宋体" w:cs="宋体"/>
          <w:sz w:val="32"/>
          <w:szCs w:val="32"/>
        </w:rPr>
      </w:pPr>
    </w:p>
    <w:p>
      <w:pPr>
        <w:pStyle w:val="10"/>
        <w:rPr>
          <w:rFonts w:hint="eastAsia" w:ascii="宋体" w:hAnsi="宋体" w:cs="宋体"/>
          <w:sz w:val="32"/>
          <w:szCs w:val="32"/>
        </w:rPr>
      </w:pPr>
    </w:p>
    <w:p>
      <w:pPr>
        <w:pStyle w:val="11"/>
        <w:rPr>
          <w:rFonts w:hint="eastAsia" w:ascii="宋体" w:hAnsi="宋体" w:cs="宋体"/>
          <w:sz w:val="32"/>
          <w:szCs w:val="32"/>
        </w:rPr>
      </w:pPr>
    </w:p>
    <w:p>
      <w:pPr>
        <w:rPr>
          <w:rFonts w:hint="eastAsia" w:ascii="宋体" w:hAnsi="宋体" w:cs="宋体"/>
          <w:sz w:val="32"/>
          <w:szCs w:val="32"/>
        </w:rPr>
      </w:pPr>
    </w:p>
    <w:p>
      <w:pPr>
        <w:pStyle w:val="2"/>
        <w:outlineLvl w:val="9"/>
        <w:rPr>
          <w:rFonts w:hint="eastAsia"/>
        </w:rPr>
      </w:pPr>
    </w:p>
    <w:p>
      <w:pPr>
        <w:rPr>
          <w:rFonts w:hint="eastAsia"/>
        </w:rPr>
      </w:pPr>
    </w:p>
    <w:p>
      <w:pPr>
        <w:pStyle w:val="2"/>
        <w:outlineLvl w:val="9"/>
        <w:rPr>
          <w:rFonts w:hint="eastAsia"/>
        </w:rPr>
      </w:pPr>
    </w:p>
    <w:p>
      <w:pPr>
        <w:pStyle w:val="2"/>
        <w:outlineLvl w:val="9"/>
        <w:rPr>
          <w:rFonts w:hint="eastAsia"/>
        </w:rPr>
      </w:pPr>
    </w:p>
    <w:p>
      <w:pPr>
        <w:pStyle w:val="9"/>
        <w:ind w:firstLine="0" w:firstLineChars="0"/>
        <w:rPr>
          <w:rFonts w:hint="eastAsia" w:ascii="宋体" w:hAnsi="宋体" w:cs="宋体"/>
          <w:sz w:val="32"/>
          <w:szCs w:val="32"/>
        </w:rPr>
      </w:pPr>
    </w:p>
    <w:p>
      <w:pPr>
        <w:pStyle w:val="9"/>
        <w:ind w:firstLine="0" w:firstLineChars="0"/>
        <w:rPr>
          <w:rFonts w:hint="eastAsia" w:ascii="宋体" w:hAnsi="宋体" w:cs="宋体"/>
          <w:sz w:val="32"/>
          <w:szCs w:val="32"/>
        </w:rPr>
      </w:pPr>
    </w:p>
    <w:p>
      <w:pPr>
        <w:pStyle w:val="9"/>
        <w:ind w:firstLine="0" w:firstLineChars="0"/>
        <w:rPr>
          <w:rFonts w:hint="eastAsia" w:ascii="宋体" w:hAnsi="宋体" w:cs="宋体"/>
          <w:sz w:val="32"/>
          <w:szCs w:val="32"/>
        </w:rPr>
      </w:pPr>
    </w:p>
    <w:p>
      <w:pPr>
        <w:pStyle w:val="9"/>
        <w:ind w:firstLine="4800" w:firstLineChars="2000"/>
        <w:rPr>
          <w:rFonts w:hint="eastAsia" w:ascii="宋体" w:hAnsi="宋体" w:cs="宋体"/>
        </w:rPr>
      </w:pPr>
      <w:r>
        <w:rPr>
          <w:rFonts w:hint="eastAsia" w:ascii="宋体" w:hAnsi="宋体" w:cs="宋体"/>
        </w:rPr>
        <w:t>投标人名称：</w:t>
      </w:r>
    </w:p>
    <w:p>
      <w:pPr>
        <w:pStyle w:val="9"/>
        <w:ind w:firstLine="4800" w:firstLineChars="2000"/>
        <w:rPr>
          <w:rFonts w:hint="eastAsia" w:ascii="宋体" w:hAnsi="宋体" w:cs="宋体"/>
        </w:rPr>
      </w:pPr>
      <w:r>
        <w:rPr>
          <w:rFonts w:hint="eastAsia" w:ascii="宋体" w:hAnsi="宋体" w:cs="宋体"/>
        </w:rPr>
        <w:t>法定代表人或授权委托人：（签字或盖章）</w:t>
      </w:r>
    </w:p>
    <w:p>
      <w:pPr>
        <w:pStyle w:val="9"/>
        <w:ind w:firstLine="4800" w:firstLineChars="2000"/>
        <w:rPr>
          <w:rFonts w:hint="eastAsia" w:ascii="宋体" w:hAnsi="宋体" w:cs="宋体"/>
        </w:rPr>
      </w:pPr>
      <w:r>
        <w:rPr>
          <w:rFonts w:hint="eastAsia" w:ascii="宋体" w:hAnsi="宋体" w:cs="宋体"/>
        </w:rPr>
        <w:t>投标日期:</w:t>
      </w:r>
    </w:p>
    <w:bookmarkEnd w:id="771"/>
    <w:bookmarkEnd w:id="772"/>
    <w:bookmarkEnd w:id="773"/>
    <w:bookmarkEnd w:id="774"/>
    <w:p>
      <w:pPr>
        <w:ind w:firstLine="0" w:firstLineChars="0"/>
        <w:rPr>
          <w:rFonts w:hint="eastAsia" w:ascii="宋体" w:hAnsi="宋体" w:cs="宋体"/>
        </w:rPr>
      </w:pPr>
    </w:p>
    <w:p>
      <w:pPr>
        <w:pStyle w:val="9"/>
        <w:ind w:firstLine="0" w:firstLineChars="0"/>
        <w:rPr>
          <w:rFonts w:hint="eastAsia" w:ascii="宋体" w:hAnsi="宋体" w:cs="宋体"/>
        </w:rPr>
      </w:pPr>
    </w:p>
    <w:p>
      <w:pPr>
        <w:adjustRightInd w:val="0"/>
        <w:snapToGrid w:val="0"/>
        <w:spacing w:line="360" w:lineRule="auto"/>
        <w:ind w:firstLine="0" w:firstLineChars="0"/>
        <w:rPr>
          <w:rFonts w:ascii="宋体" w:hAnsi="宋体" w:cs="宋体"/>
          <w:bCs/>
          <w:color w:val="000000"/>
          <w:szCs w:val="28"/>
        </w:rPr>
      </w:pPr>
    </w:p>
    <w:sectPr>
      <w:headerReference r:id="rId10" w:type="default"/>
      <w:footerReference r:id="rId11" w:type="default"/>
      <w:pgSz w:w="11906" w:h="16838"/>
      <w:pgMar w:top="1440" w:right="1080" w:bottom="1440" w:left="1080" w:header="680" w:footer="964" w:gutter="0"/>
      <w:pgBorders w:zOrder="back">
        <w:top w:val="thinThickSmallGap" w:color="00B050" w:sz="12" w:space="12"/>
        <w:left w:val="none" w:sz="0" w:space="0"/>
        <w:bottom w:val="thinThickSmallGap" w:color="00B050" w:sz="12" w:space="8"/>
        <w:right w:val="none" w:sz="0" w:space="0"/>
      </w:pgBorders>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华文中宋">
    <w:altName w:val="宋体"/>
    <w:panose1 w:val="00000000000000000000"/>
    <w:charset w:val="86"/>
    <w:family w:val="auto"/>
    <w:pitch w:val="default"/>
    <w:sig w:usb0="00000000" w:usb1="00000000" w:usb2="00000010" w:usb3="00000000" w:csb0="000400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0" w:firstLineChars="0"/>
      <w:rPr>
        <w:rFonts w:hint="eastAsia" w:ascii="宋体" w:hAnsi="宋体" w:eastAsia="宋体" w:cs="宋体"/>
        <w:b/>
        <w:bCs/>
        <w:lang w:eastAsia="zh-CN"/>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21</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pGcYw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CaRnGMKwIAAFcEAAAOAAAAAAAAAAEAIAAAAB8BAABkcnMvZTJvRG9jLnhtbFBLBQYAAAAABgAG&#10;AFkBAAC8BQAAAAA=&#10;">
              <v:fill on="f" focussize="0,0"/>
              <v:stroke on="f" weight="0.5pt"/>
              <v:imagedata o:title=""/>
              <o:lock v:ext="edit" aspectratio="f"/>
              <v:textbox inset="0mm,0mm,0mm,0mm" style="mso-fit-shape-to-text:t;">
                <w:txbxContent>
                  <w:p>
                    <w:pPr>
                      <w:pStyle w:val="18"/>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21</w:t>
                    </w:r>
                    <w:r>
                      <w:fldChar w:fldCharType="end"/>
                    </w:r>
                    <w:r>
                      <w:rPr>
                        <w:rFonts w:hint="eastAsia"/>
                      </w:rPr>
                      <w:t xml:space="preserve"> 页</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posOffset>2449195</wp:posOffset>
              </wp:positionH>
              <wp:positionV relativeFrom="paragraph">
                <wp:posOffset>52070</wp:posOffset>
              </wp:positionV>
              <wp:extent cx="1415415"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415415" cy="1828800"/>
                      </a:xfrm>
                      <a:prstGeom prst="rect">
                        <a:avLst/>
                      </a:prstGeom>
                      <a:noFill/>
                      <a:ln w="6350">
                        <a:noFill/>
                      </a:ln>
                      <a:effectLst/>
                    </wps:spPr>
                    <wps:txbx>
                      <w:txbxContent>
                        <w:p>
                          <w:pPr>
                            <w:ind w:firstLine="480"/>
                          </w:pP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192.85pt;margin-top:4.1pt;height:144pt;width:111.45pt;mso-position-horizontal-relative:margin;z-index:251659264;mso-width-relative:page;mso-height-relative:page;" filled="f" stroked="f" coordsize="21600,21600" o:gfxdata="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CTwDuDYAAAACQEAAA8AAAAAAAAAAQAgAAAAIgAAAGRycy9kb3du&#10;cmV2LnhtbFBLAQIUABQAAAAIAIdO4kC8P+GMOAIAAGUEAAAOAAAAAAAAAAEAIAAAACcBAABkcnMv&#10;ZTJvRG9jLnhtbFBLBQYAAAAABgAGAFkBAADRBQAAAAA=&#10;">
              <v:fill on="f" focussize="0,0"/>
              <v:stroke on="f" weight="0.5pt"/>
              <v:imagedata o:title=""/>
              <o:lock v:ext="edit" aspectratio="f"/>
              <v:textbox inset="0mm,0mm,0mm,0mm" style="mso-fit-shape-to-text:t;">
                <w:txbxContent>
                  <w:p>
                    <w:pPr>
                      <w:ind w:firstLine="480"/>
                    </w:pPr>
                  </w:p>
                </w:txbxContent>
              </v:textbox>
            </v:shape>
          </w:pict>
        </mc:Fallback>
      </mc:AlternateContent>
    </w:r>
    <w:r>
      <w:rPr>
        <w:rFonts w:hint="eastAsia" w:ascii="宋体" w:hAnsi="宋体" w:cs="宋体"/>
        <w:b/>
        <w:bCs/>
        <w:lang w:eastAsia="zh-CN"/>
      </w:rPr>
      <w:t>浙江宇正工程管理咨询有限公司</w:t>
    </w:r>
  </w:p>
  <w:p>
    <w:pPr>
      <w:pStyle w:val="18"/>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0" w:firstLineChars="0"/>
      <w:rPr>
        <w:rFonts w:hint="eastAsia"/>
        <w:lang w:eastAsia="zh-CN"/>
      </w:rPr>
    </w:pPr>
    <w:r>
      <mc:AlternateContent>
        <mc:Choice Requires="wps">
          <w:drawing>
            <wp:anchor distT="0" distB="0" distL="114300" distR="114300" simplePos="0" relativeHeight="251663360" behindDoc="0" locked="0" layoutInCell="1" allowOverlap="1">
              <wp:simplePos x="0" y="0"/>
              <wp:positionH relativeFrom="margin">
                <wp:posOffset>2519680</wp:posOffset>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21</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198.4pt;margin-top:0pt;height:144pt;width:144pt;mso-position-horizontal-relative:margin;mso-wrap-style:none;z-index:251663360;mso-width-relative:page;mso-height-relative:page;" filled="f" stroked="f" coordsize="21600,21600" o:gfxdata="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CvYgrnVAAAACAEAAA8AAAAAAAAAAQAgAAAAIgAAAGRycy9kb3ducmV2LnhtbFBLAQIUABQA&#10;AAAIAIdO4kC9Dt23LAIAAFUEAAAOAAAAAAAAAAEAIAAAACQBAABkcnMvZTJvRG9jLnhtbFBLBQYA&#10;AAAABgAGAFkBAADCBQAAAAA=&#10;">
              <v:fill on="f" focussize="0,0"/>
              <v:stroke on="f" weight="0.5pt"/>
              <v:imagedata o:title=""/>
              <o:lock v:ext="edit" aspectratio="f"/>
              <v:textbox inset="0mm,0mm,0mm,0mm" style="mso-fit-shape-to-text:t;">
                <w:txbxContent>
                  <w:p>
                    <w:pPr>
                      <w:pStyle w:val="18"/>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21</w:t>
                    </w:r>
                    <w:r>
                      <w:fldChar w:fldCharType="end"/>
                    </w:r>
                    <w:r>
                      <w:rPr>
                        <w:rFonts w:hint="eastAsia"/>
                      </w:rPr>
                      <w:t xml:space="preserve"> 页</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margin">
                <wp:posOffset>2449195</wp:posOffset>
              </wp:positionH>
              <wp:positionV relativeFrom="paragraph">
                <wp:posOffset>52070</wp:posOffset>
              </wp:positionV>
              <wp:extent cx="1415415"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415415" cy="1828800"/>
                      </a:xfrm>
                      <a:prstGeom prst="rect">
                        <a:avLst/>
                      </a:prstGeom>
                      <a:noFill/>
                      <a:ln w="6350">
                        <a:noFill/>
                      </a:ln>
                      <a:effectLst/>
                    </wps:spPr>
                    <wps:txbx>
                      <w:txbxContent>
                        <w:p>
                          <w:pPr>
                            <w:ind w:firstLine="480"/>
                          </w:pP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192.85pt;margin-top:4.1pt;height:144pt;width:111.45pt;mso-position-horizontal-relative:margin;z-index:251662336;mso-width-relative:page;mso-height-relative:page;" filled="f" stroked="f" coordsize="21600,21600" o:gfxdata="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JPAO4NgAAAAJAQAADwAAAAAAAAABACAAAAAiAAAAZHJzL2Rv&#10;d25yZXYueG1sUEsBAhQAFAAAAAgAh07iQBTu6kk6AgAAZQQAAA4AAAAAAAAAAQAgAAAAJwEAAGRy&#10;cy9lMm9Eb2MueG1sUEsFBgAAAAAGAAYAWQEAANMFAAAAAA==&#10;">
              <v:fill on="f" focussize="0,0"/>
              <v:stroke on="f" weight="0.5pt"/>
              <v:imagedata o:title=""/>
              <o:lock v:ext="edit" aspectratio="f"/>
              <v:textbox inset="0mm,0mm,0mm,0mm" style="mso-fit-shape-to-text:t;">
                <w:txbxContent>
                  <w:p>
                    <w:pPr>
                      <w:ind w:firstLine="480"/>
                    </w:pPr>
                  </w:p>
                </w:txbxContent>
              </v:textbox>
            </v:shape>
          </w:pict>
        </mc:Fallback>
      </mc:AlternateContent>
    </w:r>
    <w:r>
      <w:rPr>
        <w:rFonts w:hint="eastAsia" w:ascii="宋体" w:hAnsi="宋体" w:cs="宋体"/>
        <w:b/>
        <w:bCs/>
        <w:lang w:eastAsia="zh-CN"/>
      </w:rPr>
      <w:t>浙江宇正工程管理咨询有限公司</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0" w:firstLineChars="0"/>
      <w:rPr>
        <w:rFonts w:hint="eastAsia" w:eastAsia="宋体"/>
        <w:lang w:eastAsia="zh-CN"/>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ind w:firstLine="361"/>
                            <w:rPr>
                              <w:rFonts w:ascii="宋体" w:hAnsi="宋体" w:cs="宋体"/>
                              <w:b/>
                              <w:bCs/>
                            </w:rPr>
                          </w:pPr>
                          <w:r>
                            <w:rPr>
                              <w:rFonts w:hint="eastAsia" w:ascii="宋体" w:hAnsi="宋体" w:cs="宋体"/>
                              <w:b/>
                              <w:bCs/>
                            </w:rPr>
                            <w:t xml:space="preserve">第 </w:t>
                          </w:r>
                          <w:r>
                            <w:rPr>
                              <w:rFonts w:hint="eastAsia" w:ascii="宋体" w:hAnsi="宋体" w:cs="宋体"/>
                              <w:b/>
                              <w:bCs/>
                            </w:rPr>
                            <w:fldChar w:fldCharType="begin"/>
                          </w:r>
                          <w:r>
                            <w:rPr>
                              <w:rFonts w:hint="eastAsia" w:ascii="宋体" w:hAnsi="宋体" w:cs="宋体"/>
                              <w:b/>
                              <w:bCs/>
                            </w:rPr>
                            <w:instrText xml:space="preserve"> PAGE  \* MERGEFORMAT </w:instrText>
                          </w:r>
                          <w:r>
                            <w:rPr>
                              <w:rFonts w:hint="eastAsia" w:ascii="宋体" w:hAnsi="宋体" w:cs="宋体"/>
                              <w:b/>
                              <w:bCs/>
                            </w:rPr>
                            <w:fldChar w:fldCharType="separate"/>
                          </w:r>
                          <w:r>
                            <w:rPr>
                              <w:rFonts w:ascii="宋体" w:hAnsi="宋体" w:cs="宋体"/>
                              <w:b/>
                              <w:bCs/>
                            </w:rPr>
                            <w:t>20</w:t>
                          </w:r>
                          <w:r>
                            <w:rPr>
                              <w:rFonts w:hint="eastAsia" w:ascii="宋体" w:hAnsi="宋体" w:cs="宋体"/>
                              <w:b/>
                              <w:bCs/>
                            </w:rPr>
                            <w:fldChar w:fldCharType="end"/>
                          </w:r>
                          <w:r>
                            <w:rPr>
                              <w:rFonts w:hint="eastAsia" w:ascii="宋体" w:hAnsi="宋体" w:cs="宋体"/>
                              <w:b/>
                              <w:bCs/>
                            </w:rPr>
                            <w:t xml:space="preserve"> 页 共 </w:t>
                          </w:r>
                          <w:r>
                            <w:rPr>
                              <w:rFonts w:hint="eastAsia" w:ascii="宋体" w:hAnsi="宋体" w:cs="宋体"/>
                              <w:b/>
                              <w:bCs/>
                            </w:rPr>
                            <w:fldChar w:fldCharType="begin"/>
                          </w:r>
                          <w:r>
                            <w:rPr>
                              <w:rFonts w:hint="eastAsia" w:ascii="宋体" w:hAnsi="宋体" w:cs="宋体"/>
                              <w:b/>
                              <w:bCs/>
                            </w:rPr>
                            <w:instrText xml:space="preserve"> NUMPAGES  \* MERGEFORMAT </w:instrText>
                          </w:r>
                          <w:r>
                            <w:rPr>
                              <w:rFonts w:hint="eastAsia" w:ascii="宋体" w:hAnsi="宋体" w:cs="宋体"/>
                              <w:b/>
                              <w:bCs/>
                            </w:rPr>
                            <w:fldChar w:fldCharType="separate"/>
                          </w:r>
                          <w:r>
                            <w:rPr>
                              <w:rFonts w:ascii="宋体" w:hAnsi="宋体" w:cs="宋体"/>
                              <w:b/>
                              <w:bCs/>
                            </w:rPr>
                            <w:t>21</w:t>
                          </w:r>
                          <w:r>
                            <w:rPr>
                              <w:rFonts w:hint="eastAsia" w:ascii="宋体" w:hAnsi="宋体" w:cs="宋体"/>
                              <w:b/>
                              <w:bCs/>
                            </w:rPr>
                            <w:fldChar w:fldCharType="end"/>
                          </w:r>
                          <w:r>
                            <w:rPr>
                              <w:rFonts w:hint="eastAsia" w:ascii="宋体" w:hAnsi="宋体" w:cs="宋体"/>
                              <w:b/>
                              <w:bCs/>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ILIswsAgAAVw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1dvx+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MgsizCwCAABXBAAADgAAAAAAAAABACAAAAAfAQAAZHJzL2Uyb0RvYy54bWxQSwUGAAAAAAYA&#10;BgBZAQAAvQUAAAAA&#10;">
              <v:fill on="f" focussize="0,0"/>
              <v:stroke on="f" weight="0.5pt"/>
              <v:imagedata o:title=""/>
              <o:lock v:ext="edit" aspectratio="f"/>
              <v:textbox inset="0mm,0mm,0mm,0mm" style="mso-fit-shape-to-text:t;">
                <w:txbxContent>
                  <w:p>
                    <w:pPr>
                      <w:pStyle w:val="18"/>
                      <w:ind w:firstLine="361"/>
                      <w:rPr>
                        <w:rFonts w:ascii="宋体" w:hAnsi="宋体" w:cs="宋体"/>
                        <w:b/>
                        <w:bCs/>
                      </w:rPr>
                    </w:pPr>
                    <w:r>
                      <w:rPr>
                        <w:rFonts w:hint="eastAsia" w:ascii="宋体" w:hAnsi="宋体" w:cs="宋体"/>
                        <w:b/>
                        <w:bCs/>
                      </w:rPr>
                      <w:t xml:space="preserve">第 </w:t>
                    </w:r>
                    <w:r>
                      <w:rPr>
                        <w:rFonts w:hint="eastAsia" w:ascii="宋体" w:hAnsi="宋体" w:cs="宋体"/>
                        <w:b/>
                        <w:bCs/>
                      </w:rPr>
                      <w:fldChar w:fldCharType="begin"/>
                    </w:r>
                    <w:r>
                      <w:rPr>
                        <w:rFonts w:hint="eastAsia" w:ascii="宋体" w:hAnsi="宋体" w:cs="宋体"/>
                        <w:b/>
                        <w:bCs/>
                      </w:rPr>
                      <w:instrText xml:space="preserve"> PAGE  \* MERGEFORMAT </w:instrText>
                    </w:r>
                    <w:r>
                      <w:rPr>
                        <w:rFonts w:hint="eastAsia" w:ascii="宋体" w:hAnsi="宋体" w:cs="宋体"/>
                        <w:b/>
                        <w:bCs/>
                      </w:rPr>
                      <w:fldChar w:fldCharType="separate"/>
                    </w:r>
                    <w:r>
                      <w:rPr>
                        <w:rFonts w:ascii="宋体" w:hAnsi="宋体" w:cs="宋体"/>
                        <w:b/>
                        <w:bCs/>
                      </w:rPr>
                      <w:t>20</w:t>
                    </w:r>
                    <w:r>
                      <w:rPr>
                        <w:rFonts w:hint="eastAsia" w:ascii="宋体" w:hAnsi="宋体" w:cs="宋体"/>
                        <w:b/>
                        <w:bCs/>
                      </w:rPr>
                      <w:fldChar w:fldCharType="end"/>
                    </w:r>
                    <w:r>
                      <w:rPr>
                        <w:rFonts w:hint="eastAsia" w:ascii="宋体" w:hAnsi="宋体" w:cs="宋体"/>
                        <w:b/>
                        <w:bCs/>
                      </w:rPr>
                      <w:t xml:space="preserve"> 页 共 </w:t>
                    </w:r>
                    <w:r>
                      <w:rPr>
                        <w:rFonts w:hint="eastAsia" w:ascii="宋体" w:hAnsi="宋体" w:cs="宋体"/>
                        <w:b/>
                        <w:bCs/>
                      </w:rPr>
                      <w:fldChar w:fldCharType="begin"/>
                    </w:r>
                    <w:r>
                      <w:rPr>
                        <w:rFonts w:hint="eastAsia" w:ascii="宋体" w:hAnsi="宋体" w:cs="宋体"/>
                        <w:b/>
                        <w:bCs/>
                      </w:rPr>
                      <w:instrText xml:space="preserve"> NUMPAGES  \* MERGEFORMAT </w:instrText>
                    </w:r>
                    <w:r>
                      <w:rPr>
                        <w:rFonts w:hint="eastAsia" w:ascii="宋体" w:hAnsi="宋体" w:cs="宋体"/>
                        <w:b/>
                        <w:bCs/>
                      </w:rPr>
                      <w:fldChar w:fldCharType="separate"/>
                    </w:r>
                    <w:r>
                      <w:rPr>
                        <w:rFonts w:ascii="宋体" w:hAnsi="宋体" w:cs="宋体"/>
                        <w:b/>
                        <w:bCs/>
                      </w:rPr>
                      <w:t>21</w:t>
                    </w:r>
                    <w:r>
                      <w:rPr>
                        <w:rFonts w:hint="eastAsia" w:ascii="宋体" w:hAnsi="宋体" w:cs="宋体"/>
                        <w:b/>
                        <w:bCs/>
                      </w:rPr>
                      <w:fldChar w:fldCharType="end"/>
                    </w:r>
                    <w:r>
                      <w:rPr>
                        <w:rFonts w:hint="eastAsia" w:ascii="宋体" w:hAnsi="宋体" w:cs="宋体"/>
                        <w:b/>
                        <w:bCs/>
                      </w:rPr>
                      <w:t xml:space="preserve"> 页</w:t>
                    </w:r>
                  </w:p>
                </w:txbxContent>
              </v:textbox>
            </v:shape>
          </w:pict>
        </mc:Fallback>
      </mc:AlternateContent>
    </w:r>
    <w:r>
      <w:rPr>
        <w:rFonts w:hint="eastAsia" w:ascii="宋体" w:hAnsi="宋体" w:cs="宋体"/>
        <w:b/>
        <w:bCs/>
        <w:lang w:eastAsia="zh-CN"/>
      </w:rPr>
      <w:t>浙江宇正工程管理咨询有限公司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1"/>
      </w:pBdr>
      <w:ind w:firstLine="0" w:firstLineChars="0"/>
      <w:jc w:val="both"/>
    </w:pPr>
    <w:r>
      <w:rPr>
        <w:rFonts w:hint="eastAsia" w:ascii="宋体" w:hAnsi="宋体" w:cs="宋体"/>
        <w:lang w:eastAsia="zh-CN"/>
      </w:rPr>
      <w:t>2021年度龙游县文化和广电旅游体育局白蚁防治劳务派遣服务采购</w:t>
    </w:r>
    <w:r>
      <w:rPr>
        <w:rFonts w:hint="eastAsia" w:ascii="宋体" w:hAnsi="宋体" w:cs="宋体"/>
      </w:rPr>
      <w:t>询价文件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1"/>
      </w:pBdr>
      <w:ind w:firstLine="0" w:firstLineChars="0"/>
      <w:jc w:val="both"/>
      <w:rPr>
        <w:rFonts w:hint="eastAsia" w:ascii="微软雅黑" w:hAnsi="微软雅黑" w:eastAsia="微软雅黑" w:cs="微软雅黑"/>
        <w:b/>
        <w:bCs/>
      </w:rPr>
    </w:pPr>
    <w:r>
      <w:rPr>
        <w:rFonts w:hint="eastAsia" w:ascii="宋体" w:hAnsi="宋体" w:cs="宋体"/>
        <w:lang w:eastAsia="zh-CN"/>
      </w:rPr>
      <w:t>2021年度龙游县文化和广电旅游体育局白蚁防治劳务派遣服务采购</w:t>
    </w:r>
    <w:r>
      <w:rPr>
        <w:rFonts w:hint="eastAsia" w:ascii="宋体" w:hAnsi="宋体" w:cs="宋体"/>
      </w:rPr>
      <w:t>询价文件</w:t>
    </w:r>
    <w:r>
      <w:rPr>
        <w:rFonts w:hint="eastAsia" w:ascii="微软雅黑" w:hAnsi="微软雅黑" w:eastAsia="微软雅黑" w:cs="微软雅黑"/>
        <w:b/>
        <w:bCs/>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1"/>
      </w:pBdr>
      <w:ind w:firstLine="361"/>
      <w:jc w:val="both"/>
    </w:pPr>
    <w:r>
      <w:rPr>
        <w:rFonts w:hint="eastAsia" w:ascii="仿宋" w:hAnsi="仿宋" w:eastAsia="仿宋" w:cs="仿宋"/>
        <w:b/>
        <w:bCs/>
      </w:rPr>
      <w:t>龙游县职业技术学校车辆管理系统采购项目招标文件</w:t>
    </w:r>
    <w:r>
      <w:rPr>
        <w:rFonts w:hint="eastAsia" w:ascii="微软雅黑" w:hAnsi="微软雅黑" w:eastAsia="微软雅黑" w:cs="微软雅黑"/>
        <w:b/>
        <w:bCs/>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1"/>
      </w:pBdr>
      <w:ind w:firstLine="0" w:firstLineChars="0"/>
      <w:jc w:val="both"/>
      <w:rPr>
        <w:rFonts w:ascii="仿宋" w:hAnsi="仿宋" w:eastAsia="仿宋" w:cs="仿宋"/>
      </w:rPr>
    </w:pPr>
    <w:r>
      <w:rPr>
        <w:rFonts w:hint="eastAsia" w:ascii="宋体" w:hAnsi="宋体" w:cs="宋体"/>
        <w:lang w:eastAsia="zh-CN"/>
      </w:rPr>
      <w:t>龙2021年度龙游县文化和广电旅游体育局白蚁防治劳务派遣服务采购</w:t>
    </w:r>
    <w:r>
      <w:rPr>
        <w:rFonts w:hint="eastAsia" w:ascii="宋体" w:hAnsi="宋体" w:cs="宋体"/>
      </w:rPr>
      <w:t>询价文件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9A1AE5C"/>
    <w:multiLevelType w:val="multilevel"/>
    <w:tmpl w:val="F9A1AE5C"/>
    <w:lvl w:ilvl="0" w:tentative="0">
      <w:start w:val="1"/>
      <w:numFmt w:val="decimal"/>
      <w:suff w:val="space"/>
      <w:lvlText w:val="第 %1 章"/>
      <w:lvlJc w:val="left"/>
      <w:pPr>
        <w:ind w:left="425" w:hanging="425"/>
      </w:pPr>
      <w:rPr>
        <w:rFonts w:hint="eastAsia"/>
      </w:rPr>
    </w:lvl>
    <w:lvl w:ilvl="1" w:tentative="0">
      <w:start w:val="1"/>
      <w:numFmt w:val="decimal"/>
      <w:lvlText w:val="%1.%2 "/>
      <w:lvlJc w:val="left"/>
      <w:pPr>
        <w:tabs>
          <w:tab w:val="left" w:pos="3960"/>
        </w:tabs>
        <w:ind w:left="3807" w:hanging="567"/>
      </w:pPr>
      <w:rPr>
        <w:rFonts w:hint="eastAsia"/>
      </w:rPr>
    </w:lvl>
    <w:lvl w:ilvl="2" w:tentative="0">
      <w:start w:val="1"/>
      <w:numFmt w:val="decimal"/>
      <w:lvlText w:val="〔%3〕、"/>
      <w:lvlJc w:val="left"/>
      <w:pPr>
        <w:tabs>
          <w:tab w:val="left" w:pos="2651"/>
        </w:tabs>
        <w:ind w:left="1418" w:hanging="567"/>
      </w:pPr>
      <w:rPr>
        <w:rFonts w:hint="eastAsia"/>
      </w:rPr>
    </w:lvl>
    <w:lvl w:ilvl="3" w:tentative="0">
      <w:start w:val="1"/>
      <w:numFmt w:val="none"/>
      <w:pStyle w:val="5"/>
      <w:lvlText w:val=""/>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
    <w:nsid w:val="59F6BD58"/>
    <w:multiLevelType w:val="singleLevel"/>
    <w:tmpl w:val="59F6BD58"/>
    <w:lvl w:ilvl="0" w:tentative="0">
      <w:start w:val="1"/>
      <w:numFmt w:val="chineseCounting"/>
      <w:suff w:val="nothing"/>
      <w:lvlText w:val="%1、"/>
      <w:lvlJc w:val="left"/>
      <w:pPr>
        <w:tabs>
          <w:tab w:val="left" w:pos="0"/>
        </w:tabs>
        <w:ind w:left="0" w:firstLine="0"/>
      </w:pPr>
    </w:lvl>
  </w:abstractNum>
  <w:abstractNum w:abstractNumId="2">
    <w:nsid w:val="5A01B85C"/>
    <w:multiLevelType w:val="multilevel"/>
    <w:tmpl w:val="5A01B85C"/>
    <w:lvl w:ilvl="0" w:tentative="0">
      <w:start w:val="1"/>
      <w:numFmt w:val="decimal"/>
      <w:lvlText w:val="第%1条"/>
      <w:lvlJc w:val="left"/>
      <w:pPr>
        <w:tabs>
          <w:tab w:val="left" w:pos="5117"/>
        </w:tabs>
        <w:ind w:left="5117" w:hanging="1418"/>
      </w:pPr>
      <w:rPr>
        <w:rFonts w:hint="eastAsia"/>
      </w:rPr>
    </w:lvl>
    <w:lvl w:ilvl="1" w:tentative="0">
      <w:start w:val="1"/>
      <w:numFmt w:val="decimal"/>
      <w:lvlText w:val="%1.%2"/>
      <w:lvlJc w:val="left"/>
      <w:pPr>
        <w:ind w:left="638" w:hanging="624"/>
      </w:pPr>
      <w:rPr>
        <w:rFonts w:hint="eastAsia" w:ascii="Times New Roman" w:hAnsi="Times New Roman" w:cs="Times New Roman"/>
        <w:b/>
        <w:bCs w:val="0"/>
        <w:i w:val="0"/>
        <w:iCs w:val="0"/>
        <w:caps w:val="0"/>
        <w:smallCaps w:val="0"/>
        <w:strike w:val="0"/>
        <w:dstrike w:val="0"/>
        <w:vanish w:val="0"/>
        <w:color w:val="000000"/>
        <w:spacing w:val="0"/>
        <w:kern w:val="0"/>
        <w:position w:val="0"/>
        <w:sz w:val="28"/>
        <w:szCs w:val="28"/>
        <w:u w:val="none"/>
        <w:vertAlign w:val="baseline"/>
      </w:rPr>
    </w:lvl>
    <w:lvl w:ilvl="2" w:tentative="0">
      <w:start w:val="1"/>
      <w:numFmt w:val="decimal"/>
      <w:lvlText w:val="%1.%2.%3"/>
      <w:lvlJc w:val="left"/>
      <w:pPr>
        <w:tabs>
          <w:tab w:val="left" w:pos="2837"/>
        </w:tabs>
        <w:ind w:left="2240" w:hanging="680"/>
      </w:pPr>
      <w:rPr>
        <w:rFonts w:hint="eastAsia" w:ascii="Times New Roman" w:hAnsi="Times New Roman" w:cs="Times New Roman"/>
        <w:b w:val="0"/>
        <w:bCs w:val="0"/>
        <w:i w:val="0"/>
        <w:iCs w:val="0"/>
        <w:caps w:val="0"/>
        <w:smallCaps w:val="0"/>
        <w:strike w:val="0"/>
        <w:dstrike w:val="0"/>
        <w:vanish w:val="0"/>
        <w:color w:val="auto"/>
        <w:spacing w:val="0"/>
        <w:kern w:val="0"/>
        <w:position w:val="0"/>
        <w:u w:val="none"/>
        <w:vertAlign w:val="baseline"/>
      </w:rPr>
    </w:lvl>
    <w:lvl w:ilvl="3" w:tentative="0">
      <w:start w:val="1"/>
      <w:numFmt w:val="lowerLetter"/>
      <w:lvlText w:val="(%4)"/>
      <w:lvlJc w:val="left"/>
      <w:pPr>
        <w:ind w:left="5359" w:hanging="397"/>
      </w:pPr>
      <w:rPr>
        <w:rFonts w:hint="default" w:ascii="Times New Roman" w:hAnsi="Times New Roman" w:cs="Times New Roman"/>
      </w:rPr>
    </w:lvl>
    <w:lvl w:ilvl="4" w:tentative="0">
      <w:start w:val="1"/>
      <w:numFmt w:val="lowerRoman"/>
      <w:pStyle w:val="6"/>
      <w:lvlText w:val="(%5)"/>
      <w:lvlJc w:val="left"/>
      <w:pPr>
        <w:ind w:left="2297" w:hanging="312"/>
      </w:pPr>
      <w:rPr>
        <w:rFonts w:hint="eastAsia"/>
      </w:rPr>
    </w:lvl>
    <w:lvl w:ilvl="5" w:tentative="0">
      <w:start w:val="1"/>
      <w:numFmt w:val="decimal"/>
      <w:lvlText w:val="%1.%2.%3.%4.%5.%6"/>
      <w:lvlJc w:val="left"/>
      <w:pPr>
        <w:ind w:left="3274" w:hanging="1134"/>
      </w:pPr>
      <w:rPr>
        <w:rFonts w:hint="eastAsia"/>
      </w:rPr>
    </w:lvl>
    <w:lvl w:ilvl="6" w:tentative="0">
      <w:start w:val="1"/>
      <w:numFmt w:val="decimal"/>
      <w:lvlText w:val="%1.%2.%3.%4.%5.%6.%7"/>
      <w:lvlJc w:val="left"/>
      <w:pPr>
        <w:ind w:left="3841" w:hanging="1276"/>
      </w:pPr>
      <w:rPr>
        <w:rFonts w:hint="eastAsia"/>
      </w:rPr>
    </w:lvl>
    <w:lvl w:ilvl="7" w:tentative="0">
      <w:start w:val="1"/>
      <w:numFmt w:val="decimal"/>
      <w:lvlText w:val="%1.%2.%3.%4.%5.%6.%7.%8"/>
      <w:lvlJc w:val="left"/>
      <w:pPr>
        <w:ind w:left="4408" w:hanging="1418"/>
      </w:pPr>
      <w:rPr>
        <w:rFonts w:hint="eastAsia"/>
      </w:rPr>
    </w:lvl>
    <w:lvl w:ilvl="8" w:tentative="0">
      <w:start w:val="1"/>
      <w:numFmt w:val="decimal"/>
      <w:lvlText w:val="%1.%2.%3.%4.%5.%6.%7.%8.%9"/>
      <w:lvlJc w:val="left"/>
      <w:pPr>
        <w:ind w:left="5116" w:hanging="1700"/>
      </w:pPr>
      <w:rPr>
        <w:rFonts w:hint="eastAsia"/>
      </w:rPr>
    </w:lvl>
  </w:abstractNum>
  <w:abstractNum w:abstractNumId="3">
    <w:nsid w:val="5CD590DA"/>
    <w:multiLevelType w:val="multilevel"/>
    <w:tmpl w:val="5CD590DA"/>
    <w:lvl w:ilvl="0" w:tentative="0">
      <w:start w:val="1"/>
      <w:numFmt w:val="decimal"/>
      <w:suff w:val="space"/>
      <w:lvlText w:val="第%1章"/>
      <w:lvlJc w:val="left"/>
      <w:pPr>
        <w:ind w:left="4537" w:hanging="425"/>
      </w:pPr>
      <w:rPr>
        <w:rFonts w:hint="eastAsia"/>
      </w:rPr>
    </w:lvl>
    <w:lvl w:ilvl="1" w:tentative="0">
      <w:start w:val="1"/>
      <w:numFmt w:val="decimal"/>
      <w:suff w:val="space"/>
      <w:lvlText w:val="%1.%2."/>
      <w:lvlJc w:val="left"/>
      <w:pPr>
        <w:ind w:left="7274" w:hanging="5430"/>
      </w:pPr>
      <w:rPr>
        <w:rFonts w:hint="eastAsia"/>
        <w:color w:val="333333"/>
      </w:rPr>
    </w:lvl>
    <w:lvl w:ilvl="2" w:tentative="0">
      <w:start w:val="1"/>
      <w:numFmt w:val="decimal"/>
      <w:pStyle w:val="4"/>
      <w:suff w:val="space"/>
      <w:lvlText w:val="%1.%2.%3. "/>
      <w:lvlJc w:val="left"/>
      <w:pPr>
        <w:ind w:left="1400" w:hanging="1400"/>
      </w:pPr>
      <w:rPr>
        <w:rFonts w:hint="eastAsia"/>
        <w:color w:val="auto"/>
      </w:rPr>
    </w:lvl>
    <w:lvl w:ilvl="3" w:tentative="0">
      <w:start w:val="1"/>
      <w:numFmt w:val="decimal"/>
      <w:suff w:val="space"/>
      <w:lvlText w:val="%1.%2.%3.%4."/>
      <w:lvlJc w:val="left"/>
      <w:pPr>
        <w:ind w:left="1277" w:hanging="851"/>
      </w:pPr>
      <w:rPr>
        <w:rFonts w:hint="eastAsia" w:ascii="宋体" w:hAnsi="宋体" w:eastAsia="宋体"/>
      </w:rPr>
    </w:lvl>
    <w:lvl w:ilvl="4" w:tentative="0">
      <w:start w:val="1"/>
      <w:numFmt w:val="decimal"/>
      <w:lvlText w:val="%1.%2.%3.%4.%5."/>
      <w:lvlJc w:val="left"/>
      <w:pPr>
        <w:tabs>
          <w:tab w:val="left" w:pos="992"/>
        </w:tabs>
        <w:ind w:left="0" w:firstLine="0"/>
      </w:pPr>
      <w:rPr>
        <w:rFonts w:hint="eastAsia"/>
        <w:color w:val="auto"/>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0" w:firstLine="0"/>
      </w:pPr>
      <w:rPr>
        <w:rFonts w:hint="eastAsia"/>
      </w:rPr>
    </w:lvl>
    <w:lvl w:ilvl="8" w:tentative="0">
      <w:start w:val="1"/>
      <w:numFmt w:val="decimal"/>
      <w:lvlText w:val="%1.%2.%3.%4.%5.%6.%7.%8.%9."/>
      <w:lvlJc w:val="left"/>
      <w:pPr>
        <w:tabs>
          <w:tab w:val="left" w:pos="1559"/>
        </w:tabs>
        <w:ind w:left="0" w:firstLine="0"/>
      </w:pPr>
      <w:rPr>
        <w:rFonts w:hint="eastAsi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FA09AA"/>
    <w:rsid w:val="00034012"/>
    <w:rsid w:val="00125488"/>
    <w:rsid w:val="00186CB7"/>
    <w:rsid w:val="002B3EF6"/>
    <w:rsid w:val="00317275"/>
    <w:rsid w:val="0032326F"/>
    <w:rsid w:val="00393BC5"/>
    <w:rsid w:val="003C0C5F"/>
    <w:rsid w:val="003E3DB8"/>
    <w:rsid w:val="00467B41"/>
    <w:rsid w:val="00530A15"/>
    <w:rsid w:val="00535AF9"/>
    <w:rsid w:val="00537C09"/>
    <w:rsid w:val="00596D72"/>
    <w:rsid w:val="005A3CFE"/>
    <w:rsid w:val="005B2AAF"/>
    <w:rsid w:val="005C35E0"/>
    <w:rsid w:val="00684E7E"/>
    <w:rsid w:val="006B2C96"/>
    <w:rsid w:val="006F0461"/>
    <w:rsid w:val="00763382"/>
    <w:rsid w:val="007974B3"/>
    <w:rsid w:val="007F50EF"/>
    <w:rsid w:val="008761D1"/>
    <w:rsid w:val="008A56F1"/>
    <w:rsid w:val="009578B4"/>
    <w:rsid w:val="00A34C61"/>
    <w:rsid w:val="00AB4A38"/>
    <w:rsid w:val="00AD6BC1"/>
    <w:rsid w:val="00B75DA4"/>
    <w:rsid w:val="00B93F82"/>
    <w:rsid w:val="00BF021F"/>
    <w:rsid w:val="00C358F9"/>
    <w:rsid w:val="00C96F5C"/>
    <w:rsid w:val="00D90621"/>
    <w:rsid w:val="00F453C0"/>
    <w:rsid w:val="015C20DB"/>
    <w:rsid w:val="01634FD2"/>
    <w:rsid w:val="019A18EE"/>
    <w:rsid w:val="01AD47CF"/>
    <w:rsid w:val="01ED1932"/>
    <w:rsid w:val="022256FA"/>
    <w:rsid w:val="02310110"/>
    <w:rsid w:val="02576402"/>
    <w:rsid w:val="02604419"/>
    <w:rsid w:val="027324BE"/>
    <w:rsid w:val="028B22FB"/>
    <w:rsid w:val="029746A4"/>
    <w:rsid w:val="02E96323"/>
    <w:rsid w:val="02EC044F"/>
    <w:rsid w:val="03053CD5"/>
    <w:rsid w:val="030F59F5"/>
    <w:rsid w:val="036369EC"/>
    <w:rsid w:val="039676A9"/>
    <w:rsid w:val="03AE5ECC"/>
    <w:rsid w:val="03B33B11"/>
    <w:rsid w:val="03BD69D9"/>
    <w:rsid w:val="0435724D"/>
    <w:rsid w:val="04396AFB"/>
    <w:rsid w:val="04BA2F40"/>
    <w:rsid w:val="04BD4FAC"/>
    <w:rsid w:val="04DE7621"/>
    <w:rsid w:val="0588104B"/>
    <w:rsid w:val="05943FF4"/>
    <w:rsid w:val="05DB37D0"/>
    <w:rsid w:val="05F14F79"/>
    <w:rsid w:val="05FF65DE"/>
    <w:rsid w:val="062430A3"/>
    <w:rsid w:val="064132CA"/>
    <w:rsid w:val="064B31FC"/>
    <w:rsid w:val="06566593"/>
    <w:rsid w:val="06BA6AC1"/>
    <w:rsid w:val="07093827"/>
    <w:rsid w:val="07A1446C"/>
    <w:rsid w:val="07E57DA0"/>
    <w:rsid w:val="08075E2A"/>
    <w:rsid w:val="080F3611"/>
    <w:rsid w:val="08120F4F"/>
    <w:rsid w:val="084D0E31"/>
    <w:rsid w:val="08AA0064"/>
    <w:rsid w:val="08F20C25"/>
    <w:rsid w:val="090A7696"/>
    <w:rsid w:val="090D60CD"/>
    <w:rsid w:val="09154475"/>
    <w:rsid w:val="092229FE"/>
    <w:rsid w:val="096E2D8A"/>
    <w:rsid w:val="098237FE"/>
    <w:rsid w:val="098552AE"/>
    <w:rsid w:val="09BB0190"/>
    <w:rsid w:val="09D3196D"/>
    <w:rsid w:val="09E702DD"/>
    <w:rsid w:val="0A344037"/>
    <w:rsid w:val="0A655A34"/>
    <w:rsid w:val="0A9F6DB7"/>
    <w:rsid w:val="0ABF0C3B"/>
    <w:rsid w:val="0B9A7C3A"/>
    <w:rsid w:val="0C89733B"/>
    <w:rsid w:val="0C8B4B82"/>
    <w:rsid w:val="0D841EEF"/>
    <w:rsid w:val="0DD02F0F"/>
    <w:rsid w:val="0DD4472D"/>
    <w:rsid w:val="0E3E1DCF"/>
    <w:rsid w:val="0E4B1A1C"/>
    <w:rsid w:val="0E520EAD"/>
    <w:rsid w:val="0E7F4EA0"/>
    <w:rsid w:val="0E833B53"/>
    <w:rsid w:val="0E9059C9"/>
    <w:rsid w:val="0EDB312B"/>
    <w:rsid w:val="0F1133CB"/>
    <w:rsid w:val="0F244060"/>
    <w:rsid w:val="0FF1693D"/>
    <w:rsid w:val="1025642B"/>
    <w:rsid w:val="104F5AC7"/>
    <w:rsid w:val="109113BA"/>
    <w:rsid w:val="10BA6FC7"/>
    <w:rsid w:val="110568CF"/>
    <w:rsid w:val="1113068E"/>
    <w:rsid w:val="11297EC9"/>
    <w:rsid w:val="112D2E33"/>
    <w:rsid w:val="116378D8"/>
    <w:rsid w:val="11880F61"/>
    <w:rsid w:val="124878CD"/>
    <w:rsid w:val="126924BD"/>
    <w:rsid w:val="1271496B"/>
    <w:rsid w:val="129A025D"/>
    <w:rsid w:val="12C76E76"/>
    <w:rsid w:val="12D74597"/>
    <w:rsid w:val="12EF0EB6"/>
    <w:rsid w:val="132971BE"/>
    <w:rsid w:val="132B1794"/>
    <w:rsid w:val="13495A47"/>
    <w:rsid w:val="13610990"/>
    <w:rsid w:val="13A115AE"/>
    <w:rsid w:val="13A812D4"/>
    <w:rsid w:val="13B17B3B"/>
    <w:rsid w:val="13BF593A"/>
    <w:rsid w:val="13CC5951"/>
    <w:rsid w:val="13E97029"/>
    <w:rsid w:val="14361D2C"/>
    <w:rsid w:val="147E74D6"/>
    <w:rsid w:val="149D34E2"/>
    <w:rsid w:val="14B56DAC"/>
    <w:rsid w:val="1501324B"/>
    <w:rsid w:val="15156E96"/>
    <w:rsid w:val="15890061"/>
    <w:rsid w:val="15BC293A"/>
    <w:rsid w:val="15C26362"/>
    <w:rsid w:val="15D71C43"/>
    <w:rsid w:val="15FA3455"/>
    <w:rsid w:val="16134D55"/>
    <w:rsid w:val="1644684C"/>
    <w:rsid w:val="16687394"/>
    <w:rsid w:val="168E4F39"/>
    <w:rsid w:val="16B0411C"/>
    <w:rsid w:val="16C33F9A"/>
    <w:rsid w:val="16C605DC"/>
    <w:rsid w:val="16CC017F"/>
    <w:rsid w:val="16F22726"/>
    <w:rsid w:val="16F64BDA"/>
    <w:rsid w:val="16F9521E"/>
    <w:rsid w:val="173E2B9B"/>
    <w:rsid w:val="177E7BDA"/>
    <w:rsid w:val="178E52B6"/>
    <w:rsid w:val="17932454"/>
    <w:rsid w:val="17973558"/>
    <w:rsid w:val="17DF7A9B"/>
    <w:rsid w:val="18007FB7"/>
    <w:rsid w:val="181250C7"/>
    <w:rsid w:val="18301D3A"/>
    <w:rsid w:val="18453290"/>
    <w:rsid w:val="18A21FA3"/>
    <w:rsid w:val="19304C93"/>
    <w:rsid w:val="19346A48"/>
    <w:rsid w:val="194523AD"/>
    <w:rsid w:val="19992B9E"/>
    <w:rsid w:val="19A85473"/>
    <w:rsid w:val="19E1069A"/>
    <w:rsid w:val="1A310EB5"/>
    <w:rsid w:val="1AC03DC8"/>
    <w:rsid w:val="1AE5074D"/>
    <w:rsid w:val="1AE86E56"/>
    <w:rsid w:val="1AF12018"/>
    <w:rsid w:val="1BD45C42"/>
    <w:rsid w:val="1BD605F3"/>
    <w:rsid w:val="1BEF7C78"/>
    <w:rsid w:val="1BFA17C5"/>
    <w:rsid w:val="1C4B6499"/>
    <w:rsid w:val="1C7E2DC0"/>
    <w:rsid w:val="1CE20D7B"/>
    <w:rsid w:val="1D310ADE"/>
    <w:rsid w:val="1D434F82"/>
    <w:rsid w:val="1D80142C"/>
    <w:rsid w:val="1D862C10"/>
    <w:rsid w:val="1DBB66D6"/>
    <w:rsid w:val="1DBD6404"/>
    <w:rsid w:val="1DEC3C0E"/>
    <w:rsid w:val="1DFF45AC"/>
    <w:rsid w:val="1E1C296E"/>
    <w:rsid w:val="1EAD7ED5"/>
    <w:rsid w:val="1EB6666B"/>
    <w:rsid w:val="1ECA0DF2"/>
    <w:rsid w:val="1ED4017D"/>
    <w:rsid w:val="1ED40570"/>
    <w:rsid w:val="1EFF7676"/>
    <w:rsid w:val="1F0B6573"/>
    <w:rsid w:val="1F254875"/>
    <w:rsid w:val="1FC20A8F"/>
    <w:rsid w:val="1FC95FDC"/>
    <w:rsid w:val="1FDA750D"/>
    <w:rsid w:val="20022A1A"/>
    <w:rsid w:val="200F1942"/>
    <w:rsid w:val="20127FCD"/>
    <w:rsid w:val="202C2657"/>
    <w:rsid w:val="20856C7D"/>
    <w:rsid w:val="210A7749"/>
    <w:rsid w:val="215F35C5"/>
    <w:rsid w:val="21E163FB"/>
    <w:rsid w:val="22032C0D"/>
    <w:rsid w:val="2219008B"/>
    <w:rsid w:val="223769AA"/>
    <w:rsid w:val="225A171B"/>
    <w:rsid w:val="229F30BB"/>
    <w:rsid w:val="22A54033"/>
    <w:rsid w:val="22CF3CDA"/>
    <w:rsid w:val="2302181B"/>
    <w:rsid w:val="23183019"/>
    <w:rsid w:val="23995D8B"/>
    <w:rsid w:val="239B2EA1"/>
    <w:rsid w:val="239B64F4"/>
    <w:rsid w:val="23CE6619"/>
    <w:rsid w:val="23EB48E5"/>
    <w:rsid w:val="23FA1254"/>
    <w:rsid w:val="240F2D07"/>
    <w:rsid w:val="243E1B2B"/>
    <w:rsid w:val="244F68DC"/>
    <w:rsid w:val="245B3B5C"/>
    <w:rsid w:val="24914E8F"/>
    <w:rsid w:val="250A5532"/>
    <w:rsid w:val="25176EC3"/>
    <w:rsid w:val="25CE08CA"/>
    <w:rsid w:val="25ED5E58"/>
    <w:rsid w:val="26167180"/>
    <w:rsid w:val="26530E12"/>
    <w:rsid w:val="267C4027"/>
    <w:rsid w:val="267E5188"/>
    <w:rsid w:val="268F7F2F"/>
    <w:rsid w:val="2698180C"/>
    <w:rsid w:val="269874EF"/>
    <w:rsid w:val="26DD015E"/>
    <w:rsid w:val="2798315D"/>
    <w:rsid w:val="27B301F5"/>
    <w:rsid w:val="27D75C67"/>
    <w:rsid w:val="27F409D5"/>
    <w:rsid w:val="283D1B32"/>
    <w:rsid w:val="28745EB1"/>
    <w:rsid w:val="287F70C8"/>
    <w:rsid w:val="28BE5C17"/>
    <w:rsid w:val="28D44191"/>
    <w:rsid w:val="290C43B0"/>
    <w:rsid w:val="292049B3"/>
    <w:rsid w:val="29394CEC"/>
    <w:rsid w:val="29725FA9"/>
    <w:rsid w:val="297436D2"/>
    <w:rsid w:val="29860D74"/>
    <w:rsid w:val="298E506C"/>
    <w:rsid w:val="29B82C48"/>
    <w:rsid w:val="29F174B1"/>
    <w:rsid w:val="29F75D1C"/>
    <w:rsid w:val="29FD34D8"/>
    <w:rsid w:val="2A303BCE"/>
    <w:rsid w:val="2A66408C"/>
    <w:rsid w:val="2AF93B30"/>
    <w:rsid w:val="2AFA09AA"/>
    <w:rsid w:val="2BCE6231"/>
    <w:rsid w:val="2C097230"/>
    <w:rsid w:val="2C2410A4"/>
    <w:rsid w:val="2C6446E6"/>
    <w:rsid w:val="2C957344"/>
    <w:rsid w:val="2CC372C8"/>
    <w:rsid w:val="2D1E19DF"/>
    <w:rsid w:val="2D531182"/>
    <w:rsid w:val="2DC117B4"/>
    <w:rsid w:val="2DF77342"/>
    <w:rsid w:val="2E314351"/>
    <w:rsid w:val="2E643115"/>
    <w:rsid w:val="2E9E2DEF"/>
    <w:rsid w:val="2EB443F5"/>
    <w:rsid w:val="2EBD79D5"/>
    <w:rsid w:val="2EC753D2"/>
    <w:rsid w:val="2F754634"/>
    <w:rsid w:val="2F792A6D"/>
    <w:rsid w:val="2FCD7BE8"/>
    <w:rsid w:val="2FD762F7"/>
    <w:rsid w:val="2FE44E73"/>
    <w:rsid w:val="304C26EA"/>
    <w:rsid w:val="305F6344"/>
    <w:rsid w:val="30C059AA"/>
    <w:rsid w:val="30DE3472"/>
    <w:rsid w:val="30F00114"/>
    <w:rsid w:val="30F52CFA"/>
    <w:rsid w:val="30FF3FFF"/>
    <w:rsid w:val="310B6B56"/>
    <w:rsid w:val="310F5237"/>
    <w:rsid w:val="312D2D91"/>
    <w:rsid w:val="3130302C"/>
    <w:rsid w:val="317F50EB"/>
    <w:rsid w:val="3199517A"/>
    <w:rsid w:val="31D43E35"/>
    <w:rsid w:val="31EF698A"/>
    <w:rsid w:val="31F70254"/>
    <w:rsid w:val="32A71F93"/>
    <w:rsid w:val="32DC7796"/>
    <w:rsid w:val="330031AE"/>
    <w:rsid w:val="330B463D"/>
    <w:rsid w:val="330F0E82"/>
    <w:rsid w:val="33160075"/>
    <w:rsid w:val="332202EC"/>
    <w:rsid w:val="333D0CEC"/>
    <w:rsid w:val="334748B5"/>
    <w:rsid w:val="338A70D6"/>
    <w:rsid w:val="338F7971"/>
    <w:rsid w:val="33C50529"/>
    <w:rsid w:val="33D94875"/>
    <w:rsid w:val="34067514"/>
    <w:rsid w:val="34086C8B"/>
    <w:rsid w:val="342A5F2C"/>
    <w:rsid w:val="34485FCC"/>
    <w:rsid w:val="34623692"/>
    <w:rsid w:val="34CB5D34"/>
    <w:rsid w:val="34F06625"/>
    <w:rsid w:val="353031AD"/>
    <w:rsid w:val="35787216"/>
    <w:rsid w:val="357F56BE"/>
    <w:rsid w:val="359D425E"/>
    <w:rsid w:val="35BD7658"/>
    <w:rsid w:val="35EA642B"/>
    <w:rsid w:val="35F564DC"/>
    <w:rsid w:val="361A062D"/>
    <w:rsid w:val="364907A3"/>
    <w:rsid w:val="366C5CE7"/>
    <w:rsid w:val="36706B22"/>
    <w:rsid w:val="36AC63E4"/>
    <w:rsid w:val="36AF04E8"/>
    <w:rsid w:val="36C22BE1"/>
    <w:rsid w:val="370860C7"/>
    <w:rsid w:val="37695EFA"/>
    <w:rsid w:val="376A7405"/>
    <w:rsid w:val="377E2FB7"/>
    <w:rsid w:val="378D61E4"/>
    <w:rsid w:val="37A31201"/>
    <w:rsid w:val="37AF7EE0"/>
    <w:rsid w:val="37ED625B"/>
    <w:rsid w:val="38075C12"/>
    <w:rsid w:val="382A0E85"/>
    <w:rsid w:val="38931E37"/>
    <w:rsid w:val="38EA7D3C"/>
    <w:rsid w:val="39225AD9"/>
    <w:rsid w:val="392B4889"/>
    <w:rsid w:val="39555741"/>
    <w:rsid w:val="39B62978"/>
    <w:rsid w:val="39B802B7"/>
    <w:rsid w:val="3A3D674B"/>
    <w:rsid w:val="3A531D88"/>
    <w:rsid w:val="3A8B1EBC"/>
    <w:rsid w:val="3AE226D8"/>
    <w:rsid w:val="3B044EA2"/>
    <w:rsid w:val="3B3471E1"/>
    <w:rsid w:val="3B4204A3"/>
    <w:rsid w:val="3BA9553E"/>
    <w:rsid w:val="3BB716E7"/>
    <w:rsid w:val="3BE439CC"/>
    <w:rsid w:val="3BF22375"/>
    <w:rsid w:val="3C355B35"/>
    <w:rsid w:val="3C505DC9"/>
    <w:rsid w:val="3CAF3139"/>
    <w:rsid w:val="3CE83692"/>
    <w:rsid w:val="3CF02977"/>
    <w:rsid w:val="3D3E0026"/>
    <w:rsid w:val="3D4D0804"/>
    <w:rsid w:val="3D8E0893"/>
    <w:rsid w:val="3DF31E9E"/>
    <w:rsid w:val="3E2B0189"/>
    <w:rsid w:val="3E2C70CA"/>
    <w:rsid w:val="3E4920FF"/>
    <w:rsid w:val="3E602424"/>
    <w:rsid w:val="3E7E66BF"/>
    <w:rsid w:val="3E9514D0"/>
    <w:rsid w:val="3EB30E44"/>
    <w:rsid w:val="3EE2174C"/>
    <w:rsid w:val="3F152851"/>
    <w:rsid w:val="3F3A0789"/>
    <w:rsid w:val="3FBD4CDE"/>
    <w:rsid w:val="3FF83A9B"/>
    <w:rsid w:val="3FFB4AEC"/>
    <w:rsid w:val="400A494A"/>
    <w:rsid w:val="4022002A"/>
    <w:rsid w:val="40734DE1"/>
    <w:rsid w:val="40855CDF"/>
    <w:rsid w:val="408F7101"/>
    <w:rsid w:val="40B1320B"/>
    <w:rsid w:val="410228FE"/>
    <w:rsid w:val="412768C3"/>
    <w:rsid w:val="416C134E"/>
    <w:rsid w:val="41724C89"/>
    <w:rsid w:val="41770F34"/>
    <w:rsid w:val="41897824"/>
    <w:rsid w:val="41A360B9"/>
    <w:rsid w:val="41A5415E"/>
    <w:rsid w:val="41B35860"/>
    <w:rsid w:val="41E65A8A"/>
    <w:rsid w:val="41F0132A"/>
    <w:rsid w:val="41F57B8B"/>
    <w:rsid w:val="42072A91"/>
    <w:rsid w:val="42253C46"/>
    <w:rsid w:val="422710C7"/>
    <w:rsid w:val="42366D8D"/>
    <w:rsid w:val="42497C94"/>
    <w:rsid w:val="425B4E2B"/>
    <w:rsid w:val="42687EB7"/>
    <w:rsid w:val="42835062"/>
    <w:rsid w:val="4299172F"/>
    <w:rsid w:val="42A31FB4"/>
    <w:rsid w:val="42D07111"/>
    <w:rsid w:val="43116648"/>
    <w:rsid w:val="43237164"/>
    <w:rsid w:val="434D6B93"/>
    <w:rsid w:val="438E6981"/>
    <w:rsid w:val="439555E6"/>
    <w:rsid w:val="439D0BED"/>
    <w:rsid w:val="43A455EE"/>
    <w:rsid w:val="43C90094"/>
    <w:rsid w:val="43DB476A"/>
    <w:rsid w:val="43EC11EF"/>
    <w:rsid w:val="448D24AF"/>
    <w:rsid w:val="44A97993"/>
    <w:rsid w:val="44E6189C"/>
    <w:rsid w:val="44F722AD"/>
    <w:rsid w:val="44F96329"/>
    <w:rsid w:val="452B7295"/>
    <w:rsid w:val="456D40D6"/>
    <w:rsid w:val="456E42D2"/>
    <w:rsid w:val="45766C71"/>
    <w:rsid w:val="45AC73CA"/>
    <w:rsid w:val="45C11FA5"/>
    <w:rsid w:val="466261C9"/>
    <w:rsid w:val="466C58F6"/>
    <w:rsid w:val="46701B60"/>
    <w:rsid w:val="4687356A"/>
    <w:rsid w:val="46A911C0"/>
    <w:rsid w:val="46B32355"/>
    <w:rsid w:val="46D42985"/>
    <w:rsid w:val="46E05387"/>
    <w:rsid w:val="46ED57FD"/>
    <w:rsid w:val="470531BC"/>
    <w:rsid w:val="47616634"/>
    <w:rsid w:val="47710C03"/>
    <w:rsid w:val="479E7929"/>
    <w:rsid w:val="47AB7F3F"/>
    <w:rsid w:val="47B82AC8"/>
    <w:rsid w:val="47C86337"/>
    <w:rsid w:val="4804261B"/>
    <w:rsid w:val="490E3709"/>
    <w:rsid w:val="49373760"/>
    <w:rsid w:val="493B4325"/>
    <w:rsid w:val="499833AA"/>
    <w:rsid w:val="49C14606"/>
    <w:rsid w:val="49C463D6"/>
    <w:rsid w:val="49F70331"/>
    <w:rsid w:val="49FE2BDE"/>
    <w:rsid w:val="4A0045CB"/>
    <w:rsid w:val="4A472F55"/>
    <w:rsid w:val="4A816BF6"/>
    <w:rsid w:val="4AA33C04"/>
    <w:rsid w:val="4AA76ABA"/>
    <w:rsid w:val="4AEF7CB9"/>
    <w:rsid w:val="4C506A93"/>
    <w:rsid w:val="4C65050A"/>
    <w:rsid w:val="4C741921"/>
    <w:rsid w:val="4CCF48EB"/>
    <w:rsid w:val="4CFD11BF"/>
    <w:rsid w:val="4D0C5045"/>
    <w:rsid w:val="4DBC53E2"/>
    <w:rsid w:val="4DEE7115"/>
    <w:rsid w:val="4E181E32"/>
    <w:rsid w:val="4E1F61B3"/>
    <w:rsid w:val="4E321854"/>
    <w:rsid w:val="4E6512BF"/>
    <w:rsid w:val="4F343AF7"/>
    <w:rsid w:val="4F477379"/>
    <w:rsid w:val="4F5F4481"/>
    <w:rsid w:val="4F8115BD"/>
    <w:rsid w:val="4F8E5880"/>
    <w:rsid w:val="4F937C0F"/>
    <w:rsid w:val="4FAC3A8A"/>
    <w:rsid w:val="504C6970"/>
    <w:rsid w:val="506622E4"/>
    <w:rsid w:val="507F0E7D"/>
    <w:rsid w:val="509168AF"/>
    <w:rsid w:val="509A76FF"/>
    <w:rsid w:val="50A8223C"/>
    <w:rsid w:val="50BA558E"/>
    <w:rsid w:val="50FA49F6"/>
    <w:rsid w:val="50FB33AC"/>
    <w:rsid w:val="510E2291"/>
    <w:rsid w:val="515F3701"/>
    <w:rsid w:val="517F75FC"/>
    <w:rsid w:val="519568F3"/>
    <w:rsid w:val="51AA6CBD"/>
    <w:rsid w:val="51B2418B"/>
    <w:rsid w:val="51BE678A"/>
    <w:rsid w:val="51CF3F45"/>
    <w:rsid w:val="520C4C6B"/>
    <w:rsid w:val="52423785"/>
    <w:rsid w:val="52C272FA"/>
    <w:rsid w:val="52C461A8"/>
    <w:rsid w:val="52E67B43"/>
    <w:rsid w:val="52F90B2E"/>
    <w:rsid w:val="53263C79"/>
    <w:rsid w:val="535C6B19"/>
    <w:rsid w:val="536433C4"/>
    <w:rsid w:val="53856A1E"/>
    <w:rsid w:val="53B84C2E"/>
    <w:rsid w:val="53D76CCC"/>
    <w:rsid w:val="53EB0AF2"/>
    <w:rsid w:val="53F4213D"/>
    <w:rsid w:val="54411FA2"/>
    <w:rsid w:val="54421121"/>
    <w:rsid w:val="54440A77"/>
    <w:rsid w:val="54541B71"/>
    <w:rsid w:val="54602863"/>
    <w:rsid w:val="54896AE0"/>
    <w:rsid w:val="54AE41A3"/>
    <w:rsid w:val="54CF345E"/>
    <w:rsid w:val="55042E85"/>
    <w:rsid w:val="552B5783"/>
    <w:rsid w:val="55B914EB"/>
    <w:rsid w:val="561D4EF0"/>
    <w:rsid w:val="567A7A0A"/>
    <w:rsid w:val="569D1587"/>
    <w:rsid w:val="56D20E7B"/>
    <w:rsid w:val="56DF58C0"/>
    <w:rsid w:val="57003465"/>
    <w:rsid w:val="57015A16"/>
    <w:rsid w:val="57D628E5"/>
    <w:rsid w:val="57F87D81"/>
    <w:rsid w:val="581C5ACA"/>
    <w:rsid w:val="58AF1765"/>
    <w:rsid w:val="58DE20A4"/>
    <w:rsid w:val="58EF3094"/>
    <w:rsid w:val="59103CDB"/>
    <w:rsid w:val="591231C6"/>
    <w:rsid w:val="591C0D9C"/>
    <w:rsid w:val="59402C3A"/>
    <w:rsid w:val="594149BA"/>
    <w:rsid w:val="59910483"/>
    <w:rsid w:val="59982C60"/>
    <w:rsid w:val="59B573DD"/>
    <w:rsid w:val="59D4782D"/>
    <w:rsid w:val="59DA6D1C"/>
    <w:rsid w:val="59EF06CC"/>
    <w:rsid w:val="5A2E64FD"/>
    <w:rsid w:val="5A3824A1"/>
    <w:rsid w:val="5AE170A8"/>
    <w:rsid w:val="5AEE6C06"/>
    <w:rsid w:val="5B1846E2"/>
    <w:rsid w:val="5B281129"/>
    <w:rsid w:val="5B432F14"/>
    <w:rsid w:val="5B5B1BFF"/>
    <w:rsid w:val="5B5F68A5"/>
    <w:rsid w:val="5B6E783F"/>
    <w:rsid w:val="5B8837FD"/>
    <w:rsid w:val="5B9E4722"/>
    <w:rsid w:val="5BC03DE2"/>
    <w:rsid w:val="5BE070DC"/>
    <w:rsid w:val="5BEC5D3A"/>
    <w:rsid w:val="5C3B2928"/>
    <w:rsid w:val="5C650342"/>
    <w:rsid w:val="5C673E02"/>
    <w:rsid w:val="5CBF3BEB"/>
    <w:rsid w:val="5D84646B"/>
    <w:rsid w:val="5DD276E8"/>
    <w:rsid w:val="5DDF7A3B"/>
    <w:rsid w:val="5E056147"/>
    <w:rsid w:val="5E1B341C"/>
    <w:rsid w:val="5E3B2DEC"/>
    <w:rsid w:val="5E604BA6"/>
    <w:rsid w:val="5E9A17C9"/>
    <w:rsid w:val="5F3E079C"/>
    <w:rsid w:val="5F3F2D9E"/>
    <w:rsid w:val="5F4108E6"/>
    <w:rsid w:val="5F6274AD"/>
    <w:rsid w:val="5FD82F7C"/>
    <w:rsid w:val="600E2B8C"/>
    <w:rsid w:val="601D1CCD"/>
    <w:rsid w:val="602E1C65"/>
    <w:rsid w:val="60535744"/>
    <w:rsid w:val="60B443B7"/>
    <w:rsid w:val="60D74D0E"/>
    <w:rsid w:val="60E22BA5"/>
    <w:rsid w:val="60F067D3"/>
    <w:rsid w:val="610B6D0D"/>
    <w:rsid w:val="61157B25"/>
    <w:rsid w:val="61195E55"/>
    <w:rsid w:val="6131279E"/>
    <w:rsid w:val="615923BC"/>
    <w:rsid w:val="617952FC"/>
    <w:rsid w:val="61830AEF"/>
    <w:rsid w:val="6194211F"/>
    <w:rsid w:val="61965047"/>
    <w:rsid w:val="61B3707D"/>
    <w:rsid w:val="61D7102C"/>
    <w:rsid w:val="61DB486E"/>
    <w:rsid w:val="6234249D"/>
    <w:rsid w:val="62600B7F"/>
    <w:rsid w:val="627E0CFD"/>
    <w:rsid w:val="62A7383C"/>
    <w:rsid w:val="62D77A71"/>
    <w:rsid w:val="63011F0B"/>
    <w:rsid w:val="630D3399"/>
    <w:rsid w:val="632D7B81"/>
    <w:rsid w:val="63B3486C"/>
    <w:rsid w:val="63B63183"/>
    <w:rsid w:val="63D119F0"/>
    <w:rsid w:val="64003A9B"/>
    <w:rsid w:val="641D2E8E"/>
    <w:rsid w:val="643A1643"/>
    <w:rsid w:val="643A3752"/>
    <w:rsid w:val="64B12E4A"/>
    <w:rsid w:val="64B84F5C"/>
    <w:rsid w:val="64FF3C9F"/>
    <w:rsid w:val="654878E4"/>
    <w:rsid w:val="6574294C"/>
    <w:rsid w:val="65875458"/>
    <w:rsid w:val="65AD6430"/>
    <w:rsid w:val="66154DA9"/>
    <w:rsid w:val="663C3275"/>
    <w:rsid w:val="665A6B65"/>
    <w:rsid w:val="6674272B"/>
    <w:rsid w:val="667F4267"/>
    <w:rsid w:val="66DE0F33"/>
    <w:rsid w:val="66EA505E"/>
    <w:rsid w:val="6719585F"/>
    <w:rsid w:val="67524913"/>
    <w:rsid w:val="67A700E1"/>
    <w:rsid w:val="67EC6290"/>
    <w:rsid w:val="67F24D35"/>
    <w:rsid w:val="684265A9"/>
    <w:rsid w:val="68471CFA"/>
    <w:rsid w:val="684E052E"/>
    <w:rsid w:val="68594929"/>
    <w:rsid w:val="686915E6"/>
    <w:rsid w:val="688F4FC8"/>
    <w:rsid w:val="68AC3A11"/>
    <w:rsid w:val="68C678F9"/>
    <w:rsid w:val="68EF4209"/>
    <w:rsid w:val="68F2037F"/>
    <w:rsid w:val="68F744BD"/>
    <w:rsid w:val="691F36D3"/>
    <w:rsid w:val="693E2568"/>
    <w:rsid w:val="69777C6C"/>
    <w:rsid w:val="699F5A0A"/>
    <w:rsid w:val="69BF520A"/>
    <w:rsid w:val="6A3A1E77"/>
    <w:rsid w:val="6A86547A"/>
    <w:rsid w:val="6A982A39"/>
    <w:rsid w:val="6AAD5F0E"/>
    <w:rsid w:val="6ABF6E0B"/>
    <w:rsid w:val="6B0E15EC"/>
    <w:rsid w:val="6B276387"/>
    <w:rsid w:val="6B325BF7"/>
    <w:rsid w:val="6B756B41"/>
    <w:rsid w:val="6B7E491D"/>
    <w:rsid w:val="6BD275B7"/>
    <w:rsid w:val="6C3F24CA"/>
    <w:rsid w:val="6C6058A7"/>
    <w:rsid w:val="6C6C6353"/>
    <w:rsid w:val="6CCB3676"/>
    <w:rsid w:val="6CE50027"/>
    <w:rsid w:val="6D00090C"/>
    <w:rsid w:val="6D3E68ED"/>
    <w:rsid w:val="6D444AD4"/>
    <w:rsid w:val="6D50038A"/>
    <w:rsid w:val="6D517303"/>
    <w:rsid w:val="6D5E6EBF"/>
    <w:rsid w:val="6D6209B3"/>
    <w:rsid w:val="6D6B416B"/>
    <w:rsid w:val="6D6D1B92"/>
    <w:rsid w:val="6E196703"/>
    <w:rsid w:val="6E8C6569"/>
    <w:rsid w:val="6E932533"/>
    <w:rsid w:val="6E9A15D6"/>
    <w:rsid w:val="6ED6455F"/>
    <w:rsid w:val="6F7A65AE"/>
    <w:rsid w:val="6FE417A2"/>
    <w:rsid w:val="6FE42ABC"/>
    <w:rsid w:val="6FEB253B"/>
    <w:rsid w:val="70B30EE0"/>
    <w:rsid w:val="70C822C0"/>
    <w:rsid w:val="711C0906"/>
    <w:rsid w:val="71313BDB"/>
    <w:rsid w:val="7138574B"/>
    <w:rsid w:val="71696BC8"/>
    <w:rsid w:val="718A0122"/>
    <w:rsid w:val="71BD5900"/>
    <w:rsid w:val="71C8398B"/>
    <w:rsid w:val="71FE1AD4"/>
    <w:rsid w:val="72334C4C"/>
    <w:rsid w:val="72731D49"/>
    <w:rsid w:val="72FD4686"/>
    <w:rsid w:val="7303172C"/>
    <w:rsid w:val="730E029A"/>
    <w:rsid w:val="734A20D4"/>
    <w:rsid w:val="73877686"/>
    <w:rsid w:val="73891E3A"/>
    <w:rsid w:val="73B05FED"/>
    <w:rsid w:val="74EC7067"/>
    <w:rsid w:val="74F72AF3"/>
    <w:rsid w:val="75097D55"/>
    <w:rsid w:val="7511672A"/>
    <w:rsid w:val="75450CF0"/>
    <w:rsid w:val="755C0443"/>
    <w:rsid w:val="75DD0582"/>
    <w:rsid w:val="75E85232"/>
    <w:rsid w:val="75FD7955"/>
    <w:rsid w:val="76065876"/>
    <w:rsid w:val="761011A0"/>
    <w:rsid w:val="761B7D80"/>
    <w:rsid w:val="76382F12"/>
    <w:rsid w:val="76427039"/>
    <w:rsid w:val="76743C7A"/>
    <w:rsid w:val="76901948"/>
    <w:rsid w:val="76A2200B"/>
    <w:rsid w:val="76A86D8A"/>
    <w:rsid w:val="76BC6BB1"/>
    <w:rsid w:val="76C41470"/>
    <w:rsid w:val="76DD5602"/>
    <w:rsid w:val="770D515E"/>
    <w:rsid w:val="772B318E"/>
    <w:rsid w:val="772F1906"/>
    <w:rsid w:val="775470F2"/>
    <w:rsid w:val="77665300"/>
    <w:rsid w:val="77930CFF"/>
    <w:rsid w:val="77980440"/>
    <w:rsid w:val="779D26AA"/>
    <w:rsid w:val="77BB74C4"/>
    <w:rsid w:val="77CB1A30"/>
    <w:rsid w:val="77F330C8"/>
    <w:rsid w:val="78530D99"/>
    <w:rsid w:val="788E5C50"/>
    <w:rsid w:val="78A76272"/>
    <w:rsid w:val="78B2189F"/>
    <w:rsid w:val="78E34B02"/>
    <w:rsid w:val="78E96C93"/>
    <w:rsid w:val="793042A6"/>
    <w:rsid w:val="793228FA"/>
    <w:rsid w:val="79385B7E"/>
    <w:rsid w:val="794356C1"/>
    <w:rsid w:val="794578E7"/>
    <w:rsid w:val="79506FB9"/>
    <w:rsid w:val="79781ECB"/>
    <w:rsid w:val="798B628F"/>
    <w:rsid w:val="799460F3"/>
    <w:rsid w:val="79A7505B"/>
    <w:rsid w:val="79E5251B"/>
    <w:rsid w:val="79F70E30"/>
    <w:rsid w:val="7A133764"/>
    <w:rsid w:val="7A2B2B3C"/>
    <w:rsid w:val="7A375A9E"/>
    <w:rsid w:val="7A482295"/>
    <w:rsid w:val="7A505DAD"/>
    <w:rsid w:val="7A6A78DB"/>
    <w:rsid w:val="7A710BA7"/>
    <w:rsid w:val="7A8D62FA"/>
    <w:rsid w:val="7AFF62DC"/>
    <w:rsid w:val="7B161A35"/>
    <w:rsid w:val="7B1F41D8"/>
    <w:rsid w:val="7B396B7D"/>
    <w:rsid w:val="7B5C7D0B"/>
    <w:rsid w:val="7B6B1605"/>
    <w:rsid w:val="7BB611EE"/>
    <w:rsid w:val="7C4E42D5"/>
    <w:rsid w:val="7C535395"/>
    <w:rsid w:val="7C6043EC"/>
    <w:rsid w:val="7C9F24BC"/>
    <w:rsid w:val="7CB34B68"/>
    <w:rsid w:val="7CBF16BB"/>
    <w:rsid w:val="7DA411D5"/>
    <w:rsid w:val="7DC67013"/>
    <w:rsid w:val="7DCD3185"/>
    <w:rsid w:val="7DE33C3D"/>
    <w:rsid w:val="7E244BDB"/>
    <w:rsid w:val="7E362B02"/>
    <w:rsid w:val="7ECD225B"/>
    <w:rsid w:val="7EF63574"/>
    <w:rsid w:val="7EFE3AE2"/>
    <w:rsid w:val="7F0A774A"/>
    <w:rsid w:val="7F2C4BA9"/>
    <w:rsid w:val="7F3207CA"/>
    <w:rsid w:val="7F39354C"/>
    <w:rsid w:val="7F3D2253"/>
    <w:rsid w:val="7F7707AF"/>
    <w:rsid w:val="7F9C47D2"/>
    <w:rsid w:val="7FAD6F33"/>
    <w:rsid w:val="7FE06E6E"/>
    <w:rsid w:val="7FEB6341"/>
    <w:rsid w:val="7FEE2BD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500" w:lineRule="exact"/>
      <w:ind w:firstLine="960" w:firstLineChars="200"/>
      <w:jc w:val="both"/>
    </w:pPr>
    <w:rPr>
      <w:rFonts w:ascii="Times New Roman" w:hAnsi="Times New Roman" w:eastAsia="宋体" w:cstheme="minorBidi"/>
      <w:kern w:val="2"/>
      <w:sz w:val="24"/>
      <w:szCs w:val="24"/>
      <w:lang w:val="en-US" w:eastAsia="zh-CN" w:bidi="ar-SA"/>
    </w:rPr>
  </w:style>
  <w:style w:type="paragraph" w:styleId="3">
    <w:name w:val="heading 1"/>
    <w:basedOn w:val="1"/>
    <w:next w:val="1"/>
    <w:link w:val="33"/>
    <w:qFormat/>
    <w:uiPriority w:val="0"/>
    <w:pPr>
      <w:keepNext/>
      <w:tabs>
        <w:tab w:val="left" w:pos="480"/>
      </w:tabs>
      <w:spacing w:beforeLines="100" w:afterLines="100" w:line="240" w:lineRule="auto"/>
      <w:ind w:firstLine="0" w:firstLineChars="0"/>
      <w:jc w:val="center"/>
      <w:outlineLvl w:val="0"/>
    </w:pPr>
    <w:rPr>
      <w:rFonts w:cs="Times New Roman"/>
      <w:b/>
      <w:sz w:val="36"/>
      <w:szCs w:val="20"/>
    </w:rPr>
  </w:style>
  <w:style w:type="paragraph" w:styleId="2">
    <w:name w:val="heading 2"/>
    <w:basedOn w:val="1"/>
    <w:next w:val="1"/>
    <w:link w:val="36"/>
    <w:unhideWhenUsed/>
    <w:qFormat/>
    <w:uiPriority w:val="0"/>
    <w:pPr>
      <w:keepNext/>
      <w:keepLines/>
      <w:spacing w:beforeLines="50" w:afterLines="50" w:line="240" w:lineRule="auto"/>
      <w:ind w:firstLine="0" w:firstLineChars="0"/>
      <w:jc w:val="center"/>
      <w:outlineLvl w:val="1"/>
    </w:pPr>
    <w:rPr>
      <w:rFonts w:ascii="Arial" w:hAnsi="Arial" w:cs="Times New Roman"/>
      <w:b/>
      <w:bCs/>
      <w:sz w:val="30"/>
      <w:szCs w:val="32"/>
    </w:rPr>
  </w:style>
  <w:style w:type="paragraph" w:styleId="4">
    <w:name w:val="heading 3"/>
    <w:basedOn w:val="1"/>
    <w:next w:val="1"/>
    <w:link w:val="32"/>
    <w:unhideWhenUsed/>
    <w:qFormat/>
    <w:uiPriority w:val="0"/>
    <w:pPr>
      <w:keepNext/>
      <w:keepLines/>
      <w:numPr>
        <w:ilvl w:val="2"/>
        <w:numId w:val="1"/>
      </w:numPr>
      <w:tabs>
        <w:tab w:val="left" w:pos="2651"/>
      </w:tabs>
      <w:ind w:left="0" w:firstLine="1519"/>
      <w:jc w:val="left"/>
      <w:outlineLvl w:val="2"/>
    </w:pPr>
    <w:rPr>
      <w:rFonts w:ascii="仿宋_GB2312" w:hAnsi="仿宋_GB2312"/>
      <w:b/>
      <w:bCs/>
      <w:kern w:val="0"/>
      <w:szCs w:val="20"/>
    </w:rPr>
  </w:style>
  <w:style w:type="paragraph" w:styleId="5">
    <w:name w:val="heading 4"/>
    <w:basedOn w:val="1"/>
    <w:next w:val="1"/>
    <w:unhideWhenUsed/>
    <w:qFormat/>
    <w:uiPriority w:val="0"/>
    <w:pPr>
      <w:keepNext/>
      <w:keepLines/>
      <w:numPr>
        <w:ilvl w:val="3"/>
        <w:numId w:val="2"/>
      </w:numPr>
      <w:spacing w:line="372" w:lineRule="auto"/>
      <w:ind w:firstLine="0" w:firstLineChars="0"/>
      <w:outlineLvl w:val="3"/>
    </w:pPr>
    <w:rPr>
      <w:rFonts w:ascii="Arial" w:hAnsi="Arial" w:eastAsia="黑体"/>
      <w:b/>
      <w:sz w:val="28"/>
    </w:rPr>
  </w:style>
  <w:style w:type="paragraph" w:styleId="6">
    <w:name w:val="heading 5"/>
    <w:basedOn w:val="1"/>
    <w:next w:val="1"/>
    <w:unhideWhenUsed/>
    <w:qFormat/>
    <w:uiPriority w:val="0"/>
    <w:pPr>
      <w:keepNext/>
      <w:keepLines/>
      <w:numPr>
        <w:ilvl w:val="4"/>
        <w:numId w:val="3"/>
      </w:numPr>
      <w:spacing w:line="372" w:lineRule="auto"/>
      <w:ind w:firstLine="0" w:firstLineChars="0"/>
      <w:outlineLvl w:val="4"/>
    </w:pPr>
    <w:rPr>
      <w:b/>
      <w:sz w:val="28"/>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7">
    <w:name w:val="Normal Indent"/>
    <w:basedOn w:val="1"/>
    <w:qFormat/>
    <w:uiPriority w:val="0"/>
    <w:pPr>
      <w:ind w:firstLine="420"/>
    </w:pPr>
  </w:style>
  <w:style w:type="paragraph" w:styleId="8">
    <w:name w:val="annotation text"/>
    <w:basedOn w:val="1"/>
    <w:link w:val="37"/>
    <w:qFormat/>
    <w:uiPriority w:val="0"/>
    <w:pPr>
      <w:jc w:val="left"/>
    </w:pPr>
  </w:style>
  <w:style w:type="paragraph" w:styleId="9">
    <w:name w:val="Body Text"/>
    <w:basedOn w:val="1"/>
    <w:next w:val="10"/>
    <w:link w:val="34"/>
    <w:qFormat/>
    <w:uiPriority w:val="0"/>
    <w:pPr>
      <w:jc w:val="left"/>
    </w:pPr>
    <w:rPr>
      <w:bCs/>
    </w:rPr>
  </w:style>
  <w:style w:type="paragraph" w:customStyle="1" w:styleId="10">
    <w:name w:val="样式 表格正文 + 两端对齐"/>
    <w:basedOn w:val="1"/>
    <w:next w:val="11"/>
    <w:qFormat/>
    <w:uiPriority w:val="0"/>
    <w:pPr>
      <w:widowControl w:val="0"/>
      <w:spacing w:line="300" w:lineRule="auto"/>
      <w:ind w:firstLine="0"/>
    </w:pPr>
  </w:style>
  <w:style w:type="paragraph" w:customStyle="1" w:styleId="11">
    <w:name w:val="正文1"/>
    <w:basedOn w:val="1"/>
    <w:next w:val="12"/>
    <w:qFormat/>
    <w:uiPriority w:val="0"/>
    <w:pPr>
      <w:snapToGrid w:val="0"/>
      <w:ind w:firstLine="567"/>
    </w:pPr>
    <w:rPr>
      <w:rFonts w:ascii="楷体_GB2312" w:eastAsia="楷体_GB2312"/>
      <w:kern w:val="0"/>
      <w:sz w:val="28"/>
      <w:szCs w:val="20"/>
    </w:rPr>
  </w:style>
  <w:style w:type="paragraph" w:customStyle="1" w:styleId="12">
    <w:name w:val="自动更正"/>
    <w:next w:val="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
    <w:name w:val="xl39"/>
    <w:basedOn w:val="1"/>
    <w:next w:val="14"/>
    <w:qFormat/>
    <w:uiPriority w:val="0"/>
    <w:pPr>
      <w:pBdr>
        <w:top w:val="single" w:color="auto" w:sz="4" w:space="0"/>
        <w:bottom w:val="single" w:color="auto" w:sz="4" w:space="0"/>
        <w:right w:val="single" w:color="auto" w:sz="4" w:space="0"/>
      </w:pBdr>
      <w:spacing w:before="100" w:after="100"/>
      <w:jc w:val="left"/>
      <w:textAlignment w:val="center"/>
    </w:pPr>
    <w:rPr>
      <w:kern w:val="0"/>
      <w:szCs w:val="20"/>
    </w:rPr>
  </w:style>
  <w:style w:type="paragraph" w:customStyle="1" w:styleId="14">
    <w:name w:val="分手多日，近况如何？"/>
    <w:next w:val="1"/>
    <w:qFormat/>
    <w:uiPriority w:val="0"/>
    <w:pPr>
      <w:widowControl w:val="0"/>
      <w:jc w:val="both"/>
    </w:pPr>
    <w:rPr>
      <w:rFonts w:ascii="Times New Roman" w:hAnsi="Times New Roman" w:eastAsia="宋体" w:cs="Times New Roman"/>
      <w:sz w:val="21"/>
      <w:lang w:val="en-US" w:eastAsia="zh-CN" w:bidi="ar-SA"/>
    </w:rPr>
  </w:style>
  <w:style w:type="paragraph" w:styleId="15">
    <w:name w:val="Body Text Indent"/>
    <w:basedOn w:val="1"/>
    <w:qFormat/>
    <w:uiPriority w:val="0"/>
    <w:pPr>
      <w:ind w:left="420" w:leftChars="200"/>
    </w:pPr>
  </w:style>
  <w:style w:type="paragraph" w:styleId="16">
    <w:name w:val="Plain Text"/>
    <w:basedOn w:val="1"/>
    <w:next w:val="1"/>
    <w:qFormat/>
    <w:uiPriority w:val="0"/>
    <w:rPr>
      <w:rFonts w:ascii="宋体" w:hAnsi="Courier New"/>
      <w:szCs w:val="20"/>
    </w:rPr>
  </w:style>
  <w:style w:type="paragraph" w:styleId="17">
    <w:name w:val="Balloon Text"/>
    <w:basedOn w:val="1"/>
    <w:link w:val="39"/>
    <w:qFormat/>
    <w:uiPriority w:val="0"/>
    <w:pPr>
      <w:spacing w:line="240" w:lineRule="auto"/>
    </w:pPr>
    <w:rPr>
      <w:sz w:val="18"/>
      <w:szCs w:val="18"/>
    </w:rPr>
  </w:style>
  <w:style w:type="paragraph" w:styleId="18">
    <w:name w:val="footer"/>
    <w:basedOn w:val="1"/>
    <w:qFormat/>
    <w:uiPriority w:val="0"/>
    <w:pPr>
      <w:tabs>
        <w:tab w:val="center" w:pos="4153"/>
        <w:tab w:val="right" w:pos="8306"/>
      </w:tabs>
      <w:snapToGrid w:val="0"/>
      <w:jc w:val="left"/>
    </w:pPr>
    <w:rPr>
      <w:sz w:val="18"/>
    </w:rPr>
  </w:style>
  <w:style w:type="paragraph" w:styleId="19">
    <w:name w:val="header"/>
    <w:basedOn w:val="1"/>
    <w:qFormat/>
    <w:uiPriority w:val="0"/>
    <w:pPr>
      <w:pBdr>
        <w:bottom w:val="single" w:color="auto" w:sz="6" w:space="1"/>
      </w:pBdr>
      <w:tabs>
        <w:tab w:val="center" w:pos="4153"/>
        <w:tab w:val="right" w:pos="8306"/>
      </w:tabs>
      <w:snapToGrid w:val="0"/>
      <w:jc w:val="center"/>
    </w:pPr>
    <w:rPr>
      <w:b/>
      <w:sz w:val="18"/>
      <w:szCs w:val="18"/>
    </w:rPr>
  </w:style>
  <w:style w:type="paragraph" w:styleId="20">
    <w:name w:val="toc 1"/>
    <w:basedOn w:val="1"/>
    <w:next w:val="1"/>
    <w:qFormat/>
    <w:uiPriority w:val="0"/>
  </w:style>
  <w:style w:type="paragraph" w:styleId="21">
    <w:name w:val="toc 2"/>
    <w:basedOn w:val="1"/>
    <w:next w:val="1"/>
    <w:qFormat/>
    <w:uiPriority w:val="0"/>
    <w:pPr>
      <w:ind w:left="420" w:leftChars="200"/>
    </w:pPr>
  </w:style>
  <w:style w:type="paragraph" w:styleId="22">
    <w:name w:val="Normal (Web)"/>
    <w:basedOn w:val="1"/>
    <w:qFormat/>
    <w:uiPriority w:val="0"/>
    <w:pPr>
      <w:spacing w:beforeAutospacing="1" w:afterAutospacing="1"/>
      <w:jc w:val="left"/>
    </w:pPr>
    <w:rPr>
      <w:rFonts w:cs="Times New Roman"/>
      <w:kern w:val="0"/>
    </w:rPr>
  </w:style>
  <w:style w:type="paragraph" w:styleId="23">
    <w:name w:val="annotation subject"/>
    <w:basedOn w:val="8"/>
    <w:next w:val="8"/>
    <w:link w:val="38"/>
    <w:qFormat/>
    <w:uiPriority w:val="0"/>
    <w:rPr>
      <w:b/>
      <w:bCs/>
    </w:rPr>
  </w:style>
  <w:style w:type="paragraph" w:styleId="24">
    <w:name w:val="Body Text First Indent"/>
    <w:basedOn w:val="9"/>
    <w:qFormat/>
    <w:uiPriority w:val="0"/>
    <w:pPr>
      <w:ind w:firstLine="420" w:firstLineChars="100"/>
    </w:pPr>
  </w:style>
  <w:style w:type="paragraph" w:styleId="25">
    <w:name w:val="Body Text First Indent 2"/>
    <w:basedOn w:val="15"/>
    <w:qFormat/>
    <w:uiPriority w:val="0"/>
    <w:pPr>
      <w:ind w:firstLine="420"/>
    </w:pPr>
  </w:style>
  <w:style w:type="table" w:styleId="27">
    <w:name w:val="Table Grid"/>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annotation reference"/>
    <w:basedOn w:val="28"/>
    <w:qFormat/>
    <w:uiPriority w:val="0"/>
    <w:rPr>
      <w:sz w:val="21"/>
      <w:szCs w:val="21"/>
    </w:rPr>
  </w:style>
  <w:style w:type="paragraph" w:customStyle="1" w:styleId="30">
    <w:name w:val="正文文本 31"/>
    <w:basedOn w:val="1"/>
    <w:qFormat/>
    <w:uiPriority w:val="0"/>
    <w:rPr>
      <w:sz w:val="16"/>
      <w:szCs w:val="16"/>
    </w:rPr>
  </w:style>
  <w:style w:type="character" w:customStyle="1" w:styleId="31">
    <w:name w:val="标题 2 Char"/>
    <w:basedOn w:val="28"/>
    <w:qFormat/>
    <w:uiPriority w:val="0"/>
    <w:rPr>
      <w:rFonts w:ascii="Arial" w:hAnsi="Arial" w:eastAsia="宋体" w:cs="Times New Roman"/>
      <w:b/>
      <w:bCs/>
      <w:sz w:val="30"/>
      <w:szCs w:val="32"/>
    </w:rPr>
  </w:style>
  <w:style w:type="character" w:customStyle="1" w:styleId="32">
    <w:name w:val="标题 3 字符"/>
    <w:link w:val="4"/>
    <w:qFormat/>
    <w:uiPriority w:val="9"/>
    <w:rPr>
      <w:rFonts w:ascii="仿宋_GB2312" w:hAnsi="仿宋_GB2312" w:eastAsia="宋体" w:cstheme="minorBidi"/>
      <w:b/>
      <w:bCs/>
      <w:sz w:val="24"/>
      <w:szCs w:val="20"/>
    </w:rPr>
  </w:style>
  <w:style w:type="character" w:customStyle="1" w:styleId="33">
    <w:name w:val="标题 1 字符"/>
    <w:basedOn w:val="28"/>
    <w:link w:val="3"/>
    <w:qFormat/>
    <w:locked/>
    <w:uiPriority w:val="99"/>
    <w:rPr>
      <w:rFonts w:ascii="Times New Roman" w:hAnsi="Times New Roman" w:eastAsia="宋体" w:cs="Times New Roman"/>
      <w:b/>
      <w:sz w:val="36"/>
      <w:szCs w:val="20"/>
    </w:rPr>
  </w:style>
  <w:style w:type="character" w:customStyle="1" w:styleId="34">
    <w:name w:val="正文文本 字符"/>
    <w:basedOn w:val="28"/>
    <w:link w:val="9"/>
    <w:semiHidden/>
    <w:qFormat/>
    <w:locked/>
    <w:uiPriority w:val="99"/>
    <w:rPr>
      <w:rFonts w:ascii="Calibri" w:hAnsi="Calibri" w:eastAsia="仿宋" w:cs="Times New Roman"/>
      <w:sz w:val="24"/>
    </w:rPr>
  </w:style>
  <w:style w:type="character" w:customStyle="1" w:styleId="35">
    <w:name w:val="UserStyle_20"/>
    <w:qFormat/>
    <w:uiPriority w:val="0"/>
    <w:rPr>
      <w:rFonts w:ascii="Times New Roman" w:hAnsi="Times New Roman" w:eastAsia="宋体"/>
      <w:color w:val="000000"/>
      <w:sz w:val="21"/>
      <w:szCs w:val="21"/>
    </w:rPr>
  </w:style>
  <w:style w:type="character" w:customStyle="1" w:styleId="36">
    <w:name w:val="标题 2 字符"/>
    <w:link w:val="2"/>
    <w:qFormat/>
    <w:uiPriority w:val="0"/>
    <w:rPr>
      <w:rFonts w:ascii="宋体" w:hAnsi="宋体" w:eastAsia="仿宋"/>
      <w:b/>
      <w:bCs/>
      <w:kern w:val="2"/>
      <w:sz w:val="30"/>
      <w:szCs w:val="32"/>
      <w:lang w:val="en-US" w:eastAsia="zh-CN" w:bidi="ar-SA"/>
    </w:rPr>
  </w:style>
  <w:style w:type="character" w:customStyle="1" w:styleId="37">
    <w:name w:val="批注文字 字符"/>
    <w:basedOn w:val="28"/>
    <w:link w:val="8"/>
    <w:qFormat/>
    <w:uiPriority w:val="0"/>
    <w:rPr>
      <w:rFonts w:cstheme="minorBidi"/>
      <w:kern w:val="2"/>
      <w:sz w:val="24"/>
      <w:szCs w:val="24"/>
    </w:rPr>
  </w:style>
  <w:style w:type="character" w:customStyle="1" w:styleId="38">
    <w:name w:val="批注主题 字符"/>
    <w:basedOn w:val="37"/>
    <w:link w:val="23"/>
    <w:qFormat/>
    <w:uiPriority w:val="0"/>
    <w:rPr>
      <w:rFonts w:cstheme="minorBidi"/>
      <w:b/>
      <w:bCs/>
      <w:kern w:val="2"/>
      <w:sz w:val="24"/>
      <w:szCs w:val="24"/>
    </w:rPr>
  </w:style>
  <w:style w:type="character" w:customStyle="1" w:styleId="39">
    <w:name w:val="批注框文本 字符"/>
    <w:basedOn w:val="28"/>
    <w:link w:val="17"/>
    <w:qFormat/>
    <w:uiPriority w:val="0"/>
    <w:rPr>
      <w:rFonts w:cstheme="minorBidi"/>
      <w:kern w:val="2"/>
      <w:sz w:val="18"/>
      <w:szCs w:val="18"/>
    </w:rPr>
  </w:style>
  <w:style w:type="paragraph" w:customStyle="1" w:styleId="40">
    <w:name w:val="Body text|1"/>
    <w:basedOn w:val="1"/>
    <w:qFormat/>
    <w:uiPriority w:val="0"/>
    <w:pPr>
      <w:widowControl w:val="0"/>
      <w:spacing w:line="430" w:lineRule="auto"/>
      <w:ind w:firstLine="400"/>
    </w:pPr>
    <w:rPr>
      <w:rFonts w:ascii="宋体" w:hAnsi="宋体" w:cs="宋体"/>
      <w:sz w:val="19"/>
      <w:szCs w:val="19"/>
      <w:lang w:val="zh-CN" w:bidi="zh-CN"/>
    </w:rPr>
  </w:style>
  <w:style w:type="paragraph" w:customStyle="1" w:styleId="41">
    <w:name w:val="Body text|4"/>
    <w:basedOn w:val="1"/>
    <w:qFormat/>
    <w:uiPriority w:val="0"/>
    <w:pPr>
      <w:widowControl w:val="0"/>
      <w:spacing w:after="80" w:line="355" w:lineRule="exact"/>
      <w:ind w:firstLine="730"/>
    </w:pPr>
    <w:rPr>
      <w:rFonts w:ascii="宋体" w:hAnsi="宋体" w:cs="宋体"/>
      <w:sz w:val="20"/>
      <w:szCs w:val="20"/>
      <w:lang w:val="zh-CN" w:bidi="zh-CN"/>
    </w:rPr>
  </w:style>
  <w:style w:type="paragraph" w:customStyle="1" w:styleId="42">
    <w:name w:val="Header or footer|2"/>
    <w:basedOn w:val="1"/>
    <w:qFormat/>
    <w:uiPriority w:val="0"/>
    <w:pPr>
      <w:widowControl w:val="0"/>
    </w:pPr>
    <w:rPr>
      <w:sz w:val="20"/>
      <w:szCs w:val="20"/>
      <w:lang w:val="zh-CN" w:bidi="zh-CN"/>
    </w:rPr>
  </w:style>
  <w:style w:type="paragraph" w:customStyle="1" w:styleId="43">
    <w:name w:val="文章正文"/>
    <w:basedOn w:val="1"/>
    <w:qFormat/>
    <w:uiPriority w:val="0"/>
    <w:pPr>
      <w:spacing w:line="360" w:lineRule="auto"/>
      <w:ind w:firstLine="200"/>
    </w:pPr>
  </w:style>
  <w:style w:type="paragraph" w:customStyle="1" w:styleId="44">
    <w:name w:val="WPSOffice手动目录 1"/>
    <w:qFormat/>
    <w:uiPriority w:val="0"/>
    <w:rPr>
      <w:rFonts w:ascii="Times New Roman" w:hAnsi="Times New Roman" w:eastAsia="宋体" w:cs="Times New Roman"/>
      <w:lang w:val="en-US" w:eastAsia="zh-CN" w:bidi="ar-SA"/>
    </w:rPr>
  </w:style>
  <w:style w:type="paragraph" w:customStyle="1" w:styleId="45">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46">
    <w:name w:val="普通(网站)1"/>
    <w:basedOn w:val="1"/>
    <w:qFormat/>
    <w:uiPriority w:val="99"/>
    <w:pPr>
      <w:spacing w:beforeAutospacing="1" w:afterAutospacing="1"/>
      <w:jc w:val="left"/>
    </w:pPr>
    <w:rPr>
      <w:rFonts w:ascii="宋体" w:hAnsi="宋体" w:cs="宋体"/>
      <w:kern w:val="0"/>
    </w:rPr>
  </w:style>
  <w:style w:type="paragraph" w:customStyle="1" w:styleId="47">
    <w:name w:val="reader-word-layer reader-word-s27-7"/>
    <w:basedOn w:val="1"/>
    <w:qFormat/>
    <w:uiPriority w:val="99"/>
    <w:pPr>
      <w:spacing w:before="100" w:beforeAutospacing="1" w:after="100" w:afterAutospacing="1"/>
      <w:jc w:val="left"/>
    </w:pPr>
    <w:rPr>
      <w:rFonts w:ascii="宋体" w:hAnsi="宋体" w:cs="宋体"/>
      <w:kern w:val="0"/>
    </w:rPr>
  </w:style>
  <w:style w:type="paragraph" w:customStyle="1" w:styleId="48">
    <w:name w:val="msolistparagraph"/>
    <w:basedOn w:val="1"/>
    <w:qFormat/>
    <w:uiPriority w:val="0"/>
    <w:pPr>
      <w:ind w:firstLine="420"/>
    </w:pPr>
  </w:style>
  <w:style w:type="paragraph" w:customStyle="1" w:styleId="49">
    <w:name w:val="WPSOffice手动目录 3"/>
    <w:qFormat/>
    <w:uiPriority w:val="0"/>
    <w:pPr>
      <w:ind w:left="400" w:leftChars="400"/>
    </w:pPr>
    <w:rPr>
      <w:rFonts w:ascii="Times New Roman" w:hAnsi="Times New Roman" w:eastAsia="宋体" w:cs="Times New Roman"/>
      <w:lang w:val="en-US" w:eastAsia="zh-CN" w:bidi="ar-SA"/>
    </w:rPr>
  </w:style>
  <w:style w:type="character" w:customStyle="1" w:styleId="50">
    <w:name w:val="标题 3 字符1"/>
    <w:qFormat/>
    <w:uiPriority w:val="0"/>
    <w:rPr>
      <w:rFonts w:ascii="仿宋_GB2312" w:eastAsia="仿宋_GB2312"/>
      <w:b/>
      <w:bCs/>
      <w:kern w:val="2"/>
      <w:sz w:val="30"/>
    </w:rPr>
  </w:style>
  <w:style w:type="paragraph" w:customStyle="1" w:styleId="51">
    <w:name w:val="正文_21"/>
    <w:qFormat/>
    <w:uiPriority w:val="0"/>
    <w:pPr>
      <w:widowControl w:val="0"/>
      <w:jc w:val="both"/>
    </w:pPr>
    <w:rPr>
      <w:rFonts w:ascii="Calibri" w:hAnsi="Calibri" w:eastAsia="宋体" w:cs="Times New Roman"/>
      <w:kern w:val="2"/>
      <w:sz w:val="21"/>
      <w:szCs w:val="22"/>
      <w:lang w:val="en-US" w:eastAsia="zh-CN" w:bidi="ar-SA"/>
    </w:rPr>
  </w:style>
  <w:style w:type="paragraph" w:styleId="52">
    <w:name w:val="No Spacing"/>
    <w:qFormat/>
    <w:uiPriority w:val="1"/>
    <w:rPr>
      <w:rFonts w:ascii="Calibri" w:hAnsi="Calibri" w:eastAsia="宋体" w:cs="Times New Roman"/>
      <w:sz w:val="22"/>
      <w:szCs w:val="22"/>
      <w:lang w:val="en-US" w:eastAsia="en-US" w:bidi="en-US"/>
    </w:rPr>
  </w:style>
  <w:style w:type="character" w:customStyle="1" w:styleId="53">
    <w:name w:val="font61"/>
    <w:basedOn w:val="28"/>
    <w:qFormat/>
    <w:uiPriority w:val="0"/>
    <w:rPr>
      <w:rFonts w:hint="eastAsia" w:ascii="宋体" w:hAnsi="宋体" w:eastAsia="宋体" w:cs="宋体"/>
      <w:color w:val="000000"/>
      <w:sz w:val="20"/>
      <w:szCs w:val="20"/>
      <w:u w:val="none"/>
    </w:rPr>
  </w:style>
  <w:style w:type="character" w:customStyle="1" w:styleId="54">
    <w:name w:val="font11"/>
    <w:basedOn w:val="28"/>
    <w:qFormat/>
    <w:uiPriority w:val="0"/>
    <w:rPr>
      <w:rFonts w:hint="eastAsia" w:ascii="宋体" w:hAnsi="宋体" w:eastAsia="宋体" w:cs="宋体"/>
      <w:color w:val="000000"/>
      <w:sz w:val="20"/>
      <w:szCs w:val="20"/>
      <w:u w:val="none"/>
      <w:vertAlign w:val="superscript"/>
    </w:rPr>
  </w:style>
  <w:style w:type="character" w:customStyle="1" w:styleId="55">
    <w:name w:val="font31"/>
    <w:basedOn w:val="28"/>
    <w:qFormat/>
    <w:uiPriority w:val="0"/>
    <w:rPr>
      <w:rFonts w:hint="eastAsia" w:ascii="宋体" w:hAnsi="宋体" w:eastAsia="宋体" w:cs="宋体"/>
      <w:color w:val="000000"/>
      <w:sz w:val="20"/>
      <w:szCs w:val="20"/>
      <w:u w:val="none"/>
    </w:rPr>
  </w:style>
  <w:style w:type="character" w:customStyle="1" w:styleId="56">
    <w:name w:val="font01"/>
    <w:basedOn w:val="28"/>
    <w:qFormat/>
    <w:uiPriority w:val="0"/>
    <w:rPr>
      <w:rFonts w:hint="eastAsia" w:ascii="宋体" w:hAnsi="宋体" w:eastAsia="宋体" w:cs="宋体"/>
      <w:color w:val="000000"/>
      <w:sz w:val="14"/>
      <w:szCs w:val="14"/>
      <w:u w:val="none"/>
    </w:rPr>
  </w:style>
  <w:style w:type="character" w:customStyle="1" w:styleId="57">
    <w:name w:val="large1"/>
    <w:basedOn w:val="28"/>
    <w:qFormat/>
    <w:uiPriority w:val="0"/>
    <w:rPr>
      <w:rFonts w:ascii="宋体" w:eastAsia="宋体"/>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982930-5422-4424-AA69-BF416B026C45}">
  <ds:schemaRefs/>
</ds:datastoreItem>
</file>

<file path=docProps/app.xml><?xml version="1.0" encoding="utf-8"?>
<Properties xmlns="http://schemas.openxmlformats.org/officeDocument/2006/extended-properties" xmlns:vt="http://schemas.openxmlformats.org/officeDocument/2006/docPropsVTypes">
  <Template>Normal</Template>
  <Pages>21</Pages>
  <Words>1763</Words>
  <Characters>10055</Characters>
  <Lines>83</Lines>
  <Paragraphs>23</Paragraphs>
  <TotalTime>1</TotalTime>
  <ScaleCrop>false</ScaleCrop>
  <LinksUpToDate>false</LinksUpToDate>
  <CharactersWithSpaces>11795</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2019-08-06T04:02:00Z</dcterms:created>
  <dc:creator>宇正-王</dc:creator>
  <cp:lastModifiedBy>cabbage</cp:lastModifiedBy>
  <cp:lastPrinted>2020-03-19T02:35:00Z</cp:lastPrinted>
  <dcterms:modified xsi:type="dcterms:W3CDTF">2021-04-23T01:50:58Z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4B3BCB35240E4FB38A12CCB95BCC6995</vt:lpwstr>
  </property>
</Properties>
</file>