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附件2</w:t>
      </w:r>
    </w:p>
    <w:p>
      <w:pPr>
        <w:ind w:firstLine="361" w:firstLineChars="1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  <w:lang w:bidi="ar"/>
        </w:rPr>
        <w:t>20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  <w:lang w:val="en-US" w:eastAsia="zh-CN" w:bidi="ar"/>
        </w:rPr>
        <w:t>21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6"/>
          <w:szCs w:val="36"/>
          <w:lang w:bidi="ar"/>
        </w:rPr>
        <w:t>年宜昌高新区病媒生物防制示范项目申报表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2944"/>
        <w:gridCol w:w="1035"/>
        <w:gridCol w:w="885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项目防制内容及要求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项目防治时间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单价（元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预计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4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东山花园社区病媒生物防制示范项目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针对东山花园社区范围内有物业管理和有业主单位以外的区域（不含主干道及街道绿地）进行灭鼠、灭蚊、灭蝇。采用科学、规范的方法对所委托的社区灭鼠、灭蚊、灭蝇实施消杀工程。灭鼠：负责设置放鼠设施，定期更换毒饵，每月一次。灭蚊：负责对辖区内的小型水体进行处理，定期开展灭治，5-10月每月一次。灭蝇：负责对辖区内的蝇孳生场所定期进行杀灭，4-11月每月一次。在委托期内分别做好灭前、灭后的密度调查；保证在委托期间各项指标达到国家标准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月至20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月3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日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4000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8000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1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汕头路社区病媒生物防制示范项目</w:t>
            </w:r>
          </w:p>
        </w:tc>
        <w:tc>
          <w:tcPr>
            <w:tcW w:w="2944" w:type="dxa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针对汕头路社区范围内有物业管理和有业主单位以外的区域（不含主干道及街道绿地）进行灭鼠、灭蚊、灭蝇。采用科学、规范的方法对所委托的社区灭鼠、灭蚊、灭蝇实施消杀工程。灭鼠：负责设置放鼠设施，定期更换毒饵，每月一次。灭蚊：负责对辖区内的小型水体进行处理，定期开展灭治，5-10月每月一次。灭蝇：负责对辖区内的蝇孳生场所定期进行杀灭，4-11月每月一次。在委托期内分别做好灭前、灭后的密度调查；保证在委托期间各项指标达到国家标准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宋体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月至20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月3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0日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4000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C7CA8"/>
    <w:rsid w:val="06112CBF"/>
    <w:rsid w:val="3DA77042"/>
    <w:rsid w:val="44AC7CA8"/>
    <w:rsid w:val="5D0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2021-04-19T00:51:00Z</dcterms:created>
  <dc:creator>NTKO</dc:creator>
  <cp:lastModifiedBy>NTKO</cp:lastModifiedBy>
  <dcterms:modified xsi:type="dcterms:W3CDTF">2021-04-19T00:51:34Z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